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CC79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76AA1D90" w14:textId="77777777" w:rsidR="00106A76" w:rsidRDefault="00106A76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73D14D2" w14:textId="0C10F314"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SPECYFIKACJA WARUNKÓW ZAMÓWIENIA </w:t>
      </w:r>
      <w:r w:rsidR="00D001B9" w:rsidRPr="00D001B9">
        <w:rPr>
          <w:rFonts w:ascii="Calibri" w:eastAsiaTheme="majorEastAsia" w:hAnsi="Calibri" w:cs="Calibri"/>
          <w:b/>
          <w:sz w:val="22"/>
          <w:szCs w:val="22"/>
          <w:lang w:eastAsia="en-US"/>
        </w:rPr>
        <w:t>wraz z załącznikami, które stanowią jej integralną część</w:t>
      </w:r>
    </w:p>
    <w:p w14:paraId="7D54B1B3" w14:textId="77777777" w:rsidR="00106A76" w:rsidRDefault="00106A76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5321225" w14:textId="77777777"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(dalej: SWZ)</w:t>
      </w:r>
    </w:p>
    <w:p w14:paraId="0041B9A0" w14:textId="77777777" w:rsidR="00E539E3" w:rsidRP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w postępowaniu o udzielenie zamówienia publicznego prowadzonym</w:t>
      </w:r>
    </w:p>
    <w:p w14:paraId="747AEB5D" w14:textId="77777777" w:rsidR="00E539E3" w:rsidRP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 w trybie podstawowym na podstawie art. 275 pkt 1 </w:t>
      </w:r>
    </w:p>
    <w:p w14:paraId="2AA4507D" w14:textId="77777777" w:rsidR="00E539E3" w:rsidRP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z dnia 11 września 2019 r. – Prawo zamówień publicznych </w:t>
      </w:r>
    </w:p>
    <w:p w14:paraId="36D42BB9" w14:textId="1222AD74" w:rsid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proofErr w:type="spellStart"/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. Dz.U. z 2023 r. poz. 1605</w:t>
      </w:r>
      <w:r w:rsidR="003B111B">
        <w:rPr>
          <w:rFonts w:ascii="Calibri" w:eastAsiaTheme="majorEastAsia" w:hAnsi="Calibri" w:cs="Calibri"/>
          <w:sz w:val="22"/>
          <w:szCs w:val="22"/>
          <w:lang w:eastAsia="en-US"/>
        </w:rPr>
        <w:t xml:space="preserve"> ze zm.</w:t>
      </w: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) – dalej: ustawa </w:t>
      </w:r>
      <w:proofErr w:type="spellStart"/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</w:p>
    <w:p w14:paraId="5CEEE17E" w14:textId="77777777"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534D86A0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</w:p>
    <w:p w14:paraId="0B4682B3" w14:textId="1E7EBB42" w:rsidR="00106A76" w:rsidRDefault="00FE0211">
      <w:pPr>
        <w:pBdr>
          <w:bottom w:val="thinThickSmallGap" w:sz="12" w:space="1" w:color="943634"/>
        </w:pBdr>
        <w:spacing w:before="400" w:after="200" w:line="276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NR REFER</w:t>
      </w:r>
      <w:r w:rsidR="007F4874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ENCYJNY POSTĘPOWANIA: UA.271.1</w:t>
      </w:r>
      <w:r w:rsidR="006D1262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.17.</w:t>
      </w: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202</w:t>
      </w:r>
      <w:r w:rsidR="00E539E3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3</w:t>
      </w:r>
    </w:p>
    <w:p w14:paraId="2B10D496" w14:textId="77777777"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ZAMAWIAJĄCY</w:t>
      </w:r>
    </w:p>
    <w:p w14:paraId="3FB843E0" w14:textId="77777777"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14:paraId="1B10C9DC" w14:textId="338C539F"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z siedzibą </w:t>
      </w:r>
      <w:r w:rsidR="00E539E3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W KALISZU (62 – 800) </w:t>
      </w: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przy placu św. józefa 5 </w:t>
      </w:r>
    </w:p>
    <w:p w14:paraId="6E1CBC75" w14:textId="77777777"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</w:p>
    <w:p w14:paraId="5F76D5E7" w14:textId="77777777" w:rsidR="00106A76" w:rsidRDefault="00106A76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</w:p>
    <w:p w14:paraId="6CF8F36E" w14:textId="77777777" w:rsidR="00106A76" w:rsidRDefault="00C006DF">
      <w:pPr>
        <w:spacing w:line="276" w:lineRule="auto"/>
        <w:jc w:val="both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unieszkodliwiania odpadów komunalnych „orli staw”, orli staw 2, 62-834 ceków</w:t>
      </w:r>
    </w:p>
    <w:p w14:paraId="259FAE1C" w14:textId="77777777" w:rsidR="00106A76" w:rsidRPr="00FE0211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tel. :+48 62/7635650</w:t>
      </w:r>
    </w:p>
    <w:p w14:paraId="79E7386B" w14:textId="77777777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Godziny pracy: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14:paraId="366C4F51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42BA65F" w14:textId="10B66067" w:rsidR="00106A76" w:rsidRDefault="00C006DF">
      <w:pPr>
        <w:spacing w:line="276" w:lineRule="auto"/>
        <w:rPr>
          <w:rStyle w:val="czeinternetowe"/>
          <w:rFonts w:ascii="Calibri" w:hAnsi="Calibri" w:cs="Calibri"/>
          <w:sz w:val="22"/>
          <w:szCs w:val="22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Adres strony internetowej prowadzonego postępowania: </w:t>
      </w:r>
      <w:r w:rsidR="00E539E3" w:rsidRPr="00D001B9">
        <w:rPr>
          <w:rFonts w:ascii="Calibri" w:hAnsi="Calibri" w:cs="Calibri"/>
          <w:sz w:val="22"/>
          <w:szCs w:val="22"/>
        </w:rPr>
        <w:t>https://platformazakupowa.pl/pn/czystemiasto</w:t>
      </w:r>
    </w:p>
    <w:p w14:paraId="1A97C17F" w14:textId="65CF4DDC" w:rsidR="00E539E3" w:rsidRPr="00E539E3" w:rsidRDefault="00E539E3" w:rsidP="00E539E3">
      <w:pPr>
        <w:spacing w:line="276" w:lineRule="auto"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bCs/>
          <w:sz w:val="22"/>
          <w:szCs w:val="22"/>
          <w:lang w:eastAsia="en-US"/>
        </w:rPr>
        <w:t>Na tej stronie udostępniane będą zmiany i wyjaśnienia treści SWZ oraz inne dokumenty zamówienia bezpośrednio związane z postępowaniem o udzielenie zamówienia.</w:t>
      </w:r>
    </w:p>
    <w:p w14:paraId="499A8372" w14:textId="37406333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Adres poczty elektronicznej: </w:t>
      </w:r>
      <w:r>
        <w:rPr>
          <w:rStyle w:val="czeinternetowe"/>
          <w:rFonts w:ascii="Calibri" w:eastAsiaTheme="majorEastAsia" w:hAnsi="Calibri" w:cs="Calibri"/>
          <w:sz w:val="22"/>
          <w:szCs w:val="22"/>
          <w:lang w:eastAsia="en-US"/>
        </w:rPr>
        <w:t>przetargi@czystemiasto.pl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 </w:t>
      </w:r>
    </w:p>
    <w:p w14:paraId="47B18CD9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017531E9" w14:textId="77777777" w:rsidR="00106A76" w:rsidRDefault="00106A76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435634B7" w14:textId="77777777" w:rsidR="00106A76" w:rsidRDefault="00C006DF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14:paraId="5D3124BC" w14:textId="77777777" w:rsidR="00106A76" w:rsidRDefault="00C006DF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Świadczenie usługi w zakresie ochrony osób i mienia na terenie ZUOK "Orli Staw" – część I oraz na terenie SPO znajdującej się w Sieradzu – część II</w:t>
      </w:r>
    </w:p>
    <w:p w14:paraId="415B3722" w14:textId="77777777" w:rsidR="00106A76" w:rsidRDefault="00106A76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635EF056" w14:textId="77777777" w:rsidR="00106A76" w:rsidRDefault="00106A76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4C36FD0A" w14:textId="20FA9C66" w:rsidR="00106A76" w:rsidRDefault="00C006DF" w:rsidP="00FE0211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Wartość zamówienia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poniżej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progów unijnych określonych na podstawie art. 3 ustawy z dnia 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11 września 2019 r. – Prawo zamówień publicznych </w:t>
      </w:r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proofErr w:type="spellStart"/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. Dz.U. z  2023 r. poz. 1605</w:t>
      </w:r>
      <w:r w:rsid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 ze zm.</w:t>
      </w:r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).</w:t>
      </w:r>
    </w:p>
    <w:p w14:paraId="749654C0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63E4E13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F460059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B88412F" w14:textId="77777777" w:rsidR="00106A76" w:rsidRDefault="00106A76">
      <w:pPr>
        <w:spacing w:line="276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</w:p>
    <w:p w14:paraId="1A7FC09D" w14:textId="517CF68B" w:rsidR="00E539E3" w:rsidRPr="00E539E3" w:rsidRDefault="00E539E3" w:rsidP="00E539E3">
      <w:pPr>
        <w:suppressAutoHyphens w:val="0"/>
        <w:spacing w:line="252" w:lineRule="auto"/>
        <w:jc w:val="center"/>
        <w:rPr>
          <w:rFonts w:ascii="Calibri" w:hAnsi="Calibri" w:cs="Calibri"/>
          <w:i/>
          <w:sz w:val="22"/>
          <w:szCs w:val="22"/>
          <w:lang w:eastAsia="en-US"/>
        </w:rPr>
      </w:pPr>
      <w:r w:rsidRPr="00E539E3">
        <w:rPr>
          <w:rFonts w:ascii="Calibri" w:hAnsi="Calibri" w:cs="Calibri"/>
          <w:i/>
          <w:sz w:val="22"/>
          <w:szCs w:val="22"/>
          <w:lang w:eastAsia="en-US"/>
        </w:rPr>
        <w:t>listopad, 2023 roku</w:t>
      </w:r>
    </w:p>
    <w:p w14:paraId="55395C4C" w14:textId="77777777" w:rsidR="00106A76" w:rsidRDefault="00106A76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02044F63" w14:textId="77777777" w:rsidR="00106A76" w:rsidRDefault="00C006DF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Spis treści:</w:t>
      </w:r>
    </w:p>
    <w:p w14:paraId="7A6631A6" w14:textId="77777777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ogólne</w:t>
      </w:r>
    </w:p>
    <w:p w14:paraId="3D8B9F59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306CF56C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5F0FECC6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00FB5F25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467DC18B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6176C6B0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24B14766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14:paraId="400CD864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47D640FB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0187B00F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7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4D79DEE1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576836C1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54096753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07CDB37F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796BC887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36F8E87E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Ochrona danych osobowych zebranych przez zamawiającego w toku postępowania</w:t>
      </w:r>
    </w:p>
    <w:p w14:paraId="05FBF096" w14:textId="77777777"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–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Wymagania stawiane wykonawcy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2D49508F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70A43BEA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</w:p>
    <w:p w14:paraId="679B6229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4F11BD4C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7697F6DB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3EE61F21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1D44FA4D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7A43101F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79CE5F48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Wykaz dokumentów </w:t>
      </w:r>
    </w:p>
    <w:p w14:paraId="7D2A4E41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5B09129E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061C0CBF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Opis sposobu obliczenia ceny </w:t>
      </w:r>
      <w:r w:rsidRPr="002E5287">
        <w:rPr>
          <w:rFonts w:ascii="Calibri" w:hAnsi="Calibri" w:cs="Calibri"/>
          <w:b/>
          <w:sz w:val="22"/>
          <w:szCs w:val="22"/>
          <w:lang w:eastAsia="en-US"/>
        </w:rPr>
        <w:t>(przykład z formularzem cenowym)</w:t>
      </w:r>
    </w:p>
    <w:p w14:paraId="7D21AA97" w14:textId="77777777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III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 przebiegu postępowania</w:t>
      </w:r>
    </w:p>
    <w:p w14:paraId="0F9A4D55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14:paraId="2D956DB4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14:paraId="589E523A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4CC571FB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4DB28E23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5603BA64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057968E3" w14:textId="7E452B67" w:rsidR="00D001B9" w:rsidRPr="00D001B9" w:rsidRDefault="00C006DF" w:rsidP="00D001B9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Informacje o formalnościach, jakie muszą zostać dopełnione po wyborze oferty w celu zawarcia umowy w sprawie zamówienia publicznego</w:t>
      </w:r>
    </w:p>
    <w:p w14:paraId="27FECB18" w14:textId="77777777" w:rsidR="00106A76" w:rsidRDefault="00106A76">
      <w:pPr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74C21468" w14:textId="77777777"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14:paraId="5495DEEE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149621C3" w14:textId="055FFCFD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Tryb podstawowy bez negocjacji, o którym mowa w art. 275 pkt 1 ustawy z </w:t>
      </w:r>
      <w:r w:rsidR="003B7F09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11 września 2019 r. – Prawo za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mówień publicznych (</w:t>
      </w:r>
      <w:proofErr w:type="spellStart"/>
      <w:r w:rsidR="00A3502C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="00A3502C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Dz.U. z 202</w:t>
      </w:r>
      <w:r w:rsidR="00E539E3">
        <w:rPr>
          <w:rFonts w:ascii="Calibri" w:eastAsiaTheme="majorEastAsia" w:hAnsi="Calibri" w:cs="Calibri"/>
          <w:sz w:val="22"/>
          <w:szCs w:val="22"/>
          <w:lang w:eastAsia="en-US"/>
        </w:rPr>
        <w:t>3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1</w:t>
      </w:r>
      <w:r w:rsidR="00E539E3">
        <w:rPr>
          <w:rFonts w:ascii="Calibri" w:eastAsiaTheme="majorEastAsia" w:hAnsi="Calibri" w:cs="Calibri"/>
          <w:sz w:val="22"/>
          <w:szCs w:val="22"/>
          <w:lang w:eastAsia="en-US"/>
        </w:rPr>
        <w:t>605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ze zm.) – dalej: ustawa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E99EC63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20E74CB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0FA37FFE" w14:textId="77777777" w:rsidR="00106A76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Wykonawcą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0E71EA80" w14:textId="77777777" w:rsidR="00106A76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433DDEF5" w14:textId="77777777"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Zamówienie może zostać udzielone wykonawcy, który:</w:t>
      </w:r>
    </w:p>
    <w:p w14:paraId="379F2828" w14:textId="77777777"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spełnia warunki udziału w postępowaniu opisane w </w:t>
      </w:r>
      <w:r w:rsidR="00B17F34">
        <w:rPr>
          <w:rFonts w:ascii="Calibri" w:eastAsiaTheme="majorEastAsia" w:hAnsi="Calibri" w:cs="Calibri"/>
          <w:sz w:val="22"/>
          <w:szCs w:val="22"/>
          <w:lang w:eastAsia="en-US"/>
        </w:rPr>
        <w:t xml:space="preserve">pkt. </w:t>
      </w:r>
      <w:r w:rsidRPr="007F4874">
        <w:rPr>
          <w:rFonts w:ascii="Calibri" w:eastAsiaTheme="majorEastAsia" w:hAnsi="Calibri" w:cs="Calibri"/>
          <w:sz w:val="22"/>
          <w:szCs w:val="22"/>
          <w:lang w:eastAsia="en-US"/>
        </w:rPr>
        <w:t>II.7 SWZ,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6FD4677C" w14:textId="77777777" w:rsidR="003B1024" w:rsidRDefault="00C006DF" w:rsidP="00B17F34">
      <w:pPr>
        <w:spacing w:before="120" w:line="276" w:lineRule="auto"/>
        <w:ind w:left="567" w:hanging="20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nie podlega wykluczeniu na podstawie art. 108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B1024" w:rsidRPr="003B1024">
        <w:rPr>
          <w:rFonts w:ascii="Calibri" w:eastAsiaTheme="majorEastAsia" w:hAnsi="Calibri" w:cs="Calibri"/>
          <w:sz w:val="22"/>
          <w:szCs w:val="22"/>
          <w:lang w:eastAsia="en-US"/>
        </w:rPr>
        <w:t>oraz  na podstawie art. 7 ust. 1 ustawy z dnia 13 kwietnia 2022 roku o szczególnych rozwiązaniach w zakresie przeciwdziałania wspieraniu agresji na Ukrainę oraz służących ochronie bezpieczeństwa narodowego</w:t>
      </w:r>
      <w:r w:rsidR="00B17F34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14:paraId="429301E6" w14:textId="77777777" w:rsidR="00106A76" w:rsidRDefault="00C006DF">
      <w:pPr>
        <w:spacing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złożył ofertę niepodlegającą odrzuceniu na podstawie art. 226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CBCA627" w14:textId="77777777"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Wykonawcy mogą wspólnie ubiegać się o udzielenie zamówienia</w:t>
      </w:r>
    </w:p>
    <w:p w14:paraId="0C3EF898" w14:textId="77777777"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takim przypadku:</w:t>
      </w:r>
    </w:p>
    <w:p w14:paraId="66D38B33" w14:textId="77777777" w:rsidR="00106A76" w:rsidRDefault="003B1024">
      <w:pPr>
        <w:numPr>
          <w:ilvl w:val="0"/>
          <w:numId w:val="6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ykonawcy występujący wspólnie są zobowiązani do ustanowienia pełnomocnika do reprezentowania ich w postępowaniu albo do reprezentowania ich w postępowaniu </w:t>
      </w:r>
      <w:r w:rsidR="00FE0211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i zawarcia umowy w sprawie przedm</w:t>
      </w:r>
      <w:r w:rsidR="00B17F34">
        <w:rPr>
          <w:rFonts w:ascii="Calibri" w:eastAsiaTheme="majorEastAsia" w:hAnsi="Calibri" w:cs="Calibri"/>
          <w:bCs/>
          <w:sz w:val="22"/>
          <w:szCs w:val="22"/>
          <w:lang w:eastAsia="en-US"/>
        </w:rPr>
        <w:t>iotowego zamówienia publicznego,</w:t>
      </w:r>
    </w:p>
    <w:p w14:paraId="5C901544" w14:textId="77777777" w:rsidR="00106A76" w:rsidRDefault="003B1024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szelka korespondencja będzie prowadzona przez zamawiającego wyłącznie </w:t>
      </w:r>
      <w:r w:rsidR="00FE0211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z pełnomocnikiem/liderem</w:t>
      </w:r>
      <w:r w:rsidR="00B17F34">
        <w:rPr>
          <w:rFonts w:ascii="Calibri" w:eastAsiaTheme="majorEastAsia" w:hAnsi="Calibri" w:cs="Calibri"/>
          <w:bCs/>
          <w:sz w:val="22"/>
          <w:szCs w:val="22"/>
          <w:lang w:eastAsia="en-US"/>
        </w:rPr>
        <w:t>,</w:t>
      </w:r>
    </w:p>
    <w:p w14:paraId="1E8CC791" w14:textId="127A2B98" w:rsidR="00106A76" w:rsidRDefault="003B1024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Z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amawiający </w:t>
      </w:r>
      <w:r w:rsidR="00E539E3">
        <w:rPr>
          <w:rFonts w:ascii="Calibri" w:eastAsiaTheme="majorEastAsia" w:hAnsi="Calibri" w:cs="Calibri"/>
          <w:bCs/>
          <w:sz w:val="22"/>
          <w:szCs w:val="22"/>
          <w:lang w:eastAsia="en-US"/>
        </w:rPr>
        <w:t>może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żąda</w:t>
      </w:r>
      <w:r w:rsidR="00E539E3">
        <w:rPr>
          <w:rFonts w:ascii="Calibri" w:eastAsiaTheme="majorEastAsia" w:hAnsi="Calibri" w:cs="Calibri"/>
          <w:bCs/>
          <w:sz w:val="22"/>
          <w:szCs w:val="22"/>
          <w:lang w:eastAsia="en-US"/>
        </w:rPr>
        <w:t>ć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przed zawarciem umowy w sprawie zamówienia publicznego przedłożenia kopii umowy regulującej współpracę tych wykonawców.</w:t>
      </w:r>
    </w:p>
    <w:p w14:paraId="19D0D4CD" w14:textId="77777777"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Podmiot udostępniający zasoby/potencjał podmiotu trzeciego</w:t>
      </w:r>
      <w:r w:rsid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– </w:t>
      </w:r>
      <w:r w:rsidR="00FE0211" w:rsidRPr="000B4069"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  <w:t>nie dotyczy</w:t>
      </w:r>
    </w:p>
    <w:p w14:paraId="0DFF5927" w14:textId="77777777" w:rsidR="00106A76" w:rsidRPr="003B1024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3B1024">
        <w:rPr>
          <w:rFonts w:ascii="Calibri" w:eastAsiaTheme="majorEastAsia" w:hAnsi="Calibri" w:cs="Calibri"/>
          <w:b/>
          <w:sz w:val="22"/>
          <w:szCs w:val="22"/>
          <w:lang w:eastAsia="en-US"/>
        </w:rPr>
        <w:t>Podwykonawstwo</w:t>
      </w:r>
    </w:p>
    <w:p w14:paraId="1834B4CF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9E5C83">
        <w:rPr>
          <w:rFonts w:ascii="Calibri" w:eastAsiaTheme="majorEastAsia" w:hAnsi="Calibri" w:cs="Calibri"/>
          <w:sz w:val="22"/>
          <w:szCs w:val="22"/>
          <w:lang w:eastAsia="en-US"/>
        </w:rPr>
        <w:t>Wykonawca może powierzyć wykonanie części zamówienia podwykonawcy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Pr="009E5C83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006DF" w:rsidRPr="00023F9C">
        <w:rPr>
          <w:rFonts w:ascii="Calibri" w:eastAsiaTheme="majorEastAsia" w:hAnsi="Calibri" w:cs="Calibri"/>
          <w:sz w:val="22"/>
          <w:szCs w:val="22"/>
          <w:lang w:eastAsia="en-US"/>
        </w:rPr>
        <w:t>Zamawiający nie zastrzega obowiązku osobistego wykonania przez wykonawcę kluczowych zadań.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313E60C0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80BEC56" w14:textId="390934E1"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jest zo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bowiązany wskazać w Formularzu Oferty, którego wzór stanowi 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ałącznik nr 3 do SWZ, części zamówienia, których wykonanie zamierza powierzyć podwykonawcom i podać firmy podwykonawców, o ile są już znane.</w:t>
      </w:r>
    </w:p>
    <w:p w14:paraId="79A22478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F76F819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C765771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Komunikacja w postępowaniu</w:t>
      </w:r>
    </w:p>
    <w:p w14:paraId="0305465F" w14:textId="77777777" w:rsidR="00106A76" w:rsidRDefault="00106A76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"/>
        </w:rPr>
      </w:pPr>
    </w:p>
    <w:p w14:paraId="7C696673" w14:textId="77777777"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Komunikacja w postępowaniu o udzielenie zamówienia odbywa się przy użyciu środków komunikacji elektronicznej, za pośrednictwem platformy zakupowej pod adresem: https://platformazakupowa.pl/pn/czystemiasto, zwanej dalej „Platformą”/”platformą zakupową”/”systemem”. </w:t>
      </w:r>
    </w:p>
    <w:p w14:paraId="728C55F8" w14:textId="77777777"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Szczegółowe informacje dotyczące przyjętego w postępowaniu sposobu komunikacji znajdują się </w:t>
      </w:r>
      <w:r w:rsidR="00F50851">
        <w:rPr>
          <w:rFonts w:ascii="Calibri" w:hAnsi="Calibri" w:cs="Calibri"/>
          <w:sz w:val="22"/>
          <w:szCs w:val="22"/>
          <w:lang w:val="pl"/>
        </w:rPr>
        <w:br/>
      </w:r>
      <w:r>
        <w:rPr>
          <w:rFonts w:ascii="Calibri" w:hAnsi="Calibri" w:cs="Calibri"/>
          <w:sz w:val="22"/>
          <w:szCs w:val="22"/>
          <w:lang w:val="pl"/>
        </w:rPr>
        <w:t xml:space="preserve">w </w:t>
      </w:r>
      <w:r w:rsidR="00F50851">
        <w:rPr>
          <w:rFonts w:ascii="Calibri" w:hAnsi="Calibri" w:cs="Calibri"/>
          <w:sz w:val="22"/>
          <w:szCs w:val="22"/>
          <w:lang w:val="pl"/>
        </w:rPr>
        <w:t xml:space="preserve">pkt. </w:t>
      </w:r>
      <w:r>
        <w:rPr>
          <w:rFonts w:ascii="Calibri" w:hAnsi="Calibri" w:cs="Calibri"/>
          <w:sz w:val="22"/>
          <w:szCs w:val="22"/>
          <w:lang w:val="pl"/>
        </w:rPr>
        <w:t xml:space="preserve">III.1. SWZ. </w:t>
      </w:r>
    </w:p>
    <w:p w14:paraId="0CCAF62B" w14:textId="77777777"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  <w:r w:rsidR="003B1024">
        <w:rPr>
          <w:rFonts w:ascii="Calibri" w:hAnsi="Calibri" w:cs="Calibri"/>
          <w:sz w:val="22"/>
          <w:szCs w:val="22"/>
          <w:lang w:val="pl"/>
        </w:rPr>
        <w:t>.</w:t>
      </w:r>
      <w:r>
        <w:rPr>
          <w:rFonts w:ascii="Calibri" w:hAnsi="Calibri" w:cs="Calibri"/>
          <w:sz w:val="22"/>
          <w:szCs w:val="22"/>
          <w:lang w:val="pl"/>
        </w:rPr>
        <w:t xml:space="preserve"> </w:t>
      </w:r>
    </w:p>
    <w:p w14:paraId="615298D3" w14:textId="77777777" w:rsidR="00106A76" w:rsidRDefault="00106A76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</w:p>
    <w:p w14:paraId="38BDC240" w14:textId="77777777" w:rsidR="00106A76" w:rsidRPr="003B1024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val="pl"/>
        </w:rPr>
      </w:pPr>
      <w:r w:rsidRPr="003B1024">
        <w:rPr>
          <w:rFonts w:ascii="Calibri" w:hAnsi="Calibri" w:cs="Calibri"/>
          <w:b/>
          <w:sz w:val="22"/>
          <w:szCs w:val="22"/>
          <w:u w:val="single"/>
          <w:lang w:val="pl"/>
        </w:rPr>
        <w:t>Uwaga!</w:t>
      </w:r>
      <w:r w:rsidRPr="003B1024">
        <w:rPr>
          <w:rFonts w:ascii="Calibri" w:hAnsi="Calibri" w:cs="Calibri"/>
          <w:sz w:val="22"/>
          <w:szCs w:val="22"/>
          <w:u w:val="single"/>
          <w:lang w:val="pl"/>
        </w:rPr>
        <w:t xml:space="preserve"> Przed przystąpieniem do składania oferty, wykonawca jest zobowiązany zapoznać się</w:t>
      </w:r>
      <w:r w:rsidR="003B1024" w:rsidRPr="003B1024">
        <w:rPr>
          <w:rFonts w:ascii="Calibri" w:hAnsi="Calibri" w:cs="Calibri"/>
          <w:sz w:val="22"/>
          <w:szCs w:val="22"/>
          <w:u w:val="single"/>
          <w:lang w:val="pl"/>
        </w:rPr>
        <w:t xml:space="preserve"> </w:t>
      </w:r>
      <w:r w:rsidR="003B1024" w:rsidRPr="003B1024">
        <w:rPr>
          <w:rFonts w:ascii="Calibri" w:hAnsi="Calibri" w:cs="Calibri"/>
          <w:sz w:val="22"/>
          <w:szCs w:val="22"/>
          <w:u w:val="single"/>
          <w:lang w:val="pl"/>
        </w:rPr>
        <w:br/>
      </w:r>
      <w:r w:rsidRPr="003B1024">
        <w:rPr>
          <w:rFonts w:ascii="Calibri" w:hAnsi="Calibri" w:cs="Calibri"/>
          <w:sz w:val="22"/>
          <w:szCs w:val="22"/>
          <w:u w:val="single"/>
          <w:lang w:val="pl"/>
        </w:rPr>
        <w:t>z Instrukcją korzystania z platformy zakupowej, która została zamieszczona bezpośrednio na ww. Platformie.</w:t>
      </w:r>
    </w:p>
    <w:p w14:paraId="62D1E4CB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9432DE4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11445E1F" w14:textId="77777777" w:rsidR="007F4874" w:rsidRDefault="007F4874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6DB7A05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nie przewiduje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obowiązku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przez wykonawcę wizji lokalnej oraz sprawdzenia przez wykonawcę dokumentów niezbędnych do realizacji zamówienia dostępnych na miejscu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zamawiającego.</w:t>
      </w:r>
    </w:p>
    <w:p w14:paraId="2CE4D27B" w14:textId="77777777" w:rsidR="00282898" w:rsidRDefault="00C006DF" w:rsidP="0028289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przewiduje możliwość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wizji lokaln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ej miejsca wykonania zamówienia lub sprawdzenia przez wykonawcę dokumentów niezbędnych do realizacji zamówienia dostępnych na miejscu u zamawiającego. </w:t>
      </w:r>
    </w:p>
    <w:p w14:paraId="616B8928" w14:textId="77777777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7579A084" w14:textId="77777777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Miejsce odbycia wizji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:  teren Zakładu Unieszkodliwiania Odpadów Komunalnych „Orli Staw”, Orli Staw 2, 62-834 Ceków dla części I, Stacja Przeładunkowa Odpadów Komunalnych w Sieradzu,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Dzigorzewska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4, 98-200 Sieradz dla części II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60FD1C0" w14:textId="77777777" w:rsidR="00106A76" w:rsidRDefault="00106A7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7EE9EDF" w14:textId="025CB12B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Termin odbycia wizji:</w:t>
      </w:r>
      <w:r w:rsidR="00023F9C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023F9C">
        <w:rPr>
          <w:rFonts w:ascii="Calibri" w:eastAsiaTheme="majorEastAsia" w:hAnsi="Calibri" w:cs="Calibri"/>
          <w:sz w:val="22"/>
          <w:szCs w:val="22"/>
          <w:lang w:eastAsia="en-US"/>
        </w:rPr>
        <w:t>07.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9E5C83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9E5C83">
        <w:rPr>
          <w:rFonts w:ascii="Calibri" w:eastAsiaTheme="majorEastAsia" w:hAnsi="Calibri" w:cs="Calibri"/>
          <w:sz w:val="22"/>
          <w:szCs w:val="22"/>
          <w:lang w:eastAsia="en-US"/>
        </w:rPr>
        <w:t>3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 r. – </w:t>
      </w:r>
      <w:r w:rsidR="00023F9C">
        <w:rPr>
          <w:rFonts w:ascii="Calibri" w:eastAsiaTheme="majorEastAsia" w:hAnsi="Calibri" w:cs="Calibri"/>
          <w:sz w:val="22"/>
          <w:szCs w:val="22"/>
          <w:lang w:eastAsia="en-US"/>
        </w:rPr>
        <w:t>16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.1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>1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9E5C83">
        <w:rPr>
          <w:rFonts w:ascii="Calibri" w:eastAsiaTheme="majorEastAsia" w:hAnsi="Calibri" w:cs="Calibri"/>
          <w:sz w:val="22"/>
          <w:szCs w:val="22"/>
          <w:lang w:eastAsia="en-US"/>
        </w:rPr>
        <w:t>3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w godzinach 8:00-14:00.</w:t>
      </w:r>
    </w:p>
    <w:p w14:paraId="5851AEF8" w14:textId="77777777" w:rsidR="00106A76" w:rsidRDefault="00106A7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0B257C1" w14:textId="77777777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Wykonawcy, którzy są zainteresowani odbyciem ww. wizji lokalnej w celu zapoznania się z obiektami, zobowiązani są zgłosić chęć odbycia wizji za pośrednictwem platformy zakupowej  poprzez przesłanie wiadomości do zamawiającego. </w:t>
      </w:r>
    </w:p>
    <w:p w14:paraId="64DD6406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1C531D03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Oferty częściowe </w:t>
      </w:r>
    </w:p>
    <w:p w14:paraId="3B8CC5F8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9398AE" w14:textId="4237E882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dokonuj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e podziału zamówienia na części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Opis poszczególnych części znajduje się 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F518D1" w:rsidRPr="00F518D1">
        <w:rPr>
          <w:rFonts w:ascii="Calibri" w:eastAsiaTheme="majorEastAsia" w:hAnsi="Calibri" w:cs="Calibri"/>
          <w:sz w:val="22"/>
          <w:szCs w:val="22"/>
          <w:lang w:eastAsia="en-US"/>
        </w:rPr>
        <w:t>w Załączniku nr 1 do SWZ – Opis przedmiotu zamówienia oraz w Załączniku nr 2a i Załączniku nr 2b do SWZ - Projektowane postanowienia umowy – odpowiednio dla każdej z części.</w:t>
      </w:r>
    </w:p>
    <w:p w14:paraId="13552008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Ograniczenia w zakresie liczby części zamówienia, na które wykonawca może złożyć ofertę, lub maksymalnej liczby części, na które zamówienie może zostać udzielone temu samemu wykonawcy:</w:t>
      </w:r>
    </w:p>
    <w:p w14:paraId="43BA9E0F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może złożyć ofertę na dowolnie wybraną część lub wybrane części. Zamówienie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 xml:space="preserve">w ramach każdej z części może zostać udzielone temu samemu wykonawcy. </w:t>
      </w:r>
    </w:p>
    <w:p w14:paraId="694E8667" w14:textId="77777777" w:rsidR="000B4069" w:rsidRDefault="000B4069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4871F46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4EC76B96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dopuszcza możliwości złożenia oferty wariantowej, o której mowa w art. 92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tzn. oferty przewidującej odmienny sposób wykonania zamówienia niż określony w niniejszej SWZ.</w:t>
      </w:r>
    </w:p>
    <w:p w14:paraId="53774B4F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90EC2B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Katalogi elektroniczne</w:t>
      </w:r>
    </w:p>
    <w:p w14:paraId="2CC0F8A0" w14:textId="1FA6A9E4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dopuszcza i nie wymaga dołączenia katalogów elektronicznych do ofert.</w:t>
      </w:r>
    </w:p>
    <w:p w14:paraId="020EE526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079A02D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250288C3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D4563F9" w14:textId="77777777"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</w:p>
    <w:p w14:paraId="1A193E12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556F00B2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1E7A836F" w14:textId="77777777"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5D10F9D6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7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6F4D6FA4" w14:textId="57D0494C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udzielania zamówień na podstawie art. 214 ust. 1 pkt 7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F518D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8C0CBCF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75786F5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23E15F24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rozliczenia w walutach obcych.</w:t>
      </w:r>
    </w:p>
    <w:p w14:paraId="180B9E67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0C8A359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7C2F3D35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zwrotu kosztów udziału w postępowaniu. </w:t>
      </w:r>
    </w:p>
    <w:p w14:paraId="3B4C1D14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20467CC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2E0EEDA7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udzielenia zaliczek na poczet wykonania zamówienia.</w:t>
      </w:r>
    </w:p>
    <w:p w14:paraId="0DBFF2EB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17D6CD48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Unieważnienie postępowania </w:t>
      </w:r>
      <w:r>
        <w:rPr>
          <w:rFonts w:ascii="Calibri" w:hAnsi="Calibri" w:cs="Calibri"/>
          <w:b/>
          <w:i/>
          <w:iCs/>
          <w:sz w:val="22"/>
          <w:szCs w:val="22"/>
          <w:lang w:eastAsia="en-US"/>
        </w:rPr>
        <w:t>(fakultatywnie)</w:t>
      </w:r>
    </w:p>
    <w:p w14:paraId="268E0791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Nie dotyczy. </w:t>
      </w:r>
    </w:p>
    <w:p w14:paraId="31C5194C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168475B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48866A97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(art. 505–590).</w:t>
      </w:r>
    </w:p>
    <w:p w14:paraId="67B3F87F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E511193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 Ochrona danych osobowych zebranych przez zamawiającego w toku postępowania</w:t>
      </w:r>
    </w:p>
    <w:p w14:paraId="071C34C2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oświadcza, że spełnia wymogi określone w rozporządzeniu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Urz. UE L 119 z 4 maja 2016 r.), dalej: RODO, tym samym dane osobowe podane przez wykonawcę  będą przetwarzane zgodnie z RODO oraz zgodnie z przepisami krajowymi.</w:t>
      </w:r>
    </w:p>
    <w:p w14:paraId="6020AFCC" w14:textId="0667A58F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Dane osobowe wykonawcy będą przetwarzane na podstawie art. 6 ust. 1 lit. c RODO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pn.</w:t>
      </w:r>
      <w:r>
        <w:t xml:space="preserve"> </w:t>
      </w:r>
      <w:bookmarkStart w:id="0" w:name="_Hlk149038821"/>
      <w:r w:rsidRPr="00F50851">
        <w:rPr>
          <w:rFonts w:ascii="Calibri" w:eastAsiaTheme="majorEastAsia" w:hAnsi="Calibri" w:cs="Calibri"/>
          <w:b/>
          <w:sz w:val="22"/>
          <w:szCs w:val="22"/>
          <w:lang w:eastAsia="en-US"/>
        </w:rPr>
        <w:t>Świadczenie usługi w zakresie ochrony osób i mienia na terenie ZUOK "Orli Staw" – część I oraz na terenie SPO znajdującej się w Sieradzu – część II</w:t>
      </w:r>
      <w:bookmarkEnd w:id="0"/>
      <w:r w:rsidRPr="003720A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6104FD39" w14:textId="3A3E80F9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Odbiorcami przekazanych przez wykonawcę danych osobowych będą osoby lub podmioty, którym zostanie udostępniona dokumentacja postępowania zgodnie z art. 18 oraz art. 74 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, a także art. 6 ustawy z </w:t>
      </w:r>
      <w:r w:rsidR="00F518D1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6 września 2001 r. o dostępie do informacji publicznej.</w:t>
      </w:r>
    </w:p>
    <w:p w14:paraId="177364ED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40F39D2F" w14:textId="77777777" w:rsidR="00106A76" w:rsidRPr="004E55EE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Klauzula informacyjna, o której mowa w art. 13 </w:t>
      </w:r>
      <w:r w:rsidR="004E52F1"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ust. 1 i 2 RODO znajduje się w </w:t>
      </w:r>
      <w:r w:rsidR="004E52F1" w:rsidRPr="00122704">
        <w:rPr>
          <w:rFonts w:ascii="Calibri" w:eastAsiaTheme="majorEastAsia" w:hAnsi="Calibri" w:cs="Calibri"/>
          <w:b/>
          <w:sz w:val="22"/>
          <w:szCs w:val="22"/>
          <w:lang w:eastAsia="en-US"/>
        </w:rPr>
        <w:t>Z</w:t>
      </w:r>
      <w:r w:rsidRPr="00122704">
        <w:rPr>
          <w:rFonts w:ascii="Calibri" w:eastAsiaTheme="majorEastAsia" w:hAnsi="Calibri" w:cs="Calibri"/>
          <w:b/>
          <w:sz w:val="22"/>
          <w:szCs w:val="22"/>
          <w:lang w:eastAsia="en-US"/>
        </w:rPr>
        <w:t>ałączniku nr 7</w:t>
      </w:r>
      <w:r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SWZ.</w:t>
      </w:r>
    </w:p>
    <w:p w14:paraId="5CE1D9AE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wykonawcy w celu innym niż cel określony w lit. b powyżej. Jeżeli administrator będzie planował przetwarzać dane osobowe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5F68DE99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55306D1F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3DD71A6D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 </w:t>
      </w:r>
    </w:p>
    <w:p w14:paraId="001D8B1D" w14:textId="6888EF16" w:rsidR="006F6270" w:rsidRPr="006F6270" w:rsidRDefault="006F6270" w:rsidP="006F6270">
      <w:pPr>
        <w:pStyle w:val="Akapitzlist"/>
        <w:numPr>
          <w:ilvl w:val="0"/>
          <w:numId w:val="18"/>
        </w:num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>w postępowaniu, wykonawca składa oświadczenia o wypełnieniu przez niego obowiązków informacyjnych przewidzianych w art. 13 lub art. 14 RODO – treść oświadczenia została zawa</w:t>
      </w:r>
      <w:r w:rsidR="00B87C55">
        <w:rPr>
          <w:rFonts w:ascii="Calibri" w:eastAsiaTheme="majorEastAsia" w:hAnsi="Calibri" w:cs="Calibri"/>
          <w:sz w:val="22"/>
          <w:szCs w:val="22"/>
          <w:lang w:eastAsia="en-US"/>
        </w:rPr>
        <w:t>rta w Formularz</w:t>
      </w:r>
      <w:r w:rsidR="0044438D"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="00B87C55">
        <w:rPr>
          <w:rFonts w:ascii="Calibri" w:eastAsiaTheme="majorEastAsia" w:hAnsi="Calibri" w:cs="Calibri"/>
          <w:sz w:val="22"/>
          <w:szCs w:val="22"/>
          <w:lang w:eastAsia="en-US"/>
        </w:rPr>
        <w:t xml:space="preserve"> Oferty.</w:t>
      </w: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86E7DE7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informuje, że:</w:t>
      </w:r>
    </w:p>
    <w:p w14:paraId="11E0BA66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do upływu terminu na ich wniesienie;</w:t>
      </w:r>
    </w:p>
    <w:p w14:paraId="755B94BD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5566025E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w przypadku korzystania przez osobę, której dane osobowe są przetwarzane przez zamawiającego, z uprawnienia, o którym mowa w art. 15 ust. 1–3 RODO (związanych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prawem wykonawcy do uzyskania od administratora potwierdzenia, czy przetwarzane są dane osobowe jego dotyczące, prawem wykonawcy do bycia poinformowanym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 odpowiednich zabezpieczeniach, o których mowa w art. 46 RODO, związanych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przekazaniem jego danych osobowych do państwa trzeciego lub organizacji międzynarodowej oraz prawem otrzymania przez wykonawcę od administratora kopii danych osobowych podlegających przetwarzaniu), zamawiający może żądać od osoby występującej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z żądaniem wskazania dodatkowych informacji, mających na celu sprecyzowanie nazwy lub daty zakończonego postę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t>powania o udzielenie zamówienia;</w:t>
      </w:r>
    </w:p>
    <w:p w14:paraId="4575C15D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skorzystanie przez osobę, której dane osobowe dotyczą, z uprawnienia, o którym mowa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art. 16 RODO (z uprawnienia do sprostowania lub uzupełnienia danych osobowych), nie może naruszać integralności protokołu postępowania oraz jego załączników;</w:t>
      </w:r>
    </w:p>
    <w:p w14:paraId="5187F83B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postępowaniu o udzielenie zamówienia zgłoszenie żądania ograniczenia przetwarzania,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którym mowa w art. 18 ust. 1 RODO, nie ogranicza przetwarzania danych osobowych do czasu zakończenia tego postępowania;</w:t>
      </w:r>
    </w:p>
    <w:p w14:paraId="684ADB67" w14:textId="77777777" w:rsidR="00106A76" w:rsidRDefault="00C006DF" w:rsidP="00727432">
      <w:pPr>
        <w:numPr>
          <w:ilvl w:val="0"/>
          <w:numId w:val="50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udzielenie zamówienia zamawiający nie udostępnia tych danych, chyba że zachodzą przesłanki, o których mowa w art. 18 ust. 2 rozporządzenia 2016/679.</w:t>
      </w:r>
    </w:p>
    <w:p w14:paraId="1ACFF4CF" w14:textId="77777777" w:rsidR="00106A76" w:rsidRDefault="00106A76">
      <w:pPr>
        <w:spacing w:line="276" w:lineRule="auto"/>
        <w:ind w:left="71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6EF5C60" w14:textId="726AF35B" w:rsidR="00106A76" w:rsidRDefault="00C006DF">
      <w:pPr>
        <w:spacing w:after="200" w:line="276" w:lineRule="auto"/>
        <w:ind w:left="284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Do spraw nieuregulowanych w SWZ mają zastosowanie przepisy ustawy z </w:t>
      </w:r>
      <w:r w:rsidR="00F50851">
        <w:rPr>
          <w:rFonts w:ascii="Calibri" w:hAnsi="Calibri" w:cs="Calibri"/>
          <w:b/>
          <w:sz w:val="22"/>
          <w:szCs w:val="22"/>
          <w:lang w:eastAsia="en-US"/>
        </w:rPr>
        <w:t xml:space="preserve">dnia </w:t>
      </w:r>
      <w:r>
        <w:rPr>
          <w:rFonts w:ascii="Calibri" w:hAnsi="Calibri" w:cs="Calibri"/>
          <w:b/>
          <w:sz w:val="22"/>
          <w:szCs w:val="22"/>
          <w:lang w:eastAsia="en-US"/>
        </w:rPr>
        <w:t>11 września 2019 r. – Prawo za</w:t>
      </w:r>
      <w:r w:rsidR="003B1024">
        <w:rPr>
          <w:rFonts w:ascii="Calibri" w:hAnsi="Calibri" w:cs="Calibri"/>
          <w:b/>
          <w:sz w:val="22"/>
          <w:szCs w:val="22"/>
          <w:lang w:eastAsia="en-US"/>
        </w:rPr>
        <w:t>mówień publicznych (</w:t>
      </w:r>
      <w:proofErr w:type="spellStart"/>
      <w:r w:rsidR="003B1024">
        <w:rPr>
          <w:rFonts w:ascii="Calibri" w:hAnsi="Calibri" w:cs="Calibri"/>
          <w:b/>
          <w:sz w:val="22"/>
          <w:szCs w:val="22"/>
          <w:lang w:eastAsia="en-US"/>
        </w:rPr>
        <w:t>t.j</w:t>
      </w:r>
      <w:proofErr w:type="spellEnd"/>
      <w:r w:rsidR="003B1024">
        <w:rPr>
          <w:rFonts w:ascii="Calibri" w:hAnsi="Calibri" w:cs="Calibri"/>
          <w:b/>
          <w:sz w:val="22"/>
          <w:szCs w:val="22"/>
          <w:lang w:eastAsia="en-US"/>
        </w:rPr>
        <w:t>. Dz.U. z 202</w:t>
      </w:r>
      <w:r w:rsidR="006D08DC">
        <w:rPr>
          <w:rFonts w:ascii="Calibri" w:hAnsi="Calibri" w:cs="Calibri"/>
          <w:b/>
          <w:sz w:val="22"/>
          <w:szCs w:val="22"/>
          <w:lang w:eastAsia="en-US"/>
        </w:rPr>
        <w:t>3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r. poz. 1</w:t>
      </w:r>
      <w:r w:rsidR="006D08DC">
        <w:rPr>
          <w:rFonts w:ascii="Calibri" w:hAnsi="Calibri" w:cs="Calibri"/>
          <w:b/>
          <w:sz w:val="22"/>
          <w:szCs w:val="22"/>
          <w:lang w:eastAsia="en-US"/>
        </w:rPr>
        <w:t>605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ze zm.), rozporządzenia Ministra Rozwoju, Pracy i Technologii z dnia 23 grudnia 2020 r. w sprawie podmiotowych środków dowodowych oraz innych dokumentów lub oświadczeń, jakich może żądać zamawiający od wykonawcy (Dz.U. z 202</w:t>
      </w:r>
      <w:r w:rsidR="006D08DC">
        <w:rPr>
          <w:rFonts w:ascii="Calibri" w:hAnsi="Calibri" w:cs="Calibri"/>
          <w:b/>
          <w:sz w:val="22"/>
          <w:szCs w:val="22"/>
          <w:lang w:eastAsia="en-US"/>
        </w:rPr>
        <w:t>3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r. poz. </w:t>
      </w:r>
      <w:r w:rsidR="006D08DC">
        <w:rPr>
          <w:rFonts w:ascii="Calibri" w:hAnsi="Calibri" w:cs="Calibri"/>
          <w:b/>
          <w:sz w:val="22"/>
          <w:szCs w:val="22"/>
          <w:lang w:eastAsia="en-US"/>
        </w:rPr>
        <w:t>1824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),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</w:t>
      </w:r>
      <w:r w:rsidR="000B4069">
        <w:rPr>
          <w:rFonts w:ascii="Calibri" w:hAnsi="Calibri" w:cs="Calibri"/>
          <w:b/>
          <w:sz w:val="22"/>
          <w:szCs w:val="22"/>
          <w:lang w:eastAsia="en-US"/>
        </w:rPr>
        <w:br/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z 2020 r. poz. 2452). </w:t>
      </w:r>
    </w:p>
    <w:p w14:paraId="17B7AB0A" w14:textId="77777777" w:rsidR="00106A76" w:rsidRDefault="00106A76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7C296224" w14:textId="77777777"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wykonawcy </w:t>
      </w:r>
    </w:p>
    <w:p w14:paraId="5AA6F22B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51A53576" w14:textId="77777777" w:rsidR="00106A76" w:rsidRDefault="00C006DF" w:rsidP="00023F9C">
      <w:pPr>
        <w:pStyle w:val="Nowy2"/>
      </w:pPr>
      <w:r>
        <w:t xml:space="preserve">Przedmiotem zamówienia jest usługa polegająca na bezpośredniej, fizycznej ochronie osób </w:t>
      </w:r>
      <w:r w:rsidR="009E70D6">
        <w:br/>
      </w:r>
      <w:r>
        <w:t xml:space="preserve">i mienia na terenie chronionym w podziale na: </w:t>
      </w:r>
    </w:p>
    <w:p w14:paraId="1A0DA486" w14:textId="22730352" w:rsidR="00106A76" w:rsidRDefault="00282898" w:rsidP="00023F9C">
      <w:pPr>
        <w:pStyle w:val="Nowy2"/>
        <w:numPr>
          <w:ilvl w:val="0"/>
          <w:numId w:val="59"/>
        </w:numPr>
        <w:ind w:left="1134" w:hanging="283"/>
      </w:pPr>
      <w:r>
        <w:t>c</w:t>
      </w:r>
      <w:r w:rsidR="00C006DF">
        <w:t xml:space="preserve">zęść I - Świadczenie usługi w zakresie ochrony osób i mienia na terenie Zakładu Unieszkodliwiania Odpadów Komunalnych „Orli Staw”, Orli Staw 2, 62 – 834 Ceków </w:t>
      </w:r>
      <w:r w:rsidR="00023F9C">
        <w:br/>
      </w:r>
      <w:r w:rsidR="00C006DF">
        <w:t xml:space="preserve">w szacunkowej ilości </w:t>
      </w:r>
      <w:r w:rsidR="00C006DF" w:rsidRPr="008C56A1">
        <w:t>1</w:t>
      </w:r>
      <w:r w:rsidR="003720A1" w:rsidRPr="008C56A1">
        <w:t>5</w:t>
      </w:r>
      <w:r w:rsidR="00C006DF" w:rsidRPr="008C56A1">
        <w:t xml:space="preserve"> 000</w:t>
      </w:r>
      <w:r w:rsidR="00C006DF">
        <w:t xml:space="preserve"> roboczogodzin;</w:t>
      </w:r>
    </w:p>
    <w:p w14:paraId="186D76E8" w14:textId="77777777" w:rsidR="00106A76" w:rsidRDefault="00282898" w:rsidP="00023F9C">
      <w:pPr>
        <w:pStyle w:val="Nowy2"/>
        <w:numPr>
          <w:ilvl w:val="0"/>
          <w:numId w:val="59"/>
        </w:numPr>
      </w:pPr>
      <w:r>
        <w:t>c</w:t>
      </w:r>
      <w:r w:rsidR="00C006DF">
        <w:t xml:space="preserve">zęść II - Świadczenie usługi w zakresie ochrony osób i mienia na terenie Stacji Przeładunkowej Odpadów Komunalnych, ul. </w:t>
      </w:r>
      <w:proofErr w:type="spellStart"/>
      <w:r w:rsidR="00C006DF">
        <w:t>Dzigorzewska</w:t>
      </w:r>
      <w:proofErr w:type="spellEnd"/>
      <w:r w:rsidR="00C006DF">
        <w:t xml:space="preserve"> 4, 98 – 200 Sieradz </w:t>
      </w:r>
      <w:r w:rsidR="00336A71">
        <w:br/>
      </w:r>
      <w:r w:rsidR="00C006DF">
        <w:t xml:space="preserve">w szacunkowej ilości </w:t>
      </w:r>
      <w:r w:rsidR="00C006DF" w:rsidRPr="008C56A1">
        <w:t xml:space="preserve">5 </w:t>
      </w:r>
      <w:r w:rsidR="003720A1" w:rsidRPr="008C56A1">
        <w:t>65</w:t>
      </w:r>
      <w:r w:rsidR="00C006DF" w:rsidRPr="008C56A1">
        <w:t>0</w:t>
      </w:r>
      <w:r w:rsidR="00C006DF">
        <w:t xml:space="preserve"> roboczogodzin.</w:t>
      </w:r>
    </w:p>
    <w:p w14:paraId="3A776E09" w14:textId="77777777" w:rsidR="00106A76" w:rsidRDefault="00C006DF" w:rsidP="00023F9C">
      <w:pPr>
        <w:pStyle w:val="Nowy2"/>
      </w:pPr>
      <w:r>
        <w:t xml:space="preserve"> Wspólny Słownik Zamówień- dotyczy części I, II: </w:t>
      </w:r>
    </w:p>
    <w:p w14:paraId="12C51B40" w14:textId="77777777" w:rsidR="00106A76" w:rsidRDefault="00C006DF" w:rsidP="00E61CFB">
      <w:pPr>
        <w:pStyle w:val="Akapitzlist"/>
        <w:widowControl w:val="0"/>
        <w:suppressLineNumbers/>
        <w:spacing w:line="276" w:lineRule="auto"/>
        <w:ind w:left="426" w:right="-1" w:firstLine="14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Główny kod CPV:</w:t>
      </w:r>
    </w:p>
    <w:p w14:paraId="2EB320C5" w14:textId="4FE0E311" w:rsidR="00106A76" w:rsidRDefault="00C006DF" w:rsidP="00336A71">
      <w:pPr>
        <w:pStyle w:val="Akapitzlist"/>
        <w:widowControl w:val="0"/>
        <w:suppressLineNumbers/>
        <w:spacing w:line="276" w:lineRule="auto"/>
        <w:ind w:left="2268" w:right="-1" w:hanging="155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79000000-4 </w:t>
      </w:r>
      <w:r w:rsidR="00023F9C" w:rsidRPr="00023F9C">
        <w:rPr>
          <w:rFonts w:ascii="Calibri" w:hAnsi="Calibri" w:cs="Calibri"/>
          <w:bCs/>
          <w:sz w:val="22"/>
          <w:szCs w:val="22"/>
        </w:rPr>
        <w:t>–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usługi biznesowe: prawnicze, marketingowe, konsultingowe, rekrutacji, drukowania i zabezpieczania</w:t>
      </w:r>
    </w:p>
    <w:p w14:paraId="28FCFA16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Dodatkowe kody CPV:</w:t>
      </w:r>
    </w:p>
    <w:p w14:paraId="0C12F3A4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79700000-1 </w:t>
      </w:r>
      <w:r w:rsidRPr="00023F9C">
        <w:rPr>
          <w:rFonts w:ascii="Calibri" w:hAnsi="Calibri" w:cs="Calibri"/>
          <w:bCs/>
          <w:sz w:val="22"/>
          <w:szCs w:val="22"/>
        </w:rPr>
        <w:t>–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usługi detektywistyczne i ochroniarskie</w:t>
      </w:r>
    </w:p>
    <w:p w14:paraId="4E197F4B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79710000-4</w:t>
      </w:r>
      <w:r>
        <w:rPr>
          <w:rFonts w:ascii="Calibri" w:hAnsi="Calibri" w:cs="Calibri"/>
          <w:sz w:val="22"/>
          <w:szCs w:val="22"/>
        </w:rPr>
        <w:t xml:space="preserve"> – usługi ochroniarskie</w:t>
      </w:r>
    </w:p>
    <w:p w14:paraId="43353A3C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79711000-1 </w:t>
      </w:r>
      <w:r>
        <w:rPr>
          <w:rFonts w:ascii="Calibri" w:hAnsi="Calibri" w:cs="Calibri"/>
          <w:sz w:val="22"/>
          <w:szCs w:val="22"/>
        </w:rPr>
        <w:t>– usługi nadzoru przy użyciu alarmu</w:t>
      </w:r>
    </w:p>
    <w:p w14:paraId="6C07EF67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b/>
          <w:sz w:val="22"/>
          <w:szCs w:val="22"/>
          <w:lang w:eastAsia="x-none"/>
        </w:rPr>
        <w:t xml:space="preserve">79714000-2 </w:t>
      </w:r>
      <w:r w:rsidRPr="00023F9C">
        <w:rPr>
          <w:rFonts w:ascii="Calibri" w:hAnsi="Calibri" w:cs="Calibri"/>
          <w:bCs/>
          <w:sz w:val="22"/>
          <w:szCs w:val="22"/>
          <w:lang w:eastAsia="x-none"/>
        </w:rPr>
        <w:t xml:space="preserve">– </w:t>
      </w:r>
      <w:r>
        <w:rPr>
          <w:rFonts w:ascii="Calibri" w:hAnsi="Calibri" w:cs="Calibri"/>
          <w:sz w:val="22"/>
          <w:szCs w:val="22"/>
          <w:lang w:eastAsia="x-none"/>
        </w:rPr>
        <w:t>usługi w zakresie nadzoru</w:t>
      </w:r>
    </w:p>
    <w:p w14:paraId="077839EF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x-none"/>
        </w:rPr>
        <w:t>79715000-9</w:t>
      </w:r>
      <w:r w:rsidRPr="00023F9C">
        <w:rPr>
          <w:rFonts w:ascii="Calibri" w:hAnsi="Calibri" w:cs="Calibri"/>
          <w:bCs/>
          <w:sz w:val="22"/>
          <w:szCs w:val="22"/>
          <w:lang w:eastAsia="x-none"/>
        </w:rPr>
        <w:t xml:space="preserve"> –</w:t>
      </w:r>
      <w:r>
        <w:rPr>
          <w:rFonts w:ascii="Calibri" w:hAnsi="Calibri" w:cs="Calibri"/>
          <w:b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usługi patrolowe</w:t>
      </w:r>
    </w:p>
    <w:p w14:paraId="2A532E83" w14:textId="77777777" w:rsidR="00106A76" w:rsidRDefault="00C006DF" w:rsidP="00023F9C">
      <w:pPr>
        <w:pStyle w:val="Nowy2"/>
      </w:pPr>
      <w:r>
        <w:t>Opis przedmiotu zamówienia, opis wymagań zamawiającego w zakresie realizacji i odbioru określają:</w:t>
      </w:r>
    </w:p>
    <w:p w14:paraId="542C2344" w14:textId="61949D73" w:rsidR="00106A76" w:rsidRDefault="00F50851" w:rsidP="00727432">
      <w:pPr>
        <w:numPr>
          <w:ilvl w:val="0"/>
          <w:numId w:val="33"/>
        </w:numPr>
        <w:spacing w:after="200" w:line="276" w:lineRule="auto"/>
        <w:ind w:hanging="218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pis przedmiotu zamówienia </w:t>
      </w:r>
      <w:r w:rsidR="00330DE4" w:rsidRPr="00330DE4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7F603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30DE4" w:rsidRPr="00330DE4">
        <w:rPr>
          <w:rFonts w:ascii="Calibri" w:eastAsiaTheme="majorEastAsia" w:hAnsi="Calibri" w:cs="Calibri"/>
          <w:sz w:val="22"/>
          <w:szCs w:val="22"/>
          <w:lang w:eastAsia="en-US"/>
        </w:rPr>
        <w:t>Załącznik nr 1 do SWZ,</w:t>
      </w:r>
    </w:p>
    <w:p w14:paraId="3C51D313" w14:textId="318CBCFE" w:rsidR="00106A76" w:rsidRPr="00330DE4" w:rsidRDefault="00282898" w:rsidP="00330DE4">
      <w:pPr>
        <w:numPr>
          <w:ilvl w:val="0"/>
          <w:numId w:val="33"/>
        </w:numPr>
        <w:spacing w:after="200" w:line="276" w:lineRule="auto"/>
        <w:ind w:hanging="218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rojektowane postanowienia umowy </w:t>
      </w:r>
      <w:r w:rsidR="00330DE4" w:rsidRPr="00330DE4">
        <w:rPr>
          <w:rFonts w:ascii="Calibri" w:eastAsiaTheme="majorEastAsia" w:hAnsi="Calibri" w:cs="Calibri"/>
          <w:sz w:val="22"/>
          <w:szCs w:val="22"/>
          <w:lang w:eastAsia="en-US"/>
        </w:rPr>
        <w:t>– odpowiednio Załącznik nr 2a i 2b do SWZ.</w:t>
      </w:r>
    </w:p>
    <w:p w14:paraId="2A1B64E8" w14:textId="77777777" w:rsidR="00106A76" w:rsidRDefault="00106A76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7FAEC6C" w14:textId="77777777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Wszystkie wymagania określone w dokumentach zamówienia stanowią wymagania minimalne, a ich spełnienie jest obligatoryjne. Niespełnienie wymagań minimalnych będzie skutkować odrzuceniem oferty jako niezgodnej z warunkami zamówienia na podstawie art. 226 ust. 1 pkt 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04CEAC2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1D71AAC" w14:textId="2DA326E3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  <w:r w:rsidR="00330A00" w:rsidRPr="00330A00">
        <w:rPr>
          <w:rFonts w:ascii="Calibri" w:hAnsi="Calibri" w:cs="Calibri"/>
          <w:b/>
          <w:sz w:val="22"/>
          <w:szCs w:val="22"/>
          <w:lang w:eastAsia="en-US"/>
        </w:rPr>
        <w:t>- Wykaz rozwiązań równoważnych</w:t>
      </w:r>
    </w:p>
    <w:p w14:paraId="44271E9D" w14:textId="77777777" w:rsidR="00106A76" w:rsidRPr="00330A00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 w:rsidRPr="00330A00"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dotyczy.</w:t>
      </w:r>
    </w:p>
    <w:p w14:paraId="2BCE369E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1120D1D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4C8DD079" w14:textId="77777777" w:rsidR="00106A76" w:rsidRDefault="00C006DF">
      <w:pPr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bookmarkStart w:id="1" w:name="mip51082611"/>
      <w:bookmarkEnd w:id="1"/>
      <w:r>
        <w:rPr>
          <w:rFonts w:ascii="Calibri" w:hAnsi="Calibri" w:cs="Calibri"/>
          <w:sz w:val="22"/>
          <w:szCs w:val="22"/>
        </w:rPr>
        <w:t>Zamawiający stawia wymóg w zakresie zatrudnienia przez wykonawcę lub podwykonawcę na podstawie stosunku pracy wszystkich osób wykonujących</w:t>
      </w:r>
      <w:r w:rsidR="00B17F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niżej wskazane czynności w zakresie realizacji zamówienia. Rodzaj czynności niezbędnych do realizacji zamówienia, których dotyczą wymagania zatrudnienia na podstawie stosunku pracy przez wykonawcę lub podwykonawcę osób wykonujących czynności w trakcie realizacji zamówienia: czynności polegające na wykonywaniu fizycznej, bezpośredniej ochrony osób i mienia. </w:t>
      </w:r>
    </w:p>
    <w:p w14:paraId="7783A1F9" w14:textId="77777777" w:rsidR="00106A76" w:rsidRDefault="00C006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wymagania dotyczące realizacji oraz egzekwowania wymogu zatrudnienia na podstawie stosunku pracy zostały określone w projektowanych postanowieniach u</w:t>
      </w:r>
      <w:r w:rsidR="00CC3D00">
        <w:rPr>
          <w:rFonts w:ascii="Calibri" w:hAnsi="Calibri" w:cs="Calibri"/>
          <w:sz w:val="22"/>
          <w:szCs w:val="22"/>
        </w:rPr>
        <w:t>mowy stanowiących  odpowiednio Załącznik nr 2a oraz Z</w:t>
      </w:r>
      <w:r>
        <w:rPr>
          <w:rFonts w:ascii="Calibri" w:hAnsi="Calibri" w:cs="Calibri"/>
          <w:sz w:val="22"/>
          <w:szCs w:val="22"/>
        </w:rPr>
        <w:t xml:space="preserve">ałącznik nr 2b do SWZ .  Zamawiający poniżej przytacza brzmienie: </w:t>
      </w:r>
    </w:p>
    <w:p w14:paraId="0FE9BC81" w14:textId="77777777" w:rsidR="00106A76" w:rsidRDefault="00C006DF" w:rsidP="00E61CFB">
      <w:pPr>
        <w:spacing w:line="276" w:lineRule="auto"/>
        <w:jc w:val="both"/>
        <w:rPr>
          <w:rFonts w:ascii="Calibri" w:hAnsi="Calibri" w:cs="Calibri"/>
          <w:bCs/>
          <w:i/>
          <w:sz w:val="22"/>
          <w:szCs w:val="22"/>
          <w:highlight w:val="yellow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Zgodnie </w:t>
      </w:r>
      <w:r w:rsidRPr="000B4069">
        <w:rPr>
          <w:rFonts w:ascii="Calibri" w:hAnsi="Calibri" w:cs="Calibri"/>
          <w:sz w:val="22"/>
          <w:szCs w:val="22"/>
        </w:rPr>
        <w:t>z § 3 ust. 3</w:t>
      </w:r>
      <w:r>
        <w:rPr>
          <w:rFonts w:ascii="Calibri" w:hAnsi="Calibri" w:cs="Calibri"/>
          <w:sz w:val="22"/>
          <w:szCs w:val="22"/>
        </w:rPr>
        <w:t xml:space="preserve"> </w:t>
      </w:r>
      <w:r w:rsidR="00CC3D0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bCs/>
          <w:color w:val="000000"/>
          <w:sz w:val="22"/>
          <w:szCs w:val="22"/>
        </w:rPr>
        <w:t>rojektowanych postanowień umowy w sprawie zamówienia publicznego, które zostaną wprowadzone do treści tej umowy (dotyczy każdej z części):</w:t>
      </w:r>
    </w:p>
    <w:p w14:paraId="14F15BD6" w14:textId="77777777" w:rsidR="00106A76" w:rsidRPr="00E61CFB" w:rsidRDefault="00C006DF">
      <w:pPr>
        <w:keepNext/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„3. W odniesieniu do osób wymienionych ust. 2 niniejszego paragrafu Zamawiający wymaga udokumentowania przez Wykonawcę, najpóźniej na 1 dzień przed rozpoczęciem świadczenia usługi, faktu zatrudniania na podstawie umowy o pracę, poprzez przedłożenie Zamawiającemu:</w:t>
      </w:r>
    </w:p>
    <w:p w14:paraId="0A5CD259" w14:textId="77777777" w:rsidR="00106A76" w:rsidRPr="000B4069" w:rsidRDefault="00C006DF" w:rsidP="00727432">
      <w:pPr>
        <w:numPr>
          <w:ilvl w:val="0"/>
          <w:numId w:val="53"/>
        </w:numPr>
        <w:spacing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oświadczenia zatrudnionego pracownika, oraz</w:t>
      </w:r>
    </w:p>
    <w:p w14:paraId="25FE5D40" w14:textId="77777777" w:rsidR="00106A76" w:rsidRPr="000B4069" w:rsidRDefault="004E55EE" w:rsidP="00727432">
      <w:pPr>
        <w:numPr>
          <w:ilvl w:val="0"/>
          <w:numId w:val="53"/>
        </w:numPr>
        <w:spacing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oświadczenia Wykonawcy lub P</w:t>
      </w:r>
      <w:r w:rsidR="00C006DF"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odwykonawcy o zatrudnieniu pracownika na podstawie umowy o pracę, oraz </w:t>
      </w:r>
    </w:p>
    <w:p w14:paraId="2A4C2D94" w14:textId="77777777" w:rsidR="00106A76" w:rsidRPr="000B4069" w:rsidRDefault="00C006DF" w:rsidP="000B4069">
      <w:pPr>
        <w:numPr>
          <w:ilvl w:val="0"/>
          <w:numId w:val="53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B4069">
        <w:rPr>
          <w:rFonts w:ascii="Calibri" w:eastAsia="Calibri" w:hAnsi="Calibri" w:cs="Calibri"/>
          <w:i/>
          <w:sz w:val="22"/>
          <w:szCs w:val="22"/>
          <w:lang w:eastAsia="en-US"/>
        </w:rPr>
        <w:t>poświadczonej za zgodność z oryginałem kopii umowy o pracę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77D4BA0" w14:textId="77777777"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>4. W przypadku zmiany osób zatrudnionych przez Wykonawcę do wykonywania czynności</w:t>
      </w:r>
      <w:r w:rsidR="009E70D6"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9E70D6">
        <w:rPr>
          <w:rFonts w:ascii="Calibri" w:eastAsia="Calibri" w:hAnsi="Calibri" w:cs="Calibri"/>
          <w:i/>
          <w:sz w:val="22"/>
          <w:szCs w:val="22"/>
          <w:lang w:eastAsia="en-US"/>
        </w:rPr>
        <w:br/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o których mowa w ust. 2 niniejszego paragrafu, Wykonawca jest zobowiązany do:</w:t>
      </w:r>
    </w:p>
    <w:p w14:paraId="2CCB1031" w14:textId="77777777" w:rsidR="00106A76" w:rsidRPr="00E61CFB" w:rsidRDefault="00C006DF" w:rsidP="00727432">
      <w:pPr>
        <w:numPr>
          <w:ilvl w:val="0"/>
          <w:numId w:val="54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potwierdzenia, iż osoba ta spełnia wymagania określone w Specyfikacji Warunków Zamówienia oraz postanowieniach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>Umowy,</w:t>
      </w:r>
    </w:p>
    <w:p w14:paraId="05390431" w14:textId="77777777" w:rsidR="00106A76" w:rsidRPr="00E61CFB" w:rsidRDefault="00C006DF" w:rsidP="00727432">
      <w:pPr>
        <w:numPr>
          <w:ilvl w:val="0"/>
          <w:numId w:val="54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przedłożenia stosownych dokumentów, o których mowa w ust. 3 niniejszego paragrafu </w:t>
      </w:r>
      <w:r w:rsidR="009E70D6">
        <w:rPr>
          <w:rFonts w:ascii="Calibri" w:eastAsia="Calibri" w:hAnsi="Calibri" w:cs="Calibri"/>
          <w:i/>
          <w:sz w:val="22"/>
          <w:szCs w:val="22"/>
          <w:lang w:eastAsia="en-US"/>
        </w:rPr>
        <w:br/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i dotyczących nowego pracownika, w terminie 5 dni od dnia rozpoczęcia</w:t>
      </w:r>
      <w:r w:rsidRPr="00E61CF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>wykonywania przez tę osobę czynności, o których mowa w ust. 2 niniejszego paragrafu.</w:t>
      </w:r>
    </w:p>
    <w:p w14:paraId="77627DDA" w14:textId="77777777"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5. Zmiana pracownika ochrony dokonywana jest poprzez pisemne powiadomienie Zamawiającego przez Wykonawcę o zmianie pracownika ochrony co najmniej na 3 dni robocze przed zamiarem dokonania zmiany, po uprzednim przedstawieniu i zaakceptowaniu przez Zamawiającego kandydatury innej osoby spełniającej wymagania określone w Specyfikacji Warunków Zamówienia oraz postanowieniach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 xml:space="preserve">Umowy. </w:t>
      </w:r>
    </w:p>
    <w:p w14:paraId="1882FAED" w14:textId="77777777"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6. Zmiana pracownika ochrony, dokonana zgodnie </w:t>
      </w:r>
      <w:r w:rsidR="00282898">
        <w:rPr>
          <w:rFonts w:ascii="Calibri" w:hAnsi="Calibri" w:cs="Calibri"/>
          <w:i/>
          <w:sz w:val="22"/>
          <w:szCs w:val="22"/>
        </w:rPr>
        <w:t xml:space="preserve">z </w:t>
      </w:r>
      <w:r w:rsidRPr="00E61CFB">
        <w:rPr>
          <w:rFonts w:ascii="Calibri" w:hAnsi="Calibri" w:cs="Calibri"/>
          <w:i/>
          <w:sz w:val="22"/>
          <w:szCs w:val="22"/>
        </w:rPr>
        <w:t xml:space="preserve">postanowieniami niniejszego paragrafu, skutkuje zmianą Załącznika nr 6 do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 xml:space="preserve">Umowy pn. „Wykaz Pracowników ochrony” i nie wymaga zawierania przez strony aneksu do </w:t>
      </w:r>
      <w:r w:rsidR="00B17F34">
        <w:rPr>
          <w:rFonts w:ascii="Calibri" w:hAnsi="Calibri" w:cs="Calibri"/>
          <w:i/>
          <w:sz w:val="22"/>
          <w:szCs w:val="22"/>
        </w:rPr>
        <w:t xml:space="preserve">niniejszej </w:t>
      </w:r>
      <w:r w:rsidRPr="00E61CFB">
        <w:rPr>
          <w:rFonts w:ascii="Calibri" w:hAnsi="Calibri" w:cs="Calibri"/>
          <w:i/>
          <w:sz w:val="22"/>
          <w:szCs w:val="22"/>
        </w:rPr>
        <w:t>Umowy.</w:t>
      </w:r>
    </w:p>
    <w:p w14:paraId="73E10AC5" w14:textId="77777777"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7. Zamawiający zastrzega sobie prawo do wykonywania czynności kontrolnych wobec Wykonawcy odnośnie spełniania przez Wykonawcę lub </w:t>
      </w:r>
      <w:r w:rsidR="00B17F34">
        <w:rPr>
          <w:rFonts w:ascii="Calibri" w:eastAsia="Calibri" w:hAnsi="Calibri" w:cs="Calibri"/>
          <w:i/>
          <w:sz w:val="22"/>
          <w:szCs w:val="22"/>
          <w:lang w:eastAsia="en-US"/>
        </w:rPr>
        <w:t>P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odwykonawcę wymogu zatrudnienia na podstawie umowy o pracę osób wykonujących czynności, o których mowa w ust. 2 niniejszego paragrafu, w całym okresie obowiązywania </w:t>
      </w:r>
      <w:r w:rsidR="00B17F34">
        <w:rPr>
          <w:rFonts w:ascii="Calibri" w:eastAsia="Calibri" w:hAnsi="Calibri" w:cs="Calibri"/>
          <w:i/>
          <w:sz w:val="22"/>
          <w:szCs w:val="22"/>
          <w:lang w:eastAsia="en-US"/>
        </w:rPr>
        <w:t>niniejszej U</w:t>
      </w:r>
      <w:r w:rsidRPr="00E61CF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mowy. Zamawiający jest w szczególności uprawniony do żądania: </w:t>
      </w:r>
    </w:p>
    <w:p w14:paraId="1B671C02" w14:textId="77777777" w:rsidR="00106A76" w:rsidRPr="00E61CFB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>oświadczenia zatrudnionego pracownika,</w:t>
      </w:r>
      <w:bookmarkStart w:id="2" w:name="mip51082608"/>
      <w:bookmarkEnd w:id="2"/>
    </w:p>
    <w:p w14:paraId="5DAA36B1" w14:textId="77777777" w:rsidR="00106A76" w:rsidRPr="00E61CFB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61CFB">
        <w:rPr>
          <w:rFonts w:ascii="Calibri" w:hAnsi="Calibri" w:cs="Calibri"/>
          <w:i/>
          <w:sz w:val="22"/>
          <w:szCs w:val="22"/>
        </w:rPr>
        <w:t xml:space="preserve">oświadczenia </w:t>
      </w:r>
      <w:r w:rsidR="00B17F34">
        <w:rPr>
          <w:rFonts w:ascii="Calibri" w:hAnsi="Calibri" w:cs="Calibri"/>
          <w:i/>
          <w:sz w:val="22"/>
          <w:szCs w:val="22"/>
        </w:rPr>
        <w:t>W</w:t>
      </w:r>
      <w:r w:rsidRPr="00E61CFB">
        <w:rPr>
          <w:rFonts w:ascii="Calibri" w:hAnsi="Calibri" w:cs="Calibri"/>
          <w:i/>
          <w:sz w:val="22"/>
          <w:szCs w:val="22"/>
        </w:rPr>
        <w:t xml:space="preserve">ykonawcy lub </w:t>
      </w:r>
      <w:r w:rsidR="00B17F34">
        <w:rPr>
          <w:rFonts w:ascii="Calibri" w:hAnsi="Calibri" w:cs="Calibri"/>
          <w:i/>
          <w:sz w:val="22"/>
          <w:szCs w:val="22"/>
        </w:rPr>
        <w:t>P</w:t>
      </w:r>
      <w:r w:rsidRPr="00E61CFB">
        <w:rPr>
          <w:rFonts w:ascii="Calibri" w:hAnsi="Calibri" w:cs="Calibri"/>
          <w:i/>
          <w:sz w:val="22"/>
          <w:szCs w:val="22"/>
        </w:rPr>
        <w:t>odwykonawcy o zatrudnieniu pracownika na podstawie umowy o pracę,</w:t>
      </w:r>
      <w:bookmarkStart w:id="3" w:name="mip51082609"/>
      <w:bookmarkEnd w:id="3"/>
    </w:p>
    <w:p w14:paraId="651E4492" w14:textId="77777777" w:rsidR="003B4985" w:rsidRPr="003B4985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B4069">
        <w:rPr>
          <w:rFonts w:ascii="Calibri" w:hAnsi="Calibri" w:cs="Calibri"/>
          <w:i/>
          <w:sz w:val="22"/>
          <w:szCs w:val="22"/>
        </w:rPr>
        <w:t>poświadczonej za zgodność z oryginałem kopii umowy o pracę zatrudnionego pracownika</w:t>
      </w:r>
      <w:bookmarkStart w:id="4" w:name="mip51082610"/>
      <w:bookmarkEnd w:id="4"/>
      <w:r w:rsidRPr="000B4069">
        <w:rPr>
          <w:rFonts w:ascii="Calibri" w:hAnsi="Calibri" w:cs="Calibri"/>
          <w:i/>
          <w:sz w:val="22"/>
          <w:szCs w:val="22"/>
        </w:rPr>
        <w:t>,</w:t>
      </w:r>
      <w:r w:rsidR="000B4069" w:rsidRPr="000B4069">
        <w:rPr>
          <w:rFonts w:ascii="Calibri" w:hAnsi="Calibri" w:cs="Calibri"/>
          <w:i/>
          <w:sz w:val="22"/>
          <w:szCs w:val="22"/>
        </w:rPr>
        <w:t xml:space="preserve"> </w:t>
      </w:r>
    </w:p>
    <w:p w14:paraId="66010674" w14:textId="59712827" w:rsidR="00106A76" w:rsidRPr="000B4069" w:rsidRDefault="00C006DF" w:rsidP="00727432">
      <w:pPr>
        <w:numPr>
          <w:ilvl w:val="0"/>
          <w:numId w:val="55"/>
        </w:numPr>
        <w:spacing w:line="276" w:lineRule="auto"/>
        <w:ind w:left="709" w:hanging="283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B4069">
        <w:rPr>
          <w:rFonts w:ascii="Calibri" w:hAnsi="Calibri" w:cs="Calibri"/>
          <w:i/>
          <w:sz w:val="22"/>
          <w:szCs w:val="22"/>
        </w:rPr>
        <w:t>innych dokumentów</w:t>
      </w:r>
    </w:p>
    <w:p w14:paraId="50618E65" w14:textId="77777777" w:rsidR="00106A76" w:rsidRPr="00E61CFB" w:rsidRDefault="00C006DF">
      <w:pPr>
        <w:spacing w:line="276" w:lineRule="auto"/>
        <w:ind w:left="426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 w:rsidRPr="00E61CFB">
        <w:rPr>
          <w:rFonts w:ascii="Calibri" w:hAnsi="Calibri" w:cs="Calibri"/>
          <w:i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pracownika.”.</w:t>
      </w:r>
    </w:p>
    <w:p w14:paraId="49A09501" w14:textId="77777777" w:rsidR="00106A76" w:rsidRDefault="0010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8118D0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63A1A80C" w14:textId="77777777" w:rsidR="00106A76" w:rsidRPr="00330A00" w:rsidRDefault="00C006DF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  <w:u w:val="single"/>
        </w:rPr>
      </w:pPr>
      <w:r w:rsidRPr="00330A00">
        <w:rPr>
          <w:rFonts w:ascii="Calibri" w:hAnsi="Calibri" w:cs="Calibri"/>
          <w:sz w:val="22"/>
          <w:szCs w:val="22"/>
          <w:u w:val="single"/>
        </w:rPr>
        <w:t>Nie dotyczy</w:t>
      </w:r>
      <w:r w:rsidR="00CC3D00" w:rsidRPr="00330A00">
        <w:rPr>
          <w:rFonts w:ascii="Calibri" w:hAnsi="Calibri" w:cs="Calibri"/>
          <w:sz w:val="22"/>
          <w:szCs w:val="22"/>
          <w:u w:val="single"/>
        </w:rPr>
        <w:t>.</w:t>
      </w:r>
    </w:p>
    <w:p w14:paraId="4BB8AEF3" w14:textId="77777777" w:rsidR="00106A76" w:rsidRDefault="00106A76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071C6AE9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683E1CD2" w14:textId="77777777" w:rsidR="00106A76" w:rsidRDefault="00C006DF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żąda złożenia przedmiotowych środków dowodowych</w:t>
      </w:r>
      <w:r w:rsidR="00CC3D00">
        <w:rPr>
          <w:rFonts w:ascii="Calibri" w:hAnsi="Calibri" w:cs="Calibri"/>
          <w:sz w:val="22"/>
          <w:szCs w:val="22"/>
        </w:rPr>
        <w:t>.</w:t>
      </w:r>
    </w:p>
    <w:p w14:paraId="31E49CA0" w14:textId="77777777" w:rsidR="00106A76" w:rsidRDefault="00106A76">
      <w:pPr>
        <w:spacing w:line="276" w:lineRule="auto"/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14:paraId="2A597507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wykonania zamówienia  (dla każdej z części):</w:t>
      </w:r>
    </w:p>
    <w:p w14:paraId="44EB4B49" w14:textId="77777777" w:rsidR="00106A76" w:rsidRDefault="00C006DF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Dotyczy części I</w:t>
      </w:r>
    </w:p>
    <w:p w14:paraId="11B3FCC6" w14:textId="3C27D902" w:rsidR="00324EE9" w:rsidRPr="00DA5403" w:rsidRDefault="00324EE9" w:rsidP="00324EE9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Termin rozpoczęcia świadczenia usługi ustala się na dzień: </w:t>
      </w:r>
      <w:r w:rsidR="00654431" w:rsidRPr="00DA5403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DA5403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="00654431"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 </w:t>
      </w:r>
      <w:r w:rsidR="00E61CFB" w:rsidRPr="00DA5403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330A00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godzina 7.00.</w:t>
      </w:r>
    </w:p>
    <w:p w14:paraId="40F4F5D2" w14:textId="5204A3FD" w:rsidR="00324EE9" w:rsidRPr="00324EE9" w:rsidRDefault="00324EE9" w:rsidP="00324EE9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Planowany termin zakończenia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</w:t>
      </w:r>
      <w:r w:rsidR="00654431" w:rsidRPr="004E55EE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 Umowy, z zastrzeżeniem, iż zakończenie świadczenia usługi nastąpi o godzinie 7.00 </w:t>
      </w:r>
      <w:r w:rsidR="00330A0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w </w:t>
      </w:r>
      <w:r w:rsidR="00654431" w:rsidRPr="004E55EE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="00654431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dniu wykonywania Umowy. </w:t>
      </w:r>
    </w:p>
    <w:p w14:paraId="1087547B" w14:textId="6EAFEAFE" w:rsidR="00FB61D1" w:rsidRDefault="00B36390" w:rsidP="00B3639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B36390">
        <w:rPr>
          <w:rFonts w:ascii="Calibri" w:eastAsiaTheme="majorEastAsia" w:hAnsi="Calibri" w:cs="Calibri"/>
          <w:sz w:val="22"/>
          <w:szCs w:val="22"/>
          <w:lang w:eastAsia="en-US"/>
        </w:rPr>
        <w:t xml:space="preserve">W sytuacji, gdy zawarcie Umowy nastąpi po dniu 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DA5403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 202</w:t>
      </w:r>
      <w:r w:rsidR="00330A00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</w:t>
      </w:r>
      <w:r w:rsidRPr="00B36390">
        <w:rPr>
          <w:rFonts w:ascii="Calibri" w:eastAsiaTheme="majorEastAsia" w:hAnsi="Calibri" w:cs="Calibri"/>
          <w:sz w:val="22"/>
          <w:szCs w:val="22"/>
          <w:lang w:eastAsia="en-US"/>
        </w:rPr>
        <w:t xml:space="preserve"> Umowa obowiązuje od dnia jej zawarcia, z zastrzeżeniem, iż rozpoczęcie świadczenia usługi następuje kolejnego dnia roboczego, przypadającego po dniu zawarcia Umowy, o godzinie 7.00. Planowany </w:t>
      </w:r>
      <w:r w:rsidRPr="00B3639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termin zakończenia świadczenia usługi Strony ustalają na 365 dzień wykonywania Umowy,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B36390">
        <w:rPr>
          <w:rFonts w:ascii="Calibri" w:eastAsiaTheme="majorEastAsia" w:hAnsi="Calibri" w:cs="Calibri"/>
          <w:sz w:val="22"/>
          <w:szCs w:val="22"/>
          <w:lang w:eastAsia="en-US"/>
        </w:rPr>
        <w:t>z zastrzeżeniem, iż zakończenie świadczenia usługi nastąpi o godzinie 7.00 w 365 dniu wykonywania Umowy, pod warunkiem, iż będzie to dzień roboczy. W przypadku, jeżeli 365 dzień wykonywania Umowy będzie sobotą lub dniem ustawowo wolnym od pracy, zakończenie świadczenia usługi nastąpi o godzinie 7.00 w ostatnim dniu roboczym poprzedzającym ten dzień.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32C0A855" w14:textId="77777777" w:rsidR="00106A76" w:rsidRDefault="00106A76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2406A0D1" w14:textId="77777777" w:rsidR="00106A76" w:rsidRDefault="00C006DF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Dotyczy części II</w:t>
      </w:r>
    </w:p>
    <w:p w14:paraId="2D5446E5" w14:textId="6ED884E5" w:rsidR="00324EE9" w:rsidRPr="00324EE9" w:rsidRDefault="00324EE9" w:rsidP="00727432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Termin rozpoczęcia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dzień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: </w:t>
      </w:r>
      <w:r w:rsidR="001B5B29" w:rsidRPr="00DA5403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="001B5B29"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 </w:t>
      </w:r>
      <w:r w:rsidR="00E61CFB" w:rsidRPr="00DA5403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330A00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godzina 18.00.</w:t>
      </w:r>
    </w:p>
    <w:p w14:paraId="15309849" w14:textId="25AA7F16" w:rsidR="00324EE9" w:rsidRPr="00324EE9" w:rsidRDefault="00324EE9" w:rsidP="00727432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Planowany termin zakończenia świadczenia usługi ustala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się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na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Umowy, z zastrzeżeniem, iż zakończenie świadczenia usługi nastąpi o godzinie 7.00 </w:t>
      </w:r>
      <w:r w:rsidR="00330A0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w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dniu wykonywania Umowy. </w:t>
      </w:r>
    </w:p>
    <w:p w14:paraId="044EDAE0" w14:textId="5D4A9682" w:rsidR="00324EE9" w:rsidRPr="00324EE9" w:rsidRDefault="00324EE9" w:rsidP="00727432">
      <w:pPr>
        <w:numPr>
          <w:ilvl w:val="0"/>
          <w:numId w:val="35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W sytuacji, gdy zawarcie Umowy nastąpi po dniu </w:t>
      </w:r>
      <w:r w:rsidR="001B5B29" w:rsidRPr="00DA5403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DA5403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</w:t>
      </w:r>
      <w:r w:rsidR="00E61CFB"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202</w:t>
      </w:r>
      <w:r w:rsidR="00330A00" w:rsidRPr="00DA5403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DA5403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rozpoczęcie świadczenia usługi następuje kolejnego dnia roboczego, przypadającego po dniu zawarcia Umowy, o godzinie 18.00. Planowany termin zakończenia świadczenia usługi Strony ustalają na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Umowy, z zastrzeżeniem, iż zakończenie świadczenia usługi nastąpi o godzinie 7.00 w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dniu wykonywania Umowy, pod warunkiem, iż będzie to dzień roboczy. W przypadku, jeżeli </w:t>
      </w:r>
      <w:r w:rsidRPr="00616B6B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wykonywania Umowy będzie sobotą lub dniem ustawowo wolnym od pracy, zakończenie świadczenia usługi nastąpi o godz. 7.00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324EE9">
        <w:rPr>
          <w:rFonts w:ascii="Calibri" w:eastAsiaTheme="majorEastAsia" w:hAnsi="Calibri" w:cs="Calibri"/>
          <w:sz w:val="22"/>
          <w:szCs w:val="22"/>
          <w:lang w:eastAsia="en-US"/>
        </w:rPr>
        <w:t>w ostatnim dniu roboczym, poprzedzającym ten dzień.</w:t>
      </w:r>
    </w:p>
    <w:p w14:paraId="602F793F" w14:textId="77777777" w:rsidR="00106A76" w:rsidRDefault="00106A76">
      <w:p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color w:val="002060"/>
          <w:sz w:val="22"/>
          <w:szCs w:val="22"/>
          <w:lang w:eastAsia="en-US"/>
        </w:rPr>
      </w:pPr>
    </w:p>
    <w:p w14:paraId="184B56BB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1D4B0C8B" w14:textId="77777777" w:rsidR="004437EA" w:rsidRDefault="004437EA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32CE458" w14:textId="693E1AB1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Na podstawie art. 112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zamawiający określa następując</w:t>
      </w:r>
      <w:r w:rsidR="00330A00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warun</w:t>
      </w:r>
      <w:r w:rsidR="00330A00">
        <w:rPr>
          <w:rFonts w:ascii="Calibri" w:eastAsiaTheme="majorEastAsia" w:hAnsi="Calibri" w:cs="Calibri"/>
          <w:sz w:val="22"/>
          <w:szCs w:val="22"/>
          <w:lang w:eastAsia="en-US"/>
        </w:rPr>
        <w:t>ek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udziału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postępowaniu dotycząc</w:t>
      </w:r>
      <w:r w:rsidR="00222C3C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4C40F87B" w14:textId="77777777" w:rsidR="00106A76" w:rsidRDefault="007F4874" w:rsidP="007F4874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- </w:t>
      </w:r>
      <w:r w:rsidR="00C006DF">
        <w:rPr>
          <w:rFonts w:ascii="Calibri" w:eastAsiaTheme="majorEastAsia" w:hAnsi="Calibri" w:cs="Calibri"/>
          <w:b/>
          <w:sz w:val="22"/>
          <w:szCs w:val="22"/>
          <w:lang w:eastAsia="en-US"/>
        </w:rPr>
        <w:t>uprawnień do prowadzenia określonej działalności gospodarczej lub zawodowej</w:t>
      </w:r>
      <w:r w:rsidR="00B3639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C006DF">
        <w:rPr>
          <w:rFonts w:ascii="Calibri" w:eastAsiaTheme="majorEastAsia" w:hAnsi="Calibri" w:cs="Calibri"/>
          <w:b/>
          <w:sz w:val="22"/>
          <w:szCs w:val="22"/>
          <w:lang w:eastAsia="en-US"/>
        </w:rPr>
        <w:t>- dotyczy części I oraz części II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738971D4" w14:textId="422948F2" w:rsidR="00106A76" w:rsidRDefault="00C006DF">
      <w:pPr>
        <w:suppressLineNumbers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hAnsi="Calibri" w:cs="Calibri"/>
          <w:iCs/>
          <w:sz w:val="22"/>
          <w:szCs w:val="22"/>
          <w:lang w:eastAsia="x-none"/>
        </w:rPr>
        <w:t>wykonawca musi posiadać aktualną koncesję na prowadzenie działalności gospodarczej w zakresie usług ochrony osób i mienia realizowanej w formie bezpośredniej ochrony fizycznej zgodnie z ustawą z dnia 22 sierpnia 1997 r.</w:t>
      </w:r>
      <w:r w:rsidR="00E61CFB">
        <w:rPr>
          <w:rFonts w:ascii="Calibri" w:hAnsi="Calibri" w:cs="Calibri"/>
          <w:iCs/>
          <w:sz w:val="22"/>
          <w:szCs w:val="22"/>
          <w:lang w:eastAsia="x-none"/>
        </w:rPr>
        <w:t xml:space="preserve"> o ochronie osób i mienia (</w:t>
      </w:r>
      <w:proofErr w:type="spellStart"/>
      <w:r w:rsidR="00E61CFB">
        <w:rPr>
          <w:rFonts w:ascii="Calibri" w:hAnsi="Calibri" w:cs="Calibri"/>
          <w:iCs/>
          <w:sz w:val="22"/>
          <w:szCs w:val="22"/>
          <w:lang w:eastAsia="x-none"/>
        </w:rPr>
        <w:t>t.</w:t>
      </w:r>
      <w:r>
        <w:rPr>
          <w:rFonts w:ascii="Calibri" w:hAnsi="Calibri" w:cs="Calibri"/>
          <w:iCs/>
          <w:sz w:val="22"/>
          <w:szCs w:val="22"/>
          <w:lang w:eastAsia="x-none"/>
        </w:rPr>
        <w:t>j</w:t>
      </w:r>
      <w:proofErr w:type="spellEnd"/>
      <w:r w:rsidR="00E61CFB">
        <w:rPr>
          <w:rFonts w:ascii="Calibri" w:hAnsi="Calibri" w:cs="Calibri"/>
          <w:iCs/>
          <w:sz w:val="22"/>
          <w:szCs w:val="22"/>
          <w:lang w:eastAsia="x-none"/>
        </w:rPr>
        <w:t>.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 </w:t>
      </w:r>
      <w:r w:rsidRPr="000768B7">
        <w:rPr>
          <w:rFonts w:ascii="Calibri" w:hAnsi="Calibri" w:cs="Calibri"/>
          <w:iCs/>
          <w:sz w:val="22"/>
          <w:szCs w:val="22"/>
          <w:lang w:eastAsia="x-none"/>
        </w:rPr>
        <w:t>Dz.U. z 2021 r. poz. 1995</w:t>
      </w:r>
      <w:r>
        <w:rPr>
          <w:rFonts w:ascii="Calibri" w:hAnsi="Calibri" w:cs="Calibri"/>
          <w:iCs/>
          <w:sz w:val="22"/>
          <w:szCs w:val="22"/>
          <w:lang w:eastAsia="x-none"/>
        </w:rPr>
        <w:t>).</w:t>
      </w:r>
    </w:p>
    <w:p w14:paraId="7AE0C879" w14:textId="77777777" w:rsidR="00BC7584" w:rsidRDefault="00BC7584">
      <w:pPr>
        <w:suppressLineNumbers/>
        <w:spacing w:line="276" w:lineRule="auto"/>
        <w:jc w:val="both"/>
        <w:rPr>
          <w:rFonts w:ascii="Calibri" w:hAnsi="Calibri" w:cs="Calibri"/>
          <w:iCs/>
          <w:color w:val="C6D9F1" w:themeColor="text2" w:themeTint="33"/>
          <w:sz w:val="22"/>
          <w:szCs w:val="22"/>
          <w:lang w:eastAsia="x-none"/>
        </w:rPr>
      </w:pPr>
    </w:p>
    <w:p w14:paraId="1C77D0E8" w14:textId="77777777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wspólnego ubiegania się o udzielenie niniejszego zamówienia ww. warunek zostanie spełniony, jeżeli co najmniej jeden z wykonawców wspólnie ubiegających się o udzielenie zamówienia posiada uprawnienia do prowadzenia określonej działalności gospodarczej lub zawodowej i zrealizuje usługi, do których realizacji te uprawnienia są wymagane. W takim przypadku wykonawcy wspólnie ubiegający się o udzielenie zamówienia dołączają do oferty oświadczenie </w:t>
      </w:r>
      <w:r w:rsidR="00F936E7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którego wynika, które usługi wykonają poszczególni wykonawcy. </w:t>
      </w:r>
    </w:p>
    <w:p w14:paraId="3B960D01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C2A95E8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08C5E710" w14:textId="77777777" w:rsidR="004437EA" w:rsidRDefault="004437EA" w:rsidP="00F936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3DF501" w14:textId="77777777" w:rsidR="00F936E7" w:rsidRPr="00F936E7" w:rsidRDefault="00F936E7" w:rsidP="00F936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Zamawiający wykluczy z postępowania wykonawców, wobec których zachodzą następujące podstawy wykluczenia:</w:t>
      </w:r>
    </w:p>
    <w:p w14:paraId="02ECF6F1" w14:textId="117CE07B" w:rsidR="00F936E7" w:rsidRPr="00F936E7" w:rsidRDefault="00F936E7" w:rsidP="00727432">
      <w:pPr>
        <w:numPr>
          <w:ilvl w:val="3"/>
          <w:numId w:val="60"/>
        </w:numPr>
        <w:suppressAutoHyphens w:val="0"/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lastRenderedPageBreak/>
        <w:t xml:space="preserve"> Na podstawie art. 108 ust. 1 ustawy </w:t>
      </w:r>
      <w:proofErr w:type="spellStart"/>
      <w:r w:rsidRPr="00F936E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936E7">
        <w:rPr>
          <w:rFonts w:asciiTheme="minorHAnsi" w:hAnsiTheme="minorHAnsi" w:cstheme="minorHAnsi"/>
          <w:sz w:val="22"/>
          <w:szCs w:val="22"/>
        </w:rPr>
        <w:t xml:space="preserve"> z postępowania o udzielenie zamówienia wyklucza się wykonawcę:</w:t>
      </w:r>
    </w:p>
    <w:p w14:paraId="5371DF52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1)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będącego osobą fizyczną, którego prawomocnie skazano za przestępstwo: </w:t>
      </w:r>
    </w:p>
    <w:p w14:paraId="52913C6E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a)</w:t>
      </w:r>
      <w:r w:rsidRPr="009B2352">
        <w:rPr>
          <w:rFonts w:asciiTheme="minorHAnsi" w:hAnsiTheme="minorHAnsi" w:cstheme="minorHAnsi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8C83A87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b)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handlu ludźmi, o którym mowa w art. 189a Kodeksu karnego, </w:t>
      </w:r>
    </w:p>
    <w:p w14:paraId="247A1C78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c)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o którym mowa w art. 228–230a, art. 250a Kodeksu karnego, w art. 46-48 ustawy </w:t>
      </w:r>
    </w:p>
    <w:p w14:paraId="7BA2EFBF" w14:textId="7EBC8DB2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z dnia 25 czerwca 2010 r. o sporcie (Dz.U. z 2022 r. poz. 1599 i 2185) lub w art. 54 ust. 1-4 ustawy z dnia 12 maja 2011 r. o refundacji leków, środków spożywczych specjalnego przeznaczenia żywieniowego oraz wyrobów medycznych (Dz.U. z 2023 r. poz. 826),</w:t>
      </w:r>
    </w:p>
    <w:p w14:paraId="34D46F85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d)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4C701FB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e)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o charakterze terrorystycznym, o którym mowa w art. 115 § 20 Kodeksu karnego, lub mające na celu popełnienie tego przestępstwa, </w:t>
      </w:r>
    </w:p>
    <w:p w14:paraId="71A3CAA7" w14:textId="2294DCA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f)</w:t>
      </w:r>
      <w:r w:rsidRPr="009B2352">
        <w:rPr>
          <w:rFonts w:asciiTheme="minorHAnsi" w:hAnsiTheme="minorHAnsi" w:cstheme="minorHAnsi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(Dz.U. z 2021 r., poz.</w:t>
      </w:r>
      <w:r w:rsidR="00DA5403">
        <w:rPr>
          <w:rFonts w:asciiTheme="minorHAnsi" w:hAnsiTheme="minorHAnsi" w:cstheme="minorHAnsi"/>
          <w:sz w:val="22"/>
          <w:szCs w:val="22"/>
        </w:rPr>
        <w:t xml:space="preserve"> </w:t>
      </w:r>
      <w:r w:rsidRPr="009B2352">
        <w:rPr>
          <w:rFonts w:asciiTheme="minorHAnsi" w:hAnsiTheme="minorHAnsi" w:cstheme="minorHAnsi"/>
          <w:sz w:val="22"/>
          <w:szCs w:val="22"/>
        </w:rPr>
        <w:t>1745),</w:t>
      </w:r>
    </w:p>
    <w:p w14:paraId="33A26C05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g)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916BF53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h)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o którym mowa w art. 9 ust. 1 i 3 lub art. 10 ustawy z dnia 15 czerwca 2012 r. </w:t>
      </w:r>
    </w:p>
    <w:p w14:paraId="78B6C63D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14:paraId="16E0125E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3DB780C4" w14:textId="146AE835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2)</w:t>
      </w:r>
      <w:r w:rsidRPr="009B2352">
        <w:rPr>
          <w:rFonts w:asciiTheme="minorHAnsi" w:hAnsiTheme="minorHAnsi" w:cstheme="minorHAnsi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1;</w:t>
      </w:r>
    </w:p>
    <w:p w14:paraId="43D3A94F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3)</w:t>
      </w:r>
      <w:r w:rsidRPr="009B2352">
        <w:rPr>
          <w:rFonts w:asciiTheme="minorHAnsi" w:hAnsiTheme="minorHAnsi" w:cstheme="minorHAnsi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1307D4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4)</w:t>
      </w:r>
      <w:r w:rsidRPr="009B2352">
        <w:rPr>
          <w:rFonts w:asciiTheme="minorHAnsi" w:hAnsiTheme="minorHAnsi" w:cstheme="minorHAnsi"/>
          <w:sz w:val="22"/>
          <w:szCs w:val="22"/>
        </w:rPr>
        <w:tab/>
        <w:t>wobec którego prawomocnie orzeczono zakaz ubiegania się o zamówienia publiczne;</w:t>
      </w:r>
    </w:p>
    <w:p w14:paraId="37201879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5)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</w:t>
      </w:r>
      <w:r w:rsidRPr="009B2352">
        <w:rPr>
          <w:rFonts w:asciiTheme="minorHAnsi" w:hAnsiTheme="minorHAnsi" w:cstheme="minorHAnsi"/>
          <w:sz w:val="22"/>
          <w:szCs w:val="22"/>
        </w:rPr>
        <w:lastRenderedPageBreak/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1EB37B0" w14:textId="1680D079" w:rsidR="00F936E7" w:rsidRPr="00F936E7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6)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jeżeli, w przypadkach, o których mowa w art. 85 ust. 1, doszło do zakłócenia konkurencji wynikającego z wcześniejszego zaangażowania tego wykonawcy lub podmiotu, który należy </w:t>
      </w:r>
      <w:r>
        <w:rPr>
          <w:rFonts w:asciiTheme="minorHAnsi" w:hAnsiTheme="minorHAnsi" w:cstheme="minorHAnsi"/>
          <w:sz w:val="22"/>
          <w:szCs w:val="22"/>
        </w:rPr>
        <w:br/>
      </w:r>
      <w:r w:rsidRPr="009B2352">
        <w:rPr>
          <w:rFonts w:asciiTheme="minorHAnsi" w:hAnsiTheme="minorHAnsi" w:cstheme="minorHAnsi"/>
          <w:sz w:val="22"/>
          <w:szCs w:val="22"/>
        </w:rPr>
        <w:t xml:space="preserve">z wykonawcą do tej samej grupy kapitałowej w rozumieniu ustawy z dnia 16 lutego 2007 r. </w:t>
      </w:r>
      <w:r>
        <w:rPr>
          <w:rFonts w:asciiTheme="minorHAnsi" w:hAnsiTheme="minorHAnsi" w:cstheme="minorHAnsi"/>
          <w:sz w:val="22"/>
          <w:szCs w:val="22"/>
        </w:rPr>
        <w:br/>
      </w:r>
      <w:r w:rsidRPr="009B2352">
        <w:rPr>
          <w:rFonts w:asciiTheme="minorHAnsi" w:hAnsiTheme="minorHAnsi" w:cstheme="minorHAnsi"/>
          <w:sz w:val="22"/>
          <w:szCs w:val="22"/>
        </w:rPr>
        <w:t xml:space="preserve">o ochronie konkurencji i konsumentów, chyba że spowodowane tym zakłócenie konkurencji może być wyeliminowane w inny sposób niż przez wykluczenie wykonawcy z udziału </w:t>
      </w:r>
      <w:r>
        <w:rPr>
          <w:rFonts w:asciiTheme="minorHAnsi" w:hAnsiTheme="minorHAnsi" w:cstheme="minorHAnsi"/>
          <w:sz w:val="22"/>
          <w:szCs w:val="22"/>
        </w:rPr>
        <w:br/>
      </w:r>
      <w:r w:rsidRPr="009B2352">
        <w:rPr>
          <w:rFonts w:asciiTheme="minorHAnsi" w:hAnsiTheme="minorHAnsi" w:cstheme="minorHAnsi"/>
          <w:sz w:val="22"/>
          <w:szCs w:val="22"/>
        </w:rPr>
        <w:t>w postępowaniu o udzielenie zamówienia.</w:t>
      </w:r>
    </w:p>
    <w:p w14:paraId="36484C9C" w14:textId="77777777" w:rsidR="009B2352" w:rsidRPr="009B2352" w:rsidRDefault="009B2352" w:rsidP="009B2352">
      <w:pPr>
        <w:numPr>
          <w:ilvl w:val="3"/>
          <w:numId w:val="66"/>
        </w:numPr>
        <w:shd w:val="clear" w:color="auto" w:fill="FFFFFF"/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B2352">
        <w:rPr>
          <w:rFonts w:asciiTheme="minorHAnsi" w:hAnsiTheme="minorHAnsi" w:cstheme="minorHAnsi"/>
          <w:sz w:val="22"/>
          <w:szCs w:val="22"/>
        </w:rPr>
        <w:t>Zamawiający n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a podstawie art. </w:t>
      </w:r>
      <w:r w:rsidRPr="009B2352">
        <w:rPr>
          <w:rFonts w:asciiTheme="minorHAnsi" w:hAnsiTheme="minorHAnsi" w:cstheme="minorHAnsi"/>
          <w:sz w:val="22"/>
          <w:szCs w:val="22"/>
        </w:rPr>
        <w:t>7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ust. 1</w:t>
      </w:r>
      <w:r w:rsidRPr="009B2352">
        <w:rPr>
          <w:rFonts w:asciiTheme="minorHAnsi" w:hAnsiTheme="minorHAnsi" w:cstheme="minorHAnsi"/>
          <w:sz w:val="22"/>
          <w:szCs w:val="22"/>
        </w:rPr>
        <w:t xml:space="preserve"> pkt 1-3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9B235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9B2352">
        <w:rPr>
          <w:rFonts w:asciiTheme="minorHAnsi" w:hAnsiTheme="minorHAnsi" w:cstheme="minorHAnsi"/>
          <w:sz w:val="22"/>
          <w:szCs w:val="22"/>
        </w:rPr>
        <w:br/>
        <w:t xml:space="preserve">o szczególnych rozwiązaniach w zakresie przeciwdziałania wspieraniu agresji na Ukrainę oraz służących ochronie bezpieczeństwa narodowego, wykluczy również 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z postępowania o udzielenie zamówienia</w:t>
      </w:r>
      <w:r w:rsidRPr="009B23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7247C38" w14:textId="77777777" w:rsidR="00F936E7" w:rsidRPr="00F936E7" w:rsidRDefault="00F936E7" w:rsidP="0072743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 wymienionego w wykazach określonych </w:t>
      </w:r>
      <w:r w:rsidRPr="00F936E7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 rozporządzeniu 765/2006 i rozporządzeniu 269/2014 albo wpisanego na listę na podstawie decyzji w sprawie wpisu na listę rozstrzygającej o zastosowaniu środka, o którym mowa </w:t>
      </w:r>
      <w:r w:rsidR="00FB61D1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w art. 1 pkt 3</w:t>
      </w:r>
      <w:r w:rsidRPr="00F936E7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14:paraId="6308F948" w14:textId="494AE362" w:rsidR="009B2352" w:rsidRPr="009B2352" w:rsidRDefault="009B2352" w:rsidP="009B235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konkursu, którego beneficjentem rzeczywistym </w:t>
      </w:r>
      <w:r w:rsidRPr="009B2352">
        <w:rPr>
          <w:rFonts w:asciiTheme="minorHAnsi" w:hAnsiTheme="minorHAnsi" w:cstheme="minorHAnsi"/>
          <w:sz w:val="22"/>
          <w:szCs w:val="22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w rozumieniu ustawy z dnia 1 marca 2018 r. o przeciwdziałaniu praniu pieniędzy oraz finansowaniu terroryzmu (</w:t>
      </w:r>
      <w:proofErr w:type="spellStart"/>
      <w:r w:rsidR="00DA54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A5403">
        <w:rPr>
          <w:rFonts w:asciiTheme="minorHAnsi" w:hAnsiTheme="minorHAnsi" w:cstheme="minorHAnsi"/>
          <w:sz w:val="22"/>
          <w:szCs w:val="22"/>
        </w:rPr>
        <w:t xml:space="preserve">. 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Dz.U. z 202</w:t>
      </w:r>
      <w:r w:rsidRPr="009B2352">
        <w:rPr>
          <w:rFonts w:asciiTheme="minorHAnsi" w:hAnsiTheme="minorHAnsi" w:cstheme="minorHAnsi"/>
          <w:sz w:val="22"/>
          <w:szCs w:val="22"/>
        </w:rPr>
        <w:t>3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r.</w:t>
      </w:r>
      <w:r w:rsidR="00A346B4">
        <w:rPr>
          <w:rFonts w:asciiTheme="minorHAnsi" w:hAnsiTheme="minorHAnsi" w:cstheme="minorHAnsi"/>
          <w:sz w:val="22"/>
          <w:szCs w:val="22"/>
        </w:rPr>
        <w:t>,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poz. </w:t>
      </w:r>
      <w:r w:rsidRPr="009B2352">
        <w:rPr>
          <w:rFonts w:asciiTheme="minorHAnsi" w:hAnsiTheme="minorHAnsi" w:cstheme="minorHAnsi"/>
          <w:sz w:val="22"/>
          <w:szCs w:val="22"/>
        </w:rPr>
        <w:t>1124</w:t>
      </w:r>
      <w:r w:rsidR="00DA5403">
        <w:rPr>
          <w:rFonts w:asciiTheme="minorHAnsi" w:hAnsiTheme="minorHAnsi" w:cstheme="minorHAnsi"/>
          <w:sz w:val="22"/>
          <w:szCs w:val="22"/>
        </w:rPr>
        <w:t xml:space="preserve"> ze zm.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) jest osoba wymieniona </w:t>
      </w:r>
      <w:r w:rsidR="00DA5403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w wykazach określonych w rozporządzeniu 765/2006 i rozporządzeniu 269/2014 albo wpisana na listę lub będąca takim beneficjentem rzeczywistym od dnia 24 lutego 2022 r., </w:t>
      </w:r>
      <w:r w:rsidR="00DA5403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o ile została wpisana na listę na podstawie decyzji w sprawie wpisu na listę rozstrzygającej </w:t>
      </w:r>
      <w:r w:rsidR="00DA5403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o zastosowaniu środka, o którym mowa w art. 1 pkt 3</w:t>
      </w:r>
      <w:r w:rsidRPr="009B2352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14:paraId="5E83CD46" w14:textId="6209A78E" w:rsidR="00D755A0" w:rsidRPr="00D755A0" w:rsidRDefault="00D755A0" w:rsidP="00D755A0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D755A0">
        <w:rPr>
          <w:rFonts w:asciiTheme="minorHAnsi" w:hAnsiTheme="minorHAnsi" w:cstheme="minorHAnsi"/>
          <w:sz w:val="22"/>
          <w:szCs w:val="22"/>
          <w:lang w:val="x-none"/>
        </w:rPr>
        <w:t>wykonawcę oraz uczestnika konkursu, którego jednostką dominującą w rozumieniu art. 3 ust. 1 pkt 37 ustawy z dnia 29 września 1994 r. o rachunkowości (</w:t>
      </w:r>
      <w:proofErr w:type="spellStart"/>
      <w:r w:rsidR="00DA54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A5403">
        <w:rPr>
          <w:rFonts w:asciiTheme="minorHAnsi" w:hAnsiTheme="minorHAnsi" w:cstheme="minorHAnsi"/>
          <w:sz w:val="22"/>
          <w:szCs w:val="22"/>
        </w:rPr>
        <w:t xml:space="preserve">. 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>Dz.U. z 202</w:t>
      </w:r>
      <w:r w:rsidRPr="00D755A0">
        <w:rPr>
          <w:rFonts w:asciiTheme="minorHAnsi" w:hAnsiTheme="minorHAnsi" w:cstheme="minorHAnsi"/>
          <w:sz w:val="22"/>
          <w:szCs w:val="22"/>
        </w:rPr>
        <w:t>3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 xml:space="preserve"> r.</w:t>
      </w:r>
      <w:r w:rsidR="00A346B4">
        <w:rPr>
          <w:rFonts w:asciiTheme="minorHAnsi" w:hAnsiTheme="minorHAnsi" w:cstheme="minorHAnsi"/>
          <w:sz w:val="22"/>
          <w:szCs w:val="22"/>
        </w:rPr>
        <w:t>,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 xml:space="preserve"> poz. </w:t>
      </w:r>
      <w:r w:rsidRPr="00D755A0">
        <w:rPr>
          <w:rFonts w:asciiTheme="minorHAnsi" w:hAnsiTheme="minorHAnsi" w:cstheme="minorHAnsi"/>
          <w:sz w:val="22"/>
          <w:szCs w:val="22"/>
        </w:rPr>
        <w:t>120 ze zm.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D755A0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7B3EB579" w14:textId="5CF6FBAB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Wykluczenie następuje na okres trwania okoliczności określonych w </w:t>
      </w:r>
      <w:r w:rsidRPr="00F936E7">
        <w:rPr>
          <w:rFonts w:asciiTheme="minorHAnsi" w:hAnsiTheme="minorHAnsi" w:cstheme="minorHAnsi"/>
          <w:sz w:val="22"/>
          <w:szCs w:val="22"/>
        </w:rPr>
        <w:t xml:space="preserve">art. 7 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ust. 1</w:t>
      </w:r>
      <w:r w:rsidRPr="00F936E7">
        <w:rPr>
          <w:rFonts w:asciiTheme="minorHAnsi" w:hAnsiTheme="minorHAnsi" w:cstheme="minorHAnsi"/>
          <w:sz w:val="22"/>
          <w:szCs w:val="22"/>
        </w:rPr>
        <w:t xml:space="preserve"> ustawy,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której stanowi pkt 2 powyżej.</w:t>
      </w:r>
    </w:p>
    <w:p w14:paraId="2FC4EDF3" w14:textId="77777777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W przypadku wykonawcy lub uczestnika konkursu wykluczonego na podstawie art. 7 ust. 1 ustawy, o której stanowi pkt 2 powyżej, zamawiający odrzuca wniosek o dopuszczenie do udziału w postępowaniu o udzielnie zamówienia publicznego lub ofertę takiego wykonawcy lub uczestnika konkursu, nie zaprasza go do złożenia oferty wstępnej, oferty podlegającej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 xml:space="preserve">negocjacjom, oferty dodatkowej, oferty lub oferty ostatecznej, nie zaprasza go do negocjacji lub dialogu, a także nie prowadzi z takim wykonawcą negocjacji lub dialogu, odrzuca wniosek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30E95B05" w14:textId="1A144F28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Osoba lub podmiot podlegające wykluczeniu na podstawie art. 7 ust. 1 ustawy, o której stanowi pkt 2 powyżej, które w okresie tego wykluczenia ubiegają się o udzielenie zamówienia publicznego lub dopuszczenie do udziału w konkursie lub biorą udział </w:t>
      </w:r>
      <w:r w:rsidR="004D3AB1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w postępowaniu o udzielenie zamówienia publicznego lub w konkursie, podlegają karze pieniężnej.</w:t>
      </w:r>
    </w:p>
    <w:p w14:paraId="03559D32" w14:textId="77777777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Karę pieniężną, o której mowa w art. 7 ust. 6 ustawy, o której stanowi pkt 2 powyżej, nakłada Prezes Urzędu Zamówień Publicznych, w drodze decyzji, w wysokości do 20 000 000 zł.</w:t>
      </w:r>
    </w:p>
    <w:p w14:paraId="067C3A7E" w14:textId="77777777" w:rsidR="00F936E7" w:rsidRPr="00F936E7" w:rsidRDefault="00F936E7" w:rsidP="00F936E7">
      <w:pPr>
        <w:suppressAutoHyphens w:val="0"/>
        <w:ind w:left="708"/>
        <w:rPr>
          <w:rFonts w:asciiTheme="minorHAnsi" w:hAnsiTheme="minorHAnsi" w:cstheme="minorHAnsi"/>
          <w:sz w:val="22"/>
          <w:szCs w:val="22"/>
        </w:rPr>
      </w:pPr>
    </w:p>
    <w:p w14:paraId="66DCB782" w14:textId="77777777" w:rsidR="00F936E7" w:rsidRPr="00F936E7" w:rsidRDefault="00F936E7" w:rsidP="00F936E7">
      <w:pPr>
        <w:suppressAutoHyphens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lastRenderedPageBreak/>
        <w:t>W przypadku wspólnego ubiegania się wykonawców o udzielenie zamówienia zamawiający bada, czy nie zachodzą ww. podstawy wykluczenia wobec każdego z tych wykonawców.</w:t>
      </w:r>
    </w:p>
    <w:p w14:paraId="3C78D7DC" w14:textId="77777777"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strike/>
          <w:color w:val="002060"/>
          <w:sz w:val="22"/>
          <w:szCs w:val="22"/>
          <w:lang w:eastAsia="en-US"/>
        </w:rPr>
      </w:pPr>
    </w:p>
    <w:p w14:paraId="02FDE067" w14:textId="4E772CA1" w:rsidR="00106A76" w:rsidRDefault="00BC1A5C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DA5403">
        <w:rPr>
          <w:rFonts w:ascii="Calibri" w:hAnsi="Calibri" w:cs="Calibri"/>
          <w:b/>
          <w:sz w:val="22"/>
          <w:szCs w:val="22"/>
          <w:lang w:eastAsia="en-US"/>
        </w:rPr>
        <w:t>dokumentów</w:t>
      </w:r>
    </w:p>
    <w:p w14:paraId="60967BD9" w14:textId="77777777" w:rsidR="00106A76" w:rsidRDefault="00C006DF">
      <w:pPr>
        <w:numPr>
          <w:ilvl w:val="0"/>
          <w:numId w:val="14"/>
        </w:num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RAZEM Z OFERTĄ</w:t>
      </w:r>
    </w:p>
    <w:p w14:paraId="081A2907" w14:textId="77777777" w:rsidR="00282898" w:rsidRDefault="00F936E7" w:rsidP="00282898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Ofertę należy złożyć </w:t>
      </w:r>
      <w:r w:rsidR="00C006DF" w:rsidRPr="00282898">
        <w:rPr>
          <w:rFonts w:ascii="Calibri" w:hAnsi="Calibri" w:cs="Calibri"/>
          <w:sz w:val="22"/>
          <w:szCs w:val="22"/>
        </w:rPr>
        <w:t xml:space="preserve">pod rygorem nieważności </w:t>
      </w:r>
      <w:r w:rsidR="00C006DF" w:rsidRPr="00282898">
        <w:rPr>
          <w:rFonts w:ascii="Calibri" w:hAnsi="Calibri" w:cs="Calibri"/>
          <w:b/>
          <w:sz w:val="22"/>
          <w:szCs w:val="22"/>
        </w:rPr>
        <w:t xml:space="preserve">w formie elektronicznej (tj. w postaci elektronicznej opatrzonej kwalifikowanym podpisem elektronicznym) lub w postaci elektronicznej opatrzonej podpisem zaufanym lub podpisem osobistym. </w:t>
      </w:r>
      <w:r w:rsidR="00282898">
        <w:rPr>
          <w:rFonts w:ascii="Calibri" w:hAnsi="Calibri" w:cs="Calibri"/>
          <w:b/>
          <w:sz w:val="22"/>
          <w:szCs w:val="22"/>
        </w:rPr>
        <w:t xml:space="preserve">Przez ofertę należy rozumieć wypełniony Formularz Oferty, którego wzór stanowi Załącznik nr 3 do SWZ oraz wypełniony Wykaz cen, którego wzór stanowi Załącznik nr 3.1 do Formularza Oferty - merytoryczna treść oferty. </w:t>
      </w:r>
    </w:p>
    <w:p w14:paraId="6EA498F4" w14:textId="77777777" w:rsidR="00106A76" w:rsidRPr="00282898" w:rsidRDefault="009F595E" w:rsidP="00282898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Wykonawca dołącza do oferty </w:t>
      </w:r>
      <w:r w:rsidRPr="00282898">
        <w:rPr>
          <w:rFonts w:ascii="Calibri" w:hAnsi="Calibri" w:cs="Calibri"/>
          <w:b/>
          <w:sz w:val="22"/>
          <w:szCs w:val="22"/>
        </w:rPr>
        <w:t>Oświadczenia wykonawcy / wykonawcy wspólnie ubiegającego się o udzielenie zamówienia</w:t>
      </w:r>
      <w:r w:rsidRPr="00282898">
        <w:rPr>
          <w:rFonts w:ascii="Calibri" w:hAnsi="Calibri" w:cs="Calibri"/>
          <w:sz w:val="22"/>
          <w:szCs w:val="22"/>
        </w:rPr>
        <w:t xml:space="preserve"> </w:t>
      </w:r>
      <w:r w:rsidRPr="00282898">
        <w:rPr>
          <w:rFonts w:ascii="Calibri" w:hAnsi="Calibri" w:cs="Calibri"/>
          <w:b/>
          <w:sz w:val="22"/>
          <w:szCs w:val="22"/>
        </w:rPr>
        <w:t xml:space="preserve">uwzględniające przesłanki wykluczenia z art. 7 ust. 1 ustawy </w:t>
      </w:r>
      <w:r w:rsidRPr="00282898">
        <w:rPr>
          <w:rFonts w:ascii="Calibri" w:hAnsi="Calibri" w:cs="Calibri"/>
          <w:b/>
          <w:sz w:val="22"/>
          <w:szCs w:val="22"/>
        </w:rPr>
        <w:br/>
        <w:t>o szczególnych rozwiązaniach w zakresie przeciwdziałania wspieraniu agresji na Ukrainę oraz służących ochronie bezpieczeństwa narodowego</w:t>
      </w:r>
      <w:r w:rsidRPr="00282898">
        <w:rPr>
          <w:rFonts w:ascii="Calibri" w:hAnsi="Calibri" w:cs="Calibri"/>
          <w:sz w:val="22"/>
          <w:szCs w:val="22"/>
        </w:rPr>
        <w:t xml:space="preserve">, składane na podstawie art. 125 ust. 1 ustawy </w:t>
      </w:r>
      <w:proofErr w:type="spellStart"/>
      <w:r w:rsidRPr="00282898">
        <w:rPr>
          <w:rFonts w:ascii="Calibri" w:hAnsi="Calibri" w:cs="Calibri"/>
          <w:sz w:val="22"/>
          <w:szCs w:val="22"/>
        </w:rPr>
        <w:t>Pzp</w:t>
      </w:r>
      <w:proofErr w:type="spellEnd"/>
      <w:r w:rsidRPr="00282898">
        <w:rPr>
          <w:rFonts w:ascii="Calibri" w:hAnsi="Calibri" w:cs="Calibri"/>
          <w:sz w:val="22"/>
          <w:szCs w:val="22"/>
        </w:rPr>
        <w:t xml:space="preserve"> (wzór </w:t>
      </w:r>
      <w:r w:rsidR="00282898">
        <w:rPr>
          <w:rFonts w:ascii="Calibri" w:hAnsi="Calibri" w:cs="Calibri"/>
          <w:sz w:val="22"/>
          <w:szCs w:val="22"/>
        </w:rPr>
        <w:t>Oświadczeń</w:t>
      </w:r>
      <w:r w:rsidR="00F97CB9" w:rsidRPr="00282898">
        <w:rPr>
          <w:rFonts w:ascii="Calibri" w:hAnsi="Calibri" w:cs="Calibri"/>
          <w:sz w:val="22"/>
          <w:szCs w:val="22"/>
        </w:rPr>
        <w:t xml:space="preserve"> </w:t>
      </w:r>
      <w:r w:rsidRPr="00282898">
        <w:rPr>
          <w:rFonts w:ascii="Calibri" w:hAnsi="Calibri" w:cs="Calibri"/>
          <w:sz w:val="22"/>
          <w:szCs w:val="22"/>
        </w:rPr>
        <w:t xml:space="preserve">stanowi </w:t>
      </w:r>
      <w:r w:rsidRPr="00282898">
        <w:rPr>
          <w:rFonts w:ascii="Calibri" w:hAnsi="Calibri" w:cs="Calibri"/>
          <w:b/>
          <w:sz w:val="22"/>
          <w:szCs w:val="22"/>
        </w:rPr>
        <w:t>Załącznik nr 4</w:t>
      </w:r>
      <w:r w:rsidRPr="00282898">
        <w:rPr>
          <w:rFonts w:ascii="Calibri" w:hAnsi="Calibri" w:cs="Calibri"/>
          <w:sz w:val="22"/>
          <w:szCs w:val="22"/>
        </w:rPr>
        <w:t xml:space="preserve"> do SWZ). </w:t>
      </w:r>
      <w:r w:rsidR="00BC1A5C" w:rsidRPr="00282898">
        <w:rPr>
          <w:rFonts w:ascii="Calibri" w:hAnsi="Calibri" w:cs="Calibri"/>
          <w:bCs/>
          <w:sz w:val="22"/>
          <w:szCs w:val="22"/>
        </w:rPr>
        <w:t>Oświadczenia te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stanowi</w:t>
      </w:r>
      <w:r w:rsidR="00BC1A5C" w:rsidRPr="00282898">
        <w:rPr>
          <w:rFonts w:ascii="Calibri" w:hAnsi="Calibri" w:cs="Calibri"/>
          <w:bCs/>
          <w:sz w:val="22"/>
          <w:szCs w:val="22"/>
        </w:rPr>
        <w:t>ą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dowód potwierdzający brak podstaw wykluczenia oraz spełnianie warunków udziału w postępowaniu, na dzień składania ofert, tymczasowo zastępujący wymagane podmiotowe środki dowodowe, wskazane w</w:t>
      </w:r>
      <w:r w:rsidR="00BC7584">
        <w:rPr>
          <w:rFonts w:ascii="Calibri" w:hAnsi="Calibri" w:cs="Calibri"/>
          <w:bCs/>
          <w:sz w:val="22"/>
          <w:szCs w:val="22"/>
        </w:rPr>
        <w:t xml:space="preserve"> pkt.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II.9.2) SWZ.</w:t>
      </w:r>
    </w:p>
    <w:p w14:paraId="3B8CB74F" w14:textId="6D45F48C" w:rsidR="00106A76" w:rsidRPr="001B111D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</w:t>
      </w:r>
      <w:r w:rsidR="00BC1A5C">
        <w:rPr>
          <w:rFonts w:ascii="Calibri" w:hAnsi="Calibri" w:cs="Calibri"/>
          <w:sz w:val="22"/>
          <w:szCs w:val="22"/>
        </w:rPr>
        <w:t>wiadczenia</w:t>
      </w:r>
      <w:r w:rsidR="00282898">
        <w:rPr>
          <w:rFonts w:ascii="Calibri" w:hAnsi="Calibri" w:cs="Calibri"/>
          <w:sz w:val="22"/>
          <w:szCs w:val="22"/>
        </w:rPr>
        <w:t xml:space="preserve">, o których </w:t>
      </w:r>
      <w:r w:rsidR="004D3AB1">
        <w:rPr>
          <w:rFonts w:ascii="Calibri" w:hAnsi="Calibri" w:cs="Calibri"/>
          <w:sz w:val="22"/>
          <w:szCs w:val="22"/>
        </w:rPr>
        <w:t xml:space="preserve">mowa </w:t>
      </w:r>
      <w:r w:rsidR="00282898">
        <w:rPr>
          <w:rFonts w:ascii="Calibri" w:hAnsi="Calibri" w:cs="Calibri"/>
          <w:sz w:val="22"/>
          <w:szCs w:val="22"/>
        </w:rPr>
        <w:t xml:space="preserve">w pkt. II.9.1) 2. SWZ  </w:t>
      </w:r>
      <w:r w:rsidR="001B111D">
        <w:rPr>
          <w:rFonts w:ascii="Calibri" w:hAnsi="Calibri" w:cs="Calibri"/>
          <w:sz w:val="22"/>
          <w:szCs w:val="22"/>
        </w:rPr>
        <w:t>muszą być złożone</w:t>
      </w:r>
      <w:r w:rsidR="00BC1A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pod rygorem nieważności </w:t>
      </w:r>
      <w:r w:rsidR="00282898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w formie elektronicznej lub w postaci elektronicznej opatrzonej podpisem zaufanym lub podpisem osobistym.</w:t>
      </w:r>
    </w:p>
    <w:p w14:paraId="2061367B" w14:textId="77777777" w:rsidR="001B111D" w:rsidRDefault="001B111D" w:rsidP="001B111D">
      <w:pPr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111D">
        <w:rPr>
          <w:rFonts w:ascii="Calibri" w:hAnsi="Calibri" w:cs="Calibri"/>
          <w:sz w:val="22"/>
          <w:szCs w:val="22"/>
        </w:rPr>
        <w:t xml:space="preserve">W przypadku gdy Oświadczenia zostały sporządzone jako dokument w postaci papierowej </w:t>
      </w:r>
      <w:r>
        <w:rPr>
          <w:rFonts w:ascii="Calibri" w:hAnsi="Calibri" w:cs="Calibri"/>
          <w:sz w:val="22"/>
          <w:szCs w:val="22"/>
        </w:rPr>
        <w:br/>
      </w:r>
      <w:r w:rsidRPr="001B111D">
        <w:rPr>
          <w:rFonts w:ascii="Calibri" w:hAnsi="Calibri" w:cs="Calibri"/>
          <w:sz w:val="22"/>
          <w:szCs w:val="22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</w:t>
      </w:r>
      <w:r>
        <w:rPr>
          <w:rFonts w:ascii="Calibri" w:hAnsi="Calibri" w:cs="Calibri"/>
          <w:sz w:val="22"/>
          <w:szCs w:val="22"/>
        </w:rPr>
        <w:br/>
      </w:r>
      <w:r w:rsidRPr="001B111D">
        <w:rPr>
          <w:rFonts w:ascii="Calibri" w:hAnsi="Calibri" w:cs="Calibri"/>
          <w:sz w:val="22"/>
          <w:szCs w:val="22"/>
        </w:rPr>
        <w:t>o udzielenie zamówienia lub notariusz.</w:t>
      </w:r>
    </w:p>
    <w:p w14:paraId="4C73CBEC" w14:textId="77777777" w:rsidR="00106A76" w:rsidRDefault="00BC1A5C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</w:t>
      </w:r>
      <w:r w:rsidR="00C006DF">
        <w:rPr>
          <w:rFonts w:ascii="Calibri" w:hAnsi="Calibri" w:cs="Calibri"/>
          <w:sz w:val="22"/>
          <w:szCs w:val="22"/>
        </w:rPr>
        <w:t xml:space="preserve"> składają </w:t>
      </w:r>
      <w:r w:rsidR="00C006DF">
        <w:rPr>
          <w:rFonts w:ascii="Calibri" w:hAnsi="Calibri" w:cs="Calibri"/>
          <w:b/>
          <w:sz w:val="22"/>
          <w:szCs w:val="22"/>
        </w:rPr>
        <w:t>odrębnie</w:t>
      </w:r>
      <w:r w:rsidR="00C006DF">
        <w:rPr>
          <w:rFonts w:ascii="Calibri" w:hAnsi="Calibri" w:cs="Calibri"/>
          <w:sz w:val="22"/>
          <w:szCs w:val="22"/>
        </w:rPr>
        <w:t>:</w:t>
      </w:r>
    </w:p>
    <w:p w14:paraId="11630244" w14:textId="77777777" w:rsidR="00106A76" w:rsidRPr="004437EA" w:rsidRDefault="00C006DF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3A6BA2">
        <w:rPr>
          <w:rFonts w:ascii="Calibri" w:hAnsi="Calibri" w:cs="Calibri"/>
          <w:sz w:val="22"/>
          <w:szCs w:val="22"/>
        </w:rPr>
        <w:t xml:space="preserve">wykonawca/każdy spośród wykonawców wspólnie ubiegających się o udzielenie zamówienia. </w:t>
      </w:r>
      <w:r w:rsidRPr="003A6BA2">
        <w:rPr>
          <w:rFonts w:ascii="Calibri" w:hAnsi="Calibri" w:cs="Calibri"/>
          <w:sz w:val="22"/>
          <w:szCs w:val="22"/>
        </w:rPr>
        <w:br/>
        <w:t xml:space="preserve">W takim przypadku </w:t>
      </w:r>
      <w:r w:rsidR="00BC1A5C" w:rsidRPr="003A6BA2">
        <w:rPr>
          <w:rFonts w:ascii="Calibri" w:hAnsi="Calibri" w:cs="Calibri"/>
          <w:sz w:val="22"/>
          <w:szCs w:val="22"/>
        </w:rPr>
        <w:t>O</w:t>
      </w:r>
      <w:r w:rsidRPr="003A6BA2">
        <w:rPr>
          <w:rFonts w:ascii="Calibri" w:hAnsi="Calibri" w:cs="Calibri"/>
          <w:sz w:val="22"/>
          <w:szCs w:val="22"/>
        </w:rPr>
        <w:t>świadczeni</w:t>
      </w:r>
      <w:r w:rsidR="00BC1A5C" w:rsidRPr="003A6BA2">
        <w:rPr>
          <w:rFonts w:ascii="Calibri" w:hAnsi="Calibri" w:cs="Calibri"/>
          <w:sz w:val="22"/>
          <w:szCs w:val="22"/>
        </w:rPr>
        <w:t>a</w:t>
      </w:r>
      <w:r w:rsidRPr="003A6BA2">
        <w:rPr>
          <w:rFonts w:ascii="Calibri" w:hAnsi="Calibri" w:cs="Calibri"/>
          <w:sz w:val="22"/>
          <w:szCs w:val="22"/>
        </w:rPr>
        <w:t xml:space="preserve"> potwierdza</w:t>
      </w:r>
      <w:r w:rsidR="00BC1A5C" w:rsidRPr="003A6BA2">
        <w:rPr>
          <w:rFonts w:ascii="Calibri" w:hAnsi="Calibri" w:cs="Calibri"/>
          <w:sz w:val="22"/>
          <w:szCs w:val="22"/>
        </w:rPr>
        <w:t>ją</w:t>
      </w:r>
      <w:r w:rsidRPr="003A6BA2">
        <w:rPr>
          <w:rFonts w:ascii="Calibri" w:hAnsi="Calibri" w:cs="Calibri"/>
          <w:sz w:val="22"/>
          <w:szCs w:val="22"/>
        </w:rPr>
        <w:t xml:space="preserve"> brak podstaw wykluczenia wykonawcy oraz spełnianie warunków udziału w postępowaniu w zakresie, w jakim każdy z wykonawców </w:t>
      </w:r>
      <w:r w:rsidRPr="004437EA">
        <w:rPr>
          <w:rFonts w:ascii="Calibri" w:hAnsi="Calibri" w:cs="Calibri"/>
          <w:sz w:val="22"/>
          <w:szCs w:val="22"/>
        </w:rPr>
        <w:t xml:space="preserve">wykazuje spełnianie </w:t>
      </w:r>
      <w:r w:rsidR="005901A0">
        <w:rPr>
          <w:rFonts w:ascii="Calibri" w:hAnsi="Calibri" w:cs="Calibri"/>
          <w:sz w:val="22"/>
          <w:szCs w:val="22"/>
        </w:rPr>
        <w:t>warunków udziału w postępowaniu;</w:t>
      </w:r>
    </w:p>
    <w:p w14:paraId="1E5AA2E7" w14:textId="77777777" w:rsidR="00106A76" w:rsidRPr="00264DC5" w:rsidRDefault="00C006DF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64DC5">
        <w:rPr>
          <w:rFonts w:ascii="Calibri" w:hAnsi="Calibri" w:cs="Calibri"/>
          <w:sz w:val="22"/>
          <w:szCs w:val="22"/>
        </w:rPr>
        <w:t xml:space="preserve">podmiot udostępniający zasoby /podmiot trzeci, na którego potencjał powołuje się wykonawca celem potwierdzenia spełnienia warunków udziału w postępowaniu. W takim przypadku </w:t>
      </w:r>
      <w:r w:rsidR="00307E5C" w:rsidRPr="00264DC5">
        <w:rPr>
          <w:rFonts w:ascii="Calibri" w:hAnsi="Calibri" w:cs="Calibri"/>
          <w:b/>
          <w:sz w:val="22"/>
          <w:szCs w:val="22"/>
        </w:rPr>
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narodowego, </w:t>
      </w:r>
      <w:r w:rsidR="00307E5C" w:rsidRPr="00264DC5">
        <w:rPr>
          <w:rFonts w:ascii="Calibri" w:hAnsi="Calibri" w:cs="Calibri"/>
          <w:sz w:val="22"/>
          <w:szCs w:val="22"/>
        </w:rPr>
        <w:t xml:space="preserve">składane na podstawie art. 125 ust. 5 ustawy </w:t>
      </w:r>
      <w:proofErr w:type="spellStart"/>
      <w:r w:rsidR="00307E5C" w:rsidRPr="00264DC5">
        <w:rPr>
          <w:rFonts w:ascii="Calibri" w:hAnsi="Calibri" w:cs="Calibri"/>
          <w:sz w:val="22"/>
          <w:szCs w:val="22"/>
        </w:rPr>
        <w:t>Pzp</w:t>
      </w:r>
      <w:proofErr w:type="spellEnd"/>
      <w:r w:rsidR="00307E5C" w:rsidRPr="00264DC5" w:rsidDel="00C716D4">
        <w:rPr>
          <w:rFonts w:ascii="Calibri" w:hAnsi="Calibri" w:cs="Calibri"/>
          <w:sz w:val="22"/>
          <w:szCs w:val="22"/>
        </w:rPr>
        <w:t xml:space="preserve"> </w:t>
      </w:r>
      <w:r w:rsidR="00307E5C" w:rsidRPr="00264DC5">
        <w:rPr>
          <w:rFonts w:ascii="Calibri" w:hAnsi="Calibri" w:cs="Calibri"/>
          <w:sz w:val="22"/>
          <w:szCs w:val="22"/>
        </w:rPr>
        <w:t xml:space="preserve"> potwierdzają brak podstaw wykluczenia podmiotu oraz spełnianie warunków udziału w postępowaniu w zakresie, w jakim podmiot udostępnia swoje zasoby wykonawcy</w:t>
      </w:r>
      <w:r w:rsidR="00E47D52" w:rsidRPr="00264DC5">
        <w:rPr>
          <w:rFonts w:ascii="Calibri" w:hAnsi="Calibri" w:cs="Calibri"/>
          <w:sz w:val="22"/>
          <w:szCs w:val="22"/>
        </w:rPr>
        <w:t xml:space="preserve"> </w:t>
      </w:r>
      <w:r w:rsidR="003A6BA2" w:rsidRPr="00264DC5">
        <w:rPr>
          <w:rFonts w:ascii="Calibri" w:hAnsi="Calibri" w:cs="Calibri"/>
          <w:sz w:val="22"/>
          <w:szCs w:val="22"/>
        </w:rPr>
        <w:t xml:space="preserve">– </w:t>
      </w:r>
      <w:r w:rsidR="003A6BA2" w:rsidRPr="00264DC5">
        <w:rPr>
          <w:rFonts w:ascii="Calibri" w:hAnsi="Calibri" w:cs="Calibri"/>
          <w:b/>
          <w:sz w:val="22"/>
          <w:szCs w:val="22"/>
          <w:u w:val="single"/>
        </w:rPr>
        <w:t>nie dotyczy</w:t>
      </w:r>
      <w:r w:rsidRPr="00264DC5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1628343D" w14:textId="77777777" w:rsidR="005901A0" w:rsidRDefault="005901A0" w:rsidP="003A6BA2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14:paraId="1F68C41B" w14:textId="77777777" w:rsidR="00106A76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Samooczyszczenie – w okolicznościach określonych w art. 108 ust. 1 pkt 1, 2, i 5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wykonawca nie podlega wykluczeniu jeżeli udowodni zamawiającemu, że spełnił </w:t>
      </w:r>
      <w:r>
        <w:rPr>
          <w:rFonts w:ascii="Calibri" w:hAnsi="Calibri" w:cs="Calibri"/>
          <w:b/>
          <w:sz w:val="22"/>
          <w:szCs w:val="22"/>
        </w:rPr>
        <w:t>łącznie</w:t>
      </w:r>
      <w:r>
        <w:rPr>
          <w:rFonts w:ascii="Calibri" w:hAnsi="Calibri" w:cs="Calibri"/>
          <w:sz w:val="22"/>
          <w:szCs w:val="22"/>
        </w:rPr>
        <w:t xml:space="preserve"> następujące przesłanki:</w:t>
      </w:r>
    </w:p>
    <w:p w14:paraId="1137FF47" w14:textId="77777777"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2C48F480" w14:textId="77777777"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5D8A4B3" w14:textId="77777777"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 w:rsidR="004078C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szczególności:</w:t>
      </w:r>
    </w:p>
    <w:p w14:paraId="63332477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zerwał wszelkie powiązania z osobami lub podmiotami odpowiedzialnymi za nieprawidłowe postępowanie wykonawcy,</w:t>
      </w:r>
    </w:p>
    <w:p w14:paraId="3C0AE756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zreorganizował personel,</w:t>
      </w:r>
    </w:p>
    <w:p w14:paraId="09599C9F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wdrożył system sprawozdawczości i kontroli,</w:t>
      </w:r>
    </w:p>
    <w:p w14:paraId="4DDA3316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14:paraId="46E6BD17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1CF0FCFD" w14:textId="77777777" w:rsidR="00106A76" w:rsidRDefault="00C006DF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64264362" w14:textId="77777777" w:rsidR="00106A76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Do oferty wykonawca załącza również: </w:t>
      </w:r>
    </w:p>
    <w:p w14:paraId="2AF3FFC3" w14:textId="77777777" w:rsidR="00106A76" w:rsidRDefault="00C006DF">
      <w:pPr>
        <w:pStyle w:val="Tekstpodstawowy"/>
        <w:numPr>
          <w:ilvl w:val="0"/>
          <w:numId w:val="26"/>
        </w:numPr>
        <w:ind w:right="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wykonawcy/pełnomocnictwo – </w:t>
      </w:r>
      <w:r w:rsidRPr="008214F3">
        <w:rPr>
          <w:rFonts w:ascii="Calibri" w:hAnsi="Calibri" w:cs="Calibri"/>
          <w:b/>
          <w:sz w:val="22"/>
          <w:szCs w:val="22"/>
          <w:u w:val="single"/>
        </w:rPr>
        <w:t>jeżeli dotyczy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6DA7AAA9" w14:textId="77777777" w:rsidR="00106A76" w:rsidRPr="00E53039" w:rsidRDefault="00856E28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dpis lub informację z Krajowego Rejestru Sądowego, Centralnej Ewidencji i Informacji </w:t>
      </w:r>
      <w:r w:rsidR="000F4FAF">
        <w:rPr>
          <w:rFonts w:ascii="Calibri" w:hAnsi="Calibri" w:cs="Calibri"/>
          <w:b/>
          <w:bCs/>
          <w:sz w:val="22"/>
          <w:szCs w:val="22"/>
        </w:rPr>
        <w:br/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o Działalności Gospodarczej lub innego właściwego rejestru w celu potwierdzenia, że osoba działająca w imieniu wykonawcy jest umocowana do jego reprezentowania.  Wykonawca nie jest zobowiązany do złożenia tych dokumentów, jeżeli zamawiający może je uzyskać za pomocą bezpłatnych i ogólnodostępnych baz danych, o ile wykonawca wskazał dane umożliwiające dostęp do tych dokumentów. </w:t>
      </w:r>
    </w:p>
    <w:p w14:paraId="34B167D6" w14:textId="4F5EBD68" w:rsidR="00E53039" w:rsidRDefault="00E53039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 w:rsidRPr="00E53039">
        <w:rPr>
          <w:rFonts w:ascii="Calibri" w:hAnsi="Calibri" w:cs="Calibri"/>
          <w:b/>
          <w:sz w:val="22"/>
          <w:szCs w:val="22"/>
        </w:rPr>
        <w:t>Jeżeli w imieniu wykonawcy działa osoba, której umocowanie do jego reprezentowania nie wynika z ww. dokumentów do oferty wykonawca załącza również pełnomocnictwo lub inny dokument potwierdzający umocowanie do reprezentowania wykonawcy.</w:t>
      </w:r>
    </w:p>
    <w:p w14:paraId="544B18E5" w14:textId="77777777" w:rsidR="00106A76" w:rsidRDefault="00C006DF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wykonawców ubiegających się wspólnie o udzielenie zamówienia, wykonawcy zobowiązani są do ustanowienia </w:t>
      </w:r>
      <w:r>
        <w:rPr>
          <w:rFonts w:ascii="Calibri" w:hAnsi="Calibri" w:cs="Calibri"/>
          <w:b/>
          <w:sz w:val="22"/>
          <w:szCs w:val="22"/>
        </w:rPr>
        <w:t>pełnomocnika</w:t>
      </w:r>
      <w:r>
        <w:rPr>
          <w:rFonts w:ascii="Calibri" w:hAnsi="Calibri" w:cs="Calibri"/>
          <w:sz w:val="22"/>
          <w:szCs w:val="22"/>
        </w:rPr>
        <w:t xml:space="preserve">. Jeżeli w imieniu wykonawców wspólnie ubiegających się o udzielenie zamówienia działa osoba, której umocowanie do ich reprezentowania nie wynika z dokumentów rejestrowych,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reprezentowania w przedmiotowym postępowaniu.</w:t>
      </w:r>
    </w:p>
    <w:p w14:paraId="7D27B0AA" w14:textId="53110F76" w:rsidR="00F86CB9" w:rsidRPr="00F86CB9" w:rsidRDefault="00F86CB9" w:rsidP="00F86CB9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</w:t>
      </w:r>
      <w:r w:rsidR="0027697D">
        <w:rPr>
          <w:rFonts w:ascii="Calibri" w:hAnsi="Calibri" w:cs="Calibri"/>
          <w:sz w:val="22"/>
          <w:szCs w:val="22"/>
        </w:rPr>
        <w:t xml:space="preserve"> – </w:t>
      </w:r>
      <w:r w:rsidR="0027697D" w:rsidRPr="0027697D">
        <w:rPr>
          <w:rFonts w:ascii="Calibri" w:hAnsi="Calibri" w:cs="Calibri"/>
          <w:b/>
          <w:bCs/>
          <w:sz w:val="22"/>
          <w:szCs w:val="22"/>
          <w:u w:val="single"/>
        </w:rPr>
        <w:t>nie dotyczy</w:t>
      </w:r>
      <w:r w:rsidRPr="0027697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006DAA3" w14:textId="77777777" w:rsidR="00106A76" w:rsidRDefault="00C006DF" w:rsidP="00727432">
      <w:pPr>
        <w:pStyle w:val="Tekstpodstawowy"/>
        <w:numPr>
          <w:ilvl w:val="0"/>
          <w:numId w:val="67"/>
        </w:numPr>
        <w:spacing w:after="0"/>
        <w:ind w:left="567" w:right="20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Pełnomocnictwo lub inny dokument potwierdzający umocowanie do reprezentowania </w:t>
      </w:r>
      <w:r>
        <w:rPr>
          <w:rFonts w:ascii="Calibri" w:hAnsi="Calibri" w:cs="Calibri"/>
          <w:bCs/>
          <w:sz w:val="22"/>
          <w:szCs w:val="22"/>
        </w:rPr>
        <w:br/>
        <w:t>w przedmiotowym postępowaniu powinny zawierać w szczególności wskazanie:</w:t>
      </w:r>
    </w:p>
    <w:p w14:paraId="01FE8A11" w14:textId="77777777" w:rsidR="00106A76" w:rsidRDefault="00C006DF">
      <w:pPr>
        <w:pStyle w:val="Tekstpodstawowy"/>
        <w:numPr>
          <w:ilvl w:val="0"/>
          <w:numId w:val="7"/>
        </w:numPr>
        <w:spacing w:after="0"/>
        <w:ind w:right="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postępowania o zamówienie publiczne, którego dotyczy,</w:t>
      </w:r>
    </w:p>
    <w:p w14:paraId="1D036267" w14:textId="77777777" w:rsidR="00106A76" w:rsidRDefault="00C006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wszystkich wykonawców ubiegających się wspólnie o udzielenie zamówienia wymienionych </w:t>
      </w:r>
      <w:r w:rsidR="000F4FAF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z nazwy z określeniem adresu siedziby,</w:t>
      </w:r>
    </w:p>
    <w:p w14:paraId="25E2D40D" w14:textId="77777777" w:rsidR="00106A76" w:rsidRDefault="00C006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ustanowionego pełnomocnika oraz zakresu jego umocowania.</w:t>
      </w:r>
    </w:p>
    <w:p w14:paraId="09EDBDE8" w14:textId="77777777" w:rsidR="000F4FAF" w:rsidRDefault="000F4FAF" w:rsidP="000F4FAF">
      <w:pPr>
        <w:pStyle w:val="Tekstpodstawowy"/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</w:p>
    <w:p w14:paraId="5D7A9F29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 pełnomocnictwa:</w:t>
      </w:r>
    </w:p>
    <w:p w14:paraId="4438CBED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przekazuje się w postaci elektronicznej opatruje się kwalifikowanym podpisem elektronicznym, podpisem zaufanym lub podpisem osobistym.</w:t>
      </w:r>
    </w:p>
    <w:p w14:paraId="51F414D8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>
        <w:rPr>
          <w:rFonts w:ascii="Calibri" w:hAnsi="Calibri" w:cs="Calibri"/>
          <w:b/>
          <w:sz w:val="22"/>
          <w:szCs w:val="22"/>
        </w:rPr>
        <w:t>pełnomocnictwo</w:t>
      </w:r>
      <w:r>
        <w:rPr>
          <w:rFonts w:ascii="Calibri" w:hAnsi="Calibri" w:cs="Calibri"/>
          <w:sz w:val="22"/>
          <w:szCs w:val="22"/>
        </w:rPr>
        <w:t xml:space="preserve">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należy dokument elektroniczny będący kopią elektroniczną treści zapisanej w postaci papierowej, umożliwiający zapoznanie się z tą treścią i jej zrozumienie, bez konieczności bezpośredniego dostępu do oryginału.</w:t>
      </w:r>
    </w:p>
    <w:p w14:paraId="1BD082D4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="000F4FAF">
        <w:rPr>
          <w:rFonts w:ascii="Calibri" w:hAnsi="Calibri" w:cs="Calibri"/>
          <w:sz w:val="22"/>
          <w:szCs w:val="22"/>
        </w:rPr>
        <w:t>mocodawca</w:t>
      </w:r>
      <w:r>
        <w:rPr>
          <w:rFonts w:ascii="Calibri" w:hAnsi="Calibri" w:cs="Calibri"/>
          <w:sz w:val="22"/>
          <w:szCs w:val="22"/>
        </w:rPr>
        <w:t xml:space="preserve"> lub notariusz.</w:t>
      </w:r>
    </w:p>
    <w:p w14:paraId="2937C91F" w14:textId="77777777"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C2B7663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u w:val="single"/>
        </w:rPr>
        <w:t>wystawionych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0A69A2CA" w14:textId="77777777"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1196C54D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</w:t>
      </w:r>
      <w:r w:rsidR="008214F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14:paraId="601BCB00" w14:textId="77777777"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2547A966" w14:textId="7A989CC5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jako dokument w postaci papierowej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przekazuje się cyfrowe odwzorowanie tego dokumentu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opatrzone kwalifikowanym podpisem elektronicznym, podpisem zaufanym lub podpisem osobistym, poświadczające zgodność cyfrowego odwzorowania z dokumentem w postaci papierowej. </w:t>
      </w:r>
      <w:r>
        <w:rPr>
          <w:rFonts w:ascii="Calibri" w:hAnsi="Calibri" w:cs="Calibri"/>
          <w:sz w:val="22"/>
          <w:szCs w:val="22"/>
        </w:rPr>
        <w:t>Poświadczenia zgodności cyfrowego odwzorowania z dokumentem w postaci papierowej dokonuje odpowiednio wykonawca, wykonawcy wspólnie ubiegający się o udzielenie zamówienia publicznego, podmiot trzeci</w:t>
      </w:r>
      <w:r w:rsidR="000F4F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lub notariusz.</w:t>
      </w:r>
    </w:p>
    <w:p w14:paraId="493A8532" w14:textId="77777777" w:rsidR="00106A76" w:rsidRDefault="00C006DF">
      <w:pPr>
        <w:numPr>
          <w:ilvl w:val="0"/>
          <w:numId w:val="2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wykonawców wspólnie ubiegających się o udzielenie zamówienia</w:t>
      </w:r>
      <w:r w:rsidR="007E2691">
        <w:rPr>
          <w:rFonts w:ascii="Calibri" w:hAnsi="Calibri" w:cs="Calibri"/>
          <w:b/>
          <w:sz w:val="22"/>
          <w:szCs w:val="22"/>
        </w:rPr>
        <w:t xml:space="preserve"> – </w:t>
      </w:r>
      <w:r w:rsidR="007E2691" w:rsidRPr="00644012">
        <w:rPr>
          <w:rFonts w:ascii="Calibri" w:hAnsi="Calibri" w:cs="Calibri"/>
          <w:b/>
          <w:sz w:val="22"/>
          <w:szCs w:val="22"/>
          <w:u w:val="single"/>
        </w:rPr>
        <w:t>jeżeli dotyczy</w:t>
      </w:r>
    </w:p>
    <w:p w14:paraId="6514B284" w14:textId="77777777" w:rsidR="00106A76" w:rsidRDefault="00C006DF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zamówienia, są zobowiązani dołączyć do </w:t>
      </w:r>
      <w:r w:rsidR="00282898">
        <w:rPr>
          <w:rFonts w:ascii="Calibri" w:hAnsi="Calibri" w:cs="Calibri"/>
          <w:b/>
          <w:bCs/>
          <w:sz w:val="22"/>
          <w:szCs w:val="22"/>
        </w:rPr>
        <w:t>oferty O</w:t>
      </w:r>
      <w:r>
        <w:rPr>
          <w:rFonts w:ascii="Calibri" w:hAnsi="Calibri" w:cs="Calibri"/>
          <w:b/>
          <w:bCs/>
          <w:sz w:val="22"/>
          <w:szCs w:val="22"/>
        </w:rPr>
        <w:t>świadczenie, z którego wynika, które usługi wykonają poszczególni wykonawcy</w:t>
      </w:r>
      <w:r w:rsidR="006440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4012" w:rsidRPr="00644012">
        <w:rPr>
          <w:rFonts w:ascii="Calibri" w:hAnsi="Calibri" w:cs="Calibri"/>
          <w:bCs/>
          <w:sz w:val="22"/>
          <w:szCs w:val="22"/>
        </w:rPr>
        <w:t xml:space="preserve">(wzór stanowi </w:t>
      </w:r>
      <w:r w:rsidR="00644012" w:rsidRPr="00E47D52">
        <w:rPr>
          <w:rFonts w:ascii="Calibri" w:hAnsi="Calibri" w:cs="Calibri"/>
          <w:b/>
          <w:bCs/>
          <w:sz w:val="22"/>
          <w:szCs w:val="22"/>
        </w:rPr>
        <w:t>Załącznik nr 5</w:t>
      </w:r>
      <w:r w:rsidR="00644012" w:rsidRPr="00644012">
        <w:rPr>
          <w:rFonts w:ascii="Calibri" w:hAnsi="Calibri" w:cs="Calibri"/>
          <w:bCs/>
          <w:sz w:val="22"/>
          <w:szCs w:val="22"/>
        </w:rPr>
        <w:t xml:space="preserve"> do SWZ)</w:t>
      </w:r>
      <w:r w:rsidRPr="00644012">
        <w:rPr>
          <w:rFonts w:ascii="Calibri" w:hAnsi="Calibri" w:cs="Calibri"/>
          <w:bCs/>
          <w:sz w:val="22"/>
          <w:szCs w:val="22"/>
        </w:rPr>
        <w:t>.</w:t>
      </w:r>
    </w:p>
    <w:p w14:paraId="66116C9C" w14:textId="77777777" w:rsidR="00106A76" w:rsidRDefault="00CC3D00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Niniejsze O</w:t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świadczenie wymagane jest w związku z art. 117 ust. 4 </w:t>
      </w:r>
      <w:proofErr w:type="spellStart"/>
      <w:r w:rsidR="00C006DF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C006DF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458083C6" w14:textId="77777777" w:rsidR="00106A76" w:rsidRDefault="00106A76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6E4C1A5E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789C8760" w14:textId="77777777" w:rsidR="00106A76" w:rsidRDefault="007E2691">
      <w:pPr>
        <w:pStyle w:val="Tekstpodstawowy"/>
        <w:spacing w:line="276" w:lineRule="auto"/>
        <w:ind w:right="2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składają O</w:t>
      </w:r>
      <w:r w:rsidR="00C006DF">
        <w:rPr>
          <w:rFonts w:ascii="Calibri" w:hAnsi="Calibri" w:cs="Calibri"/>
          <w:sz w:val="22"/>
          <w:szCs w:val="22"/>
        </w:rPr>
        <w:t>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28025833" w14:textId="77777777"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 w:rsidR="007E269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świadczenie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7CFE6CC6" w14:textId="77777777"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Pr="00F86CB9">
        <w:rPr>
          <w:rFonts w:ascii="Calibri" w:hAnsi="Calibri" w:cs="Calibri"/>
          <w:sz w:val="22"/>
          <w:szCs w:val="22"/>
        </w:rPr>
        <w:t>odpowiednio wykonawca lub wykonawca wspólnie ubiegający się o udzielenie zamówienia lub notariusz.</w:t>
      </w:r>
    </w:p>
    <w:p w14:paraId="479FD660" w14:textId="3683DFEB" w:rsidR="00106A76" w:rsidRDefault="00C006DF">
      <w:pPr>
        <w:pStyle w:val="Akapitzlist"/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cen – </w:t>
      </w:r>
      <w:r w:rsidR="00282898">
        <w:rPr>
          <w:rFonts w:ascii="Calibri" w:hAnsi="Calibri" w:cs="Calibri"/>
          <w:b/>
          <w:sz w:val="22"/>
          <w:szCs w:val="22"/>
        </w:rPr>
        <w:t>Z</w:t>
      </w:r>
      <w:r>
        <w:rPr>
          <w:rFonts w:ascii="Calibri" w:hAnsi="Calibri" w:cs="Calibri"/>
          <w:b/>
          <w:sz w:val="22"/>
          <w:szCs w:val="22"/>
        </w:rPr>
        <w:t xml:space="preserve">ałącznik nr </w:t>
      </w:r>
      <w:r w:rsidR="007E2691">
        <w:rPr>
          <w:rFonts w:ascii="Calibri" w:hAnsi="Calibri" w:cs="Calibri"/>
          <w:b/>
          <w:sz w:val="22"/>
          <w:szCs w:val="22"/>
        </w:rPr>
        <w:t>3</w:t>
      </w:r>
      <w:r w:rsidR="00282898">
        <w:rPr>
          <w:rFonts w:ascii="Calibri" w:hAnsi="Calibri" w:cs="Calibri"/>
          <w:b/>
          <w:sz w:val="22"/>
          <w:szCs w:val="22"/>
        </w:rPr>
        <w:t>.1 do Formularza O</w:t>
      </w:r>
      <w:r>
        <w:rPr>
          <w:rFonts w:ascii="Calibri" w:hAnsi="Calibri" w:cs="Calibri"/>
          <w:b/>
          <w:sz w:val="22"/>
          <w:szCs w:val="22"/>
        </w:rPr>
        <w:t xml:space="preserve">ferty </w:t>
      </w:r>
    </w:p>
    <w:p w14:paraId="59EFF0D2" w14:textId="77777777" w:rsidR="00106A76" w:rsidRDefault="00106A76">
      <w:pPr>
        <w:pStyle w:val="Akapitzlist"/>
        <w:ind w:left="360"/>
        <w:rPr>
          <w:rFonts w:ascii="Calibri" w:hAnsi="Calibri" w:cs="Calibri"/>
          <w:b/>
          <w:sz w:val="22"/>
          <w:szCs w:val="22"/>
        </w:rPr>
      </w:pPr>
    </w:p>
    <w:p w14:paraId="64F6A139" w14:textId="77777777" w:rsidR="00106A76" w:rsidRPr="00644012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644012">
        <w:rPr>
          <w:rFonts w:ascii="Calibri" w:hAnsi="Calibri" w:cs="Calibri"/>
          <w:b/>
          <w:sz w:val="22"/>
          <w:szCs w:val="22"/>
        </w:rPr>
        <w:t>Wymagana forma:</w:t>
      </w:r>
    </w:p>
    <w:p w14:paraId="6493E7FD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644012">
        <w:rPr>
          <w:rFonts w:ascii="Calibri" w:hAnsi="Calibri" w:cs="Calibri"/>
          <w:sz w:val="22"/>
          <w:szCs w:val="22"/>
        </w:rPr>
        <w:t>Wykaz cen sk</w:t>
      </w:r>
      <w:r w:rsidR="007E2691" w:rsidRPr="00644012">
        <w:rPr>
          <w:rFonts w:ascii="Calibri" w:hAnsi="Calibri" w:cs="Calibri"/>
          <w:sz w:val="22"/>
          <w:szCs w:val="22"/>
        </w:rPr>
        <w:t>ładany jest wraz z Formularzem O</w:t>
      </w:r>
      <w:r w:rsidRPr="00644012">
        <w:rPr>
          <w:rFonts w:ascii="Calibri" w:hAnsi="Calibri" w:cs="Calibri"/>
          <w:sz w:val="22"/>
          <w:szCs w:val="22"/>
        </w:rPr>
        <w:t>ferty pod rygorem nieważności w formie elektronicznej lub postaci elektronicznej opatrzonej podpisem zaufanym lub podpisem osobistym.</w:t>
      </w:r>
    </w:p>
    <w:p w14:paraId="1937BE69" w14:textId="77777777" w:rsidR="00106A76" w:rsidRDefault="00C006DF">
      <w:pPr>
        <w:numPr>
          <w:ilvl w:val="0"/>
          <w:numId w:val="2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Zobowiązanie podmiotu trzeciego/podmiotu udostępniającego zasoby – </w:t>
      </w:r>
      <w:r w:rsidR="007E2691" w:rsidRPr="00E47D52">
        <w:rPr>
          <w:rFonts w:ascii="Calibri" w:hAnsi="Calibri" w:cs="Calibri"/>
          <w:b/>
          <w:sz w:val="22"/>
          <w:szCs w:val="22"/>
          <w:u w:val="single"/>
        </w:rPr>
        <w:t>nie</w:t>
      </w:r>
      <w:r w:rsidRPr="00E47D52">
        <w:rPr>
          <w:rFonts w:ascii="Calibri" w:hAnsi="Calibri" w:cs="Calibri"/>
          <w:b/>
          <w:sz w:val="22"/>
          <w:szCs w:val="22"/>
          <w:u w:val="single"/>
        </w:rPr>
        <w:t xml:space="preserve"> dotyczy</w:t>
      </w:r>
    </w:p>
    <w:p w14:paraId="0A909265" w14:textId="77777777" w:rsidR="00106A76" w:rsidRDefault="00C006DF" w:rsidP="00644012">
      <w:pPr>
        <w:pStyle w:val="Tekstpodstawowy"/>
        <w:numPr>
          <w:ilvl w:val="0"/>
          <w:numId w:val="15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podmiotu udostępniającego zasoby lub inny podmiotowy środek dowodowy potwierdza, że stosunek łączący wykonawcę z podmiotem trzecim gwarantuje rzeczywisty dostęp do tych zasobów oraz określa w szczególności:</w:t>
      </w:r>
    </w:p>
    <w:p w14:paraId="674CF4C5" w14:textId="77777777" w:rsidR="00106A76" w:rsidRDefault="00C006DF" w:rsidP="00264DC5">
      <w:pPr>
        <w:pStyle w:val="Tekstpodstawowy"/>
        <w:numPr>
          <w:ilvl w:val="0"/>
          <w:numId w:val="19"/>
        </w:numPr>
        <w:spacing w:after="0"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14:paraId="0E571FBB" w14:textId="77777777" w:rsidR="00106A76" w:rsidRDefault="00C006DF" w:rsidP="00264DC5">
      <w:pPr>
        <w:pStyle w:val="Tekstpodstawowy"/>
        <w:numPr>
          <w:ilvl w:val="0"/>
          <w:numId w:val="19"/>
        </w:numPr>
        <w:spacing w:after="0"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i okres udostępnienia wykonawcy i wykorzystania przez niego zasobów podmiotu udostępniającego zasoby pr</w:t>
      </w:r>
      <w:r w:rsidR="00CC3D00">
        <w:rPr>
          <w:rFonts w:ascii="Calibri" w:hAnsi="Calibri" w:cs="Calibri"/>
          <w:sz w:val="22"/>
          <w:szCs w:val="22"/>
        </w:rPr>
        <w:t>zy wykonywaniu zamówienia;</w:t>
      </w:r>
    </w:p>
    <w:p w14:paraId="3F690D91" w14:textId="77777777" w:rsidR="00106A76" w:rsidRDefault="00C006DF" w:rsidP="00264DC5">
      <w:pPr>
        <w:pStyle w:val="Akapitzlist"/>
        <w:numPr>
          <w:ilvl w:val="0"/>
          <w:numId w:val="19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 zrealizuje usługi, których wskazane zdolności dotyczą.</w:t>
      </w:r>
    </w:p>
    <w:p w14:paraId="3C3A5C34" w14:textId="77777777" w:rsidR="00106A76" w:rsidRDefault="00106A76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sz w:val="22"/>
          <w:szCs w:val="22"/>
        </w:rPr>
      </w:pPr>
    </w:p>
    <w:p w14:paraId="25EFF947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023AF017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musi być złożone w formie elektronicznej lub postaci elektronicznej, opatrzonej podpisem zaufanym, lub podpisem osobistym.</w:t>
      </w:r>
    </w:p>
    <w:p w14:paraId="2A1946EC" w14:textId="77777777" w:rsidR="00106A76" w:rsidRDefault="00C006D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 w:rsidR="00D05B73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26C297CA" w14:textId="77777777" w:rsidR="00106A76" w:rsidRDefault="00C006D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Poświadczenia zgodności cyfrowego odwzorowania z dokumentem w postaci papierowej, dokonuje odpowiednio wykonawca lub </w:t>
      </w:r>
      <w:r w:rsidRPr="008214F3">
        <w:rPr>
          <w:rFonts w:ascii="Calibri" w:eastAsia="Calibri" w:hAnsi="Calibri" w:cs="Calibri"/>
          <w:sz w:val="22"/>
          <w:szCs w:val="22"/>
          <w:lang w:eastAsia="en-US"/>
        </w:rPr>
        <w:t>wykonawca wspólnie ubiegający się o udzielenie zamówienia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notariusz.</w:t>
      </w:r>
    </w:p>
    <w:p w14:paraId="1245F8E0" w14:textId="77777777" w:rsidR="00106A76" w:rsidRDefault="00106A7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15A698" w14:textId="77777777" w:rsidR="00106A76" w:rsidRDefault="00C006DF">
      <w:pPr>
        <w:pStyle w:val="Tekstpodstawowy"/>
        <w:numPr>
          <w:ilvl w:val="0"/>
          <w:numId w:val="26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Wadium</w:t>
      </w:r>
      <w:r w:rsidR="001D380C">
        <w:rPr>
          <w:rFonts w:ascii="Calibri" w:hAnsi="Calibri" w:cs="Calibri"/>
          <w:b/>
          <w:sz w:val="22"/>
          <w:szCs w:val="22"/>
        </w:rPr>
        <w:t xml:space="preserve"> – </w:t>
      </w:r>
      <w:r w:rsidR="001D380C" w:rsidRPr="008214F3">
        <w:rPr>
          <w:rFonts w:ascii="Calibri" w:hAnsi="Calibri" w:cs="Calibri"/>
          <w:b/>
          <w:sz w:val="22"/>
          <w:szCs w:val="22"/>
          <w:u w:val="single"/>
        </w:rPr>
        <w:t>nie dotyczy</w:t>
      </w:r>
    </w:p>
    <w:p w14:paraId="0AA50311" w14:textId="4BC33D28" w:rsidR="00106A76" w:rsidRDefault="00264DC5">
      <w:pPr>
        <w:spacing w:before="24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br/>
      </w:r>
      <w:r w:rsidR="00C006DF">
        <w:rPr>
          <w:rFonts w:ascii="Calibri" w:hAnsi="Calibri" w:cs="Calibri"/>
          <w:b/>
          <w:sz w:val="22"/>
          <w:szCs w:val="22"/>
        </w:rPr>
        <w:t>Wymagana forma:</w:t>
      </w:r>
    </w:p>
    <w:p w14:paraId="77736197" w14:textId="77777777" w:rsidR="00106A76" w:rsidRDefault="00C006D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Wadium wnoszone w formie poręczeń lub gwarancji musi być złożone jako </w:t>
      </w:r>
      <w:r>
        <w:rPr>
          <w:rFonts w:ascii="Calibri" w:hAnsi="Calibri" w:cs="Calibri"/>
          <w:b/>
          <w:sz w:val="22"/>
          <w:szCs w:val="22"/>
        </w:rPr>
        <w:t xml:space="preserve">oryginał </w:t>
      </w:r>
      <w:r>
        <w:rPr>
          <w:rFonts w:ascii="Calibri" w:hAnsi="Calibri" w:cs="Calibri"/>
          <w:sz w:val="22"/>
          <w:szCs w:val="22"/>
        </w:rPr>
        <w:t xml:space="preserve">gwarancji lub poręczenia </w:t>
      </w:r>
      <w:r>
        <w:rPr>
          <w:rFonts w:ascii="Calibri" w:hAnsi="Calibri" w:cs="Calibri"/>
          <w:b/>
          <w:sz w:val="22"/>
          <w:szCs w:val="22"/>
        </w:rPr>
        <w:t>w postaci elektronicznej</w:t>
      </w:r>
      <w:r w:rsidR="00CC3D00">
        <w:rPr>
          <w:rFonts w:ascii="Calibri" w:hAnsi="Calibri" w:cs="Calibri"/>
          <w:b/>
          <w:sz w:val="22"/>
          <w:szCs w:val="22"/>
        </w:rPr>
        <w:t>,</w:t>
      </w:r>
    </w:p>
    <w:p w14:paraId="2073C376" w14:textId="77777777" w:rsidR="00106A76" w:rsidRDefault="00C006DF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załączenie do oferty dokumentu potwierdzającego wniesienie wadium </w:t>
      </w:r>
      <w:r w:rsidR="001D380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pieniądzu na rachunek bankowy zamawiającego. Czynność ta skróci czas badania ofert.</w:t>
      </w:r>
    </w:p>
    <w:p w14:paraId="141E4509" w14:textId="77777777" w:rsidR="00106A76" w:rsidRDefault="00106A7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5" w:name="_Hlk62401269"/>
      <w:bookmarkEnd w:id="5"/>
    </w:p>
    <w:p w14:paraId="684B2277" w14:textId="77777777" w:rsidR="00644012" w:rsidRPr="00644012" w:rsidRDefault="00C006DF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Zastrzeżenie tajemnicy przedsiębiorstwa </w:t>
      </w:r>
      <w:r w:rsidRPr="00644012">
        <w:rPr>
          <w:rFonts w:ascii="Calibri" w:hAnsi="Calibri" w:cs="Calibri"/>
          <w:b/>
          <w:sz w:val="22"/>
          <w:szCs w:val="22"/>
          <w:u w:val="single"/>
        </w:rPr>
        <w:t>- jeżeli dotyczy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57611EA" w14:textId="77777777" w:rsidR="001D380C" w:rsidRPr="001D380C" w:rsidRDefault="00C006DF" w:rsidP="00644012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w sytuacji, gdy oferta lub inne dokumenty składane w toku postępowania będą zawierały tajemnicę przedsiębiorstwa, wykonawca, </w:t>
      </w:r>
      <w:r>
        <w:rPr>
          <w:rFonts w:ascii="Calibri" w:hAnsi="Calibri" w:cs="Calibri"/>
          <w:b/>
          <w:sz w:val="22"/>
          <w:szCs w:val="22"/>
        </w:rPr>
        <w:t>wraz z przekazaniem takich informacji,</w:t>
      </w:r>
      <w:r>
        <w:rPr>
          <w:rFonts w:ascii="Calibri" w:hAnsi="Calibri" w:cs="Calibri"/>
          <w:sz w:val="22"/>
          <w:szCs w:val="22"/>
        </w:rPr>
        <w:t xml:space="preserve"> zastrzega, że nie mogą być one udostępniane, oraz wykazuje, że zastrzeżone informacje stanowią tajemnicę przedsiębiorstwa w rozumieniu przepisów ustawy z 16 kwietnia 1993 r. o zwalczaniu nieuczciwej konkurencji. </w:t>
      </w:r>
    </w:p>
    <w:p w14:paraId="5716C51B" w14:textId="77777777" w:rsidR="00106A76" w:rsidRDefault="00106A76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14:paraId="1F9470E1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1CBB39F0" w14:textId="77777777"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 musi być złożony w formie elektronicznej lub w postaci elektronicznej opatrzonej podpisem zaufanym lub podpisem osobistym osoby upoważnion</w:t>
      </w:r>
      <w:r w:rsidR="00282898">
        <w:rPr>
          <w:rFonts w:ascii="Calibri" w:hAnsi="Calibri" w:cs="Calibri"/>
          <w:sz w:val="22"/>
          <w:szCs w:val="22"/>
        </w:rPr>
        <w:t>ej do reprezentowania wykonawcy</w:t>
      </w:r>
      <w:r>
        <w:rPr>
          <w:rFonts w:ascii="Calibri" w:hAnsi="Calibri" w:cs="Calibri"/>
          <w:sz w:val="22"/>
          <w:szCs w:val="22"/>
        </w:rPr>
        <w:t xml:space="preserve"> zgodnie z formą reprezentacji określoną w dokumencie rejestrowym właściwym dla formy organizacyjnej lub innym dokumencie.</w:t>
      </w:r>
    </w:p>
    <w:p w14:paraId="55AA69A1" w14:textId="77777777" w:rsidR="00106A76" w:rsidRDefault="00C006DF" w:rsidP="00727432">
      <w:pPr>
        <w:numPr>
          <w:ilvl w:val="0"/>
          <w:numId w:val="46"/>
        </w:numPr>
        <w:shd w:val="clear" w:color="auto" w:fill="B8CCE4" w:themeFill="accent1" w:themeFillTint="66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NA WEZWANIE – DOTYCZY KAŻDEJ Z CZĘŚCI</w:t>
      </w:r>
    </w:p>
    <w:p w14:paraId="05A31D3C" w14:textId="77777777" w:rsidR="00106A76" w:rsidRPr="001B111D" w:rsidRDefault="00C006DF" w:rsidP="00727432">
      <w:pPr>
        <w:pStyle w:val="Tekstpodstawowy"/>
        <w:numPr>
          <w:ilvl w:val="0"/>
          <w:numId w:val="49"/>
        </w:numPr>
        <w:spacing w:after="0" w:line="276" w:lineRule="auto"/>
        <w:ind w:left="284" w:right="2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DA52ECF" w14:textId="77777777" w:rsidR="001B111D" w:rsidRPr="001B111D" w:rsidRDefault="001B111D" w:rsidP="00282898">
      <w:pPr>
        <w:pStyle w:val="Tekstpodstawowy"/>
        <w:numPr>
          <w:ilvl w:val="1"/>
          <w:numId w:val="1"/>
        </w:numPr>
        <w:spacing w:after="0" w:line="276" w:lineRule="auto"/>
        <w:ind w:left="709" w:right="20"/>
        <w:jc w:val="both"/>
        <w:rPr>
          <w:rFonts w:ascii="Calibri" w:hAnsi="Calibri" w:cs="Calibri"/>
          <w:b/>
          <w:sz w:val="22"/>
          <w:szCs w:val="22"/>
        </w:rPr>
      </w:pPr>
      <w:r w:rsidRPr="001B111D">
        <w:rPr>
          <w:rFonts w:ascii="Calibri" w:hAnsi="Calibri" w:cs="Calibri"/>
          <w:b/>
          <w:sz w:val="22"/>
          <w:szCs w:val="22"/>
        </w:rPr>
        <w:t>na potwierdzenie spełnienia warunków udziału w postępowaniu</w:t>
      </w:r>
      <w:r w:rsidR="00CC3D00">
        <w:rPr>
          <w:rFonts w:ascii="Calibri" w:hAnsi="Calibri" w:cs="Calibri"/>
          <w:b/>
          <w:sz w:val="22"/>
          <w:szCs w:val="22"/>
        </w:rPr>
        <w:t>:</w:t>
      </w:r>
    </w:p>
    <w:p w14:paraId="250194E4" w14:textId="3BD0BC94" w:rsidR="00106A76" w:rsidRPr="008A1814" w:rsidRDefault="00C006DF" w:rsidP="00282898">
      <w:pPr>
        <w:pStyle w:val="Akapitzlist"/>
        <w:suppressLineNumbers/>
        <w:spacing w:line="276" w:lineRule="auto"/>
        <w:ind w:left="709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x-none"/>
        </w:rPr>
        <w:t xml:space="preserve">aktualnej koncesji 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na prowadzenie działalności gospodarczej w zakresie usług ochrony osób </w:t>
      </w:r>
      <w:r w:rsidR="001B111D">
        <w:rPr>
          <w:rFonts w:ascii="Calibri" w:hAnsi="Calibri" w:cs="Calibri"/>
          <w:iCs/>
          <w:sz w:val="22"/>
          <w:szCs w:val="22"/>
          <w:lang w:eastAsia="x-none"/>
        </w:rPr>
        <w:br/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i </w:t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mienia realizowanej w formie bezpośredniej ochrony fizycznej zgodnie z ustawą z dnia </w:t>
      </w:r>
      <w:r w:rsidR="008214F3">
        <w:rPr>
          <w:rFonts w:ascii="Calibri" w:hAnsi="Calibri" w:cs="Calibri"/>
          <w:iCs/>
          <w:sz w:val="22"/>
          <w:szCs w:val="22"/>
          <w:lang w:eastAsia="x-none"/>
        </w:rPr>
        <w:br/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>22 sierpnia 1997 r. o ochronie osób i mienia (</w:t>
      </w:r>
      <w:proofErr w:type="spellStart"/>
      <w:r w:rsidRPr="008A1814">
        <w:rPr>
          <w:rFonts w:ascii="Calibri" w:hAnsi="Calibri" w:cs="Calibri"/>
          <w:iCs/>
          <w:sz w:val="22"/>
          <w:szCs w:val="22"/>
          <w:lang w:eastAsia="x-none"/>
        </w:rPr>
        <w:t>t</w:t>
      </w:r>
      <w:r w:rsidR="00DA5403">
        <w:rPr>
          <w:rFonts w:ascii="Calibri" w:hAnsi="Calibri" w:cs="Calibri"/>
          <w:iCs/>
          <w:sz w:val="22"/>
          <w:szCs w:val="22"/>
          <w:lang w:eastAsia="x-none"/>
        </w:rPr>
        <w:t>.</w:t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>j</w:t>
      </w:r>
      <w:proofErr w:type="spellEnd"/>
      <w:r w:rsidR="00DA5403">
        <w:rPr>
          <w:rFonts w:ascii="Calibri" w:hAnsi="Calibri" w:cs="Calibri"/>
          <w:iCs/>
          <w:sz w:val="22"/>
          <w:szCs w:val="22"/>
          <w:lang w:eastAsia="x-none"/>
        </w:rPr>
        <w:t>.</w:t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 Dz.U. z 2021 r. poz. 1995), </w:t>
      </w:r>
    </w:p>
    <w:p w14:paraId="48B9B290" w14:textId="77777777" w:rsidR="001B111D" w:rsidRPr="00282898" w:rsidRDefault="005714BA" w:rsidP="00282898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282898">
        <w:rPr>
          <w:rFonts w:ascii="Calibri" w:hAnsi="Calibri" w:cs="Calibri"/>
          <w:b/>
          <w:sz w:val="22"/>
          <w:szCs w:val="22"/>
        </w:rPr>
        <w:t>na potwierdzenie braku podstaw wykluczenia:</w:t>
      </w:r>
    </w:p>
    <w:p w14:paraId="17041FF2" w14:textId="1A5B68F4" w:rsidR="005714BA" w:rsidRPr="005714BA" w:rsidRDefault="00282898" w:rsidP="00282898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wykonawcy / wykonawc</w:t>
      </w:r>
      <w:r w:rsidR="00F86CB9">
        <w:rPr>
          <w:rFonts w:asciiTheme="minorHAnsi" w:hAnsiTheme="minorHAnsi" w:cstheme="minorHAnsi"/>
          <w:sz w:val="22"/>
          <w:szCs w:val="22"/>
        </w:rPr>
        <w:t>y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F86CB9">
        <w:rPr>
          <w:rFonts w:asciiTheme="minorHAnsi" w:hAnsiTheme="minorHAnsi" w:cstheme="minorHAnsi"/>
          <w:sz w:val="22"/>
          <w:szCs w:val="22"/>
        </w:rPr>
        <w:t>ego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się o udzielnie zamówienia  </w:t>
      </w:r>
      <w:r w:rsidR="005714BA" w:rsidRPr="008214F3">
        <w:rPr>
          <w:rFonts w:asciiTheme="minorHAnsi" w:hAnsiTheme="minorHAnsi" w:cstheme="minorHAnsi"/>
          <w:sz w:val="22"/>
          <w:szCs w:val="22"/>
        </w:rPr>
        <w:br/>
        <w:t xml:space="preserve">o aktualności informacji w zakresie podstaw wykluczenia z postępowania wskazanych przez zamawiającego (wzór Oświadczenia stanowi </w:t>
      </w:r>
      <w:r w:rsidR="005901A0" w:rsidRPr="00F86CB9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 w:rsidR="005714BA" w:rsidRPr="00F86CB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5714BA" w:rsidRPr="008214F3">
        <w:rPr>
          <w:rFonts w:asciiTheme="minorHAnsi" w:hAnsiTheme="minorHAnsi" w:cstheme="minorHAnsi"/>
          <w:sz w:val="22"/>
          <w:szCs w:val="22"/>
        </w:rPr>
        <w:t>). Oświadczenie niniejsze składa, na wezwanie zamawiającego, wykonawca oraz każdy z wykonawców wspólnie ubiegających się o udzielenie zamówienia.</w:t>
      </w:r>
    </w:p>
    <w:p w14:paraId="144A5465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="008214F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rozumieniu ustawy z dnia 17 lutego 2005 r. o informatyzacji działalności podmiotów realizujących zadania</w:t>
      </w:r>
      <w:r>
        <w:rPr>
          <w:rFonts w:asciiTheme="minorHAnsi" w:hAnsiTheme="minorHAnsi" w:cstheme="minorHAnsi"/>
          <w:sz w:val="22"/>
          <w:szCs w:val="22"/>
        </w:rPr>
        <w:t xml:space="preserve"> publiczne, o ile wykonawca wskazał w oświadczeniu, o którym mowa w art. 125 ust. 1, dane umożliwiające dostęp do tych środków.</w:t>
      </w:r>
    </w:p>
    <w:p w14:paraId="02945321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podmiotowe środki dowodowe na potwierdzenie spełnienia warunków udziału, o których mowa w </w:t>
      </w:r>
      <w:r w:rsidR="005714BA" w:rsidRPr="00ED4819">
        <w:rPr>
          <w:rFonts w:asciiTheme="minorHAnsi" w:hAnsiTheme="minorHAnsi" w:cstheme="minorHAnsi"/>
          <w:sz w:val="22"/>
          <w:szCs w:val="22"/>
        </w:rPr>
        <w:t xml:space="preserve">pkt. </w:t>
      </w:r>
      <w:r w:rsidRPr="00ED4819">
        <w:rPr>
          <w:rFonts w:asciiTheme="minorHAnsi" w:hAnsiTheme="minorHAnsi" w:cstheme="minorHAnsi"/>
          <w:sz w:val="22"/>
          <w:szCs w:val="22"/>
        </w:rPr>
        <w:t>II.7.</w:t>
      </w:r>
      <w:r>
        <w:rPr>
          <w:rFonts w:asciiTheme="minorHAnsi" w:hAnsiTheme="minorHAnsi" w:cstheme="minorHAnsi"/>
          <w:sz w:val="22"/>
          <w:szCs w:val="22"/>
        </w:rPr>
        <w:t xml:space="preserve"> SWZ, składa wykonawca na wezwanie zamawiającego, w zakresie w jakim wykazuje spełnienie warunków udziału w postępowaniu.</w:t>
      </w:r>
    </w:p>
    <w:p w14:paraId="0F45C174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podmiotu udostępniającego zasoby na zasadach art. 118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wykonawca składa na wezwanie zamawiającego podmiotowe środki dowodowe, w zakresie w jakim </w:t>
      </w:r>
      <w:r>
        <w:rPr>
          <w:rFonts w:asciiTheme="minorHAnsi" w:hAnsiTheme="minorHAnsi" w:cstheme="minorHAnsi"/>
          <w:sz w:val="22"/>
          <w:szCs w:val="22"/>
        </w:rPr>
        <w:lastRenderedPageBreak/>
        <w:t>wykonawca powołuje się na potencjał tego podmiotu w celu wykazania spełnienia warunku udziału w postępowaniu</w:t>
      </w:r>
      <w:r w:rsidR="005714BA">
        <w:rPr>
          <w:rFonts w:asciiTheme="minorHAnsi" w:hAnsiTheme="minorHAnsi" w:cstheme="minorHAnsi"/>
          <w:sz w:val="22"/>
          <w:szCs w:val="22"/>
        </w:rPr>
        <w:t xml:space="preserve"> – </w:t>
      </w:r>
      <w:r w:rsidR="005714BA" w:rsidRPr="00E47D52">
        <w:rPr>
          <w:rFonts w:asciiTheme="minorHAnsi" w:hAnsiTheme="minorHAnsi" w:cstheme="minorHAnsi"/>
          <w:b/>
          <w:sz w:val="22"/>
          <w:szCs w:val="22"/>
          <w:u w:val="single"/>
        </w:rPr>
        <w:t>nie dotyczy</w:t>
      </w:r>
      <w:r w:rsidRPr="00E47D5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21B35EB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</w:t>
      </w:r>
      <w:r>
        <w:rPr>
          <w:rFonts w:asciiTheme="minorHAnsi" w:hAnsiTheme="minorHAnsi" w:cstheme="minorHAnsi"/>
          <w:sz w:val="22"/>
          <w:szCs w:val="22"/>
        </w:rPr>
        <w:br/>
        <w:t>i aktualność.</w:t>
      </w:r>
    </w:p>
    <w:p w14:paraId="68F03A61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CC3D00">
        <w:rPr>
          <w:rFonts w:asciiTheme="minorHAnsi" w:hAnsiTheme="minorHAnsi" w:cstheme="minorHAnsi"/>
          <w:sz w:val="22"/>
          <w:szCs w:val="22"/>
        </w:rPr>
        <w:t>.</w:t>
      </w:r>
    </w:p>
    <w:p w14:paraId="62FC9C6A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lub podmiotu udostępniającego zasoby zostały wystawione przez upoważnione podmioty inne niż wykonawca, wykonawca wspólnie ubiegający się o udzielenie zamówienia lub podmiot udostępniający zasoby jako dokument elektroniczny, przekazuje się ten dokument. </w:t>
      </w:r>
    </w:p>
    <w:p w14:paraId="1009850C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zamówienia, podmiotu udostępniającego zasoby, </w:t>
      </w:r>
      <w:r>
        <w:rPr>
          <w:rFonts w:asciiTheme="minorHAnsi" w:hAnsiTheme="minorHAnsi" w:cstheme="minorHAnsi"/>
          <w:b/>
          <w:sz w:val="22"/>
          <w:szCs w:val="22"/>
        </w:rPr>
        <w:t xml:space="preserve">zostały wystawione przez upoważnione podmioty jako dokument </w:t>
      </w:r>
      <w:r w:rsidR="00856E28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postaci papierowej,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przekazuje się cyfrowe odwzorowanie tego dokumentu</w:t>
      </w:r>
      <w:r>
        <w:rPr>
          <w:rFonts w:asciiTheme="minorHAnsi" w:hAnsiTheme="minorHAnsi" w:cstheme="minorHAnsi"/>
          <w:sz w:val="22"/>
          <w:szCs w:val="22"/>
        </w:rPr>
        <w:t xml:space="preserve"> opatrzone kwalifikowanym podpisem elektronicznym, podpisem zaufanym lub podpisem osobistym, poświadczające zgodność cyfrowego odwzorowania z dokumentem w postaci papierowej. </w:t>
      </w:r>
    </w:p>
    <w:p w14:paraId="5841DE79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Podmiotowe środki dowodowe, w tym oświadczenie, o którym mowa </w:t>
      </w:r>
      <w:r w:rsidRPr="008214F3">
        <w:rPr>
          <w:rFonts w:asciiTheme="minorHAnsi" w:hAnsiTheme="minorHAnsi" w:cstheme="minorHAnsi"/>
          <w:sz w:val="22"/>
          <w:szCs w:val="22"/>
        </w:rPr>
        <w:t>w II.9.1)6.b) SWZ, zobowiązanie podmiotu udostępniającego zasoby, o którym mowa w II.9.1)6.d) SWZ</w:t>
      </w:r>
      <w:r>
        <w:rPr>
          <w:rFonts w:asciiTheme="minorHAnsi" w:hAnsiTheme="minorHAnsi" w:cstheme="minorHAnsi"/>
          <w:sz w:val="22"/>
          <w:szCs w:val="22"/>
        </w:rPr>
        <w:t xml:space="preserve"> oraz przedmiotowe środki dowodowe </w:t>
      </w:r>
      <w:r>
        <w:rPr>
          <w:rFonts w:asciiTheme="minorHAnsi" w:hAnsiTheme="minorHAnsi" w:cstheme="minorHAnsi"/>
          <w:b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, oraz pełnomocnictwo przekazuje się w postaci elektronicznej i opatruje się kwalifikowanym podpisem elektronicznym, podpisem zaufanym lub podpisem osobistym. </w:t>
      </w:r>
    </w:p>
    <w:p w14:paraId="72009BE0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8214F3">
        <w:rPr>
          <w:rFonts w:asciiTheme="minorHAnsi" w:hAnsiTheme="minorHAnsi" w:cstheme="minorHAnsi"/>
          <w:sz w:val="22"/>
          <w:szCs w:val="22"/>
        </w:rPr>
        <w:t>II.9.1)6.b)</w:t>
      </w:r>
      <w:r>
        <w:rPr>
          <w:rFonts w:asciiTheme="minorHAnsi" w:hAnsiTheme="minorHAnsi" w:cstheme="minorHAnsi"/>
          <w:sz w:val="22"/>
          <w:szCs w:val="22"/>
        </w:rPr>
        <w:t xml:space="preserve"> SWZ, zobowiązanie podmiotu udostępniającego zasoby, o którym mowa w </w:t>
      </w:r>
      <w:r w:rsidRPr="008214F3">
        <w:rPr>
          <w:rFonts w:asciiTheme="minorHAnsi" w:hAnsiTheme="minorHAnsi" w:cstheme="minorHAnsi"/>
          <w:sz w:val="22"/>
          <w:szCs w:val="22"/>
        </w:rPr>
        <w:t>II.9.1)6.d)</w:t>
      </w:r>
      <w:r>
        <w:rPr>
          <w:rFonts w:asciiTheme="minorHAnsi" w:hAnsiTheme="minorHAnsi" w:cstheme="minorHAnsi"/>
          <w:sz w:val="22"/>
          <w:szCs w:val="22"/>
        </w:rPr>
        <w:t xml:space="preserve"> SWZ oraz przedmiotowe środki dowodowe </w:t>
      </w:r>
      <w:r>
        <w:rPr>
          <w:rFonts w:asciiTheme="minorHAnsi" w:hAnsiTheme="minorHAnsi" w:cstheme="minorHAnsi"/>
          <w:b/>
          <w:bCs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C68CB00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cyfrowe odwzorowanie, o którym mowa powyżej, należy rozumieć dokument elektroniczny będący kopią elektroniczną treści zapisanej w postaci papierowej, umożliwiający zapoznanie się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z tą treścią i jej zrozumienie, bez konieczności bezpośredniego dostępu do oryginału. </w:t>
      </w:r>
    </w:p>
    <w:p w14:paraId="7B4084C1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którym mowa w</w:t>
      </w:r>
      <w:r w:rsidR="00501262">
        <w:rPr>
          <w:rFonts w:asciiTheme="minorHAnsi" w:hAnsiTheme="minorHAnsi" w:cstheme="minorHAnsi"/>
          <w:sz w:val="22"/>
          <w:szCs w:val="22"/>
        </w:rPr>
        <w:t xml:space="preserve"> pkt.</w:t>
      </w:r>
      <w:r>
        <w:rPr>
          <w:rFonts w:asciiTheme="minorHAnsi" w:hAnsiTheme="minorHAnsi" w:cstheme="minorHAnsi"/>
          <w:sz w:val="22"/>
          <w:szCs w:val="22"/>
        </w:rPr>
        <w:t xml:space="preserve"> II.9.2)8. SWZ oraz w</w:t>
      </w:r>
      <w:r w:rsidR="00501262">
        <w:rPr>
          <w:rFonts w:asciiTheme="minorHAnsi" w:hAnsiTheme="minorHAnsi" w:cstheme="minorHAnsi"/>
          <w:sz w:val="22"/>
          <w:szCs w:val="22"/>
        </w:rPr>
        <w:t xml:space="preserve"> pkt.</w:t>
      </w:r>
      <w:r>
        <w:rPr>
          <w:rFonts w:asciiTheme="minorHAnsi" w:hAnsiTheme="minorHAnsi" w:cstheme="minorHAnsi"/>
          <w:sz w:val="22"/>
          <w:szCs w:val="22"/>
        </w:rPr>
        <w:t xml:space="preserve"> II.9.2)10 SWZ, w zakresie odpowiednich oświadczeń lub dokumentów dokonują osoby wskazane w § 6 ust. 3 oraz § 7 ust. 3 rozporządzenia Prezesa Rady Ministrów z dnia 30 grudnia 2020 r. w sprawie sposobu sporządzania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(Dz. U. z 2020 r. poz. 2452).</w:t>
      </w:r>
    </w:p>
    <w:p w14:paraId="7531E46F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501262">
        <w:rPr>
          <w:rFonts w:asciiTheme="minorHAnsi" w:hAnsiTheme="minorHAnsi" w:cstheme="minorHAnsi"/>
          <w:sz w:val="22"/>
          <w:szCs w:val="22"/>
        </w:rPr>
        <w:t xml:space="preserve">pkt. </w:t>
      </w:r>
      <w:r>
        <w:rPr>
          <w:rFonts w:asciiTheme="minorHAnsi" w:hAnsiTheme="minorHAnsi" w:cstheme="minorHAnsi"/>
          <w:sz w:val="22"/>
          <w:szCs w:val="22"/>
        </w:rPr>
        <w:t xml:space="preserve">II.9.2)8. SWZ oraz w </w:t>
      </w:r>
      <w:r w:rsidR="00501262">
        <w:rPr>
          <w:rFonts w:asciiTheme="minorHAnsi" w:hAnsiTheme="minorHAnsi" w:cstheme="minorHAnsi"/>
          <w:sz w:val="22"/>
          <w:szCs w:val="22"/>
        </w:rPr>
        <w:t xml:space="preserve">pkt. </w:t>
      </w:r>
      <w:r>
        <w:rPr>
          <w:rFonts w:asciiTheme="minorHAnsi" w:hAnsiTheme="minorHAnsi" w:cstheme="minorHAnsi"/>
          <w:sz w:val="22"/>
          <w:szCs w:val="22"/>
        </w:rPr>
        <w:t xml:space="preserve">II.9.2)10 SWZ powyżej, może dokonać również notariusz. </w:t>
      </w:r>
    </w:p>
    <w:p w14:paraId="16156E23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 sporządzone w języku obcym przekazuje się wraz z tłumaczeniem na język polski.</w:t>
      </w:r>
    </w:p>
    <w:p w14:paraId="4F2EF946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przekazywania w postępowaniu dokumentu elektronicznego w formacie poddającym dane kompresji, opatrzenie pliku zawierającego skompresowane dokumenty, kwalifikowanym podpisem elektronicznym, podpisem zaufanym lub podpisem osobistym, jest </w:t>
      </w:r>
      <w:r>
        <w:rPr>
          <w:rFonts w:asciiTheme="minorHAnsi" w:hAnsiTheme="minorHAnsi" w:cstheme="minorHAnsi"/>
          <w:sz w:val="22"/>
          <w:szCs w:val="22"/>
        </w:rPr>
        <w:lastRenderedPageBreak/>
        <w:t>równoznaczne z opatrzeniem wszystkich dokumentów zawartych w tym pliku kwalifikowanym podpisem elektronicznym</w:t>
      </w:r>
      <w:r>
        <w:rPr>
          <w:rFonts w:ascii="Calibri" w:hAnsi="Calibri" w:cs="Calibri"/>
          <w:sz w:val="22"/>
          <w:szCs w:val="22"/>
        </w:rPr>
        <w:t>, podpisem zaufanym lub podpisem osobistym.</w:t>
      </w:r>
    </w:p>
    <w:p w14:paraId="581DD3FC" w14:textId="0168DE09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Podmiotowe środki dowodowe, o których mowa w pkt II.9.2)1. SWZ należy sporządzić </w:t>
      </w:r>
      <w:r>
        <w:rPr>
          <w:rFonts w:ascii="Calibri" w:hAnsi="Calibri" w:cs="Calibri"/>
          <w:sz w:val="22"/>
          <w:szCs w:val="22"/>
        </w:rPr>
        <w:br/>
        <w:t xml:space="preserve">zgodnie z </w:t>
      </w:r>
      <w:r w:rsidR="00501262">
        <w:rPr>
          <w:rFonts w:ascii="Calibri" w:hAnsi="Calibri" w:cs="Calibri"/>
          <w:sz w:val="22"/>
          <w:szCs w:val="22"/>
        </w:rPr>
        <w:t xml:space="preserve">pkt. </w:t>
      </w:r>
      <w:r>
        <w:rPr>
          <w:rFonts w:ascii="Calibri" w:hAnsi="Calibri" w:cs="Calibri"/>
          <w:sz w:val="22"/>
          <w:szCs w:val="22"/>
        </w:rPr>
        <w:t xml:space="preserve">II.9.2)7 - 15. SWZ i przekazać wyłącznie za pośrednictwem Platformy </w:t>
      </w:r>
      <w:r>
        <w:rPr>
          <w:rStyle w:val="czeinternetowe"/>
          <w:rFonts w:ascii="Calibri" w:hAnsi="Calibri" w:cs="Calibri"/>
          <w:sz w:val="22"/>
          <w:szCs w:val="22"/>
        </w:rPr>
        <w:t>https://platformazakupowa.pl/pn/czystemiasto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B5A576C" w14:textId="77777777" w:rsidR="00106A76" w:rsidRDefault="00106A7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D87ACA" w14:textId="77777777" w:rsidR="00106A76" w:rsidRDefault="00C006DF" w:rsidP="008214F3">
      <w:pPr>
        <w:numPr>
          <w:ilvl w:val="0"/>
          <w:numId w:val="23"/>
        </w:numPr>
        <w:shd w:val="clear" w:color="auto" w:fill="B2A1C7" w:themeFill="accent4" w:themeFillTint="99"/>
        <w:spacing w:line="276" w:lineRule="auto"/>
        <w:ind w:left="357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42EB65D5" w14:textId="77777777" w:rsidR="00501262" w:rsidRDefault="00501262" w:rsidP="008214F3">
      <w:pPr>
        <w:spacing w:line="276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</w:p>
    <w:p w14:paraId="5BAE7D09" w14:textId="77777777" w:rsidR="00501262" w:rsidRDefault="00501262" w:rsidP="008214F3">
      <w:pPr>
        <w:spacing w:line="276" w:lineRule="auto"/>
        <w:ind w:left="357" w:hanging="360"/>
        <w:jc w:val="both"/>
        <w:rPr>
          <w:rFonts w:ascii="Calibri" w:hAnsi="Calibri" w:cs="Calibri"/>
          <w:bCs/>
          <w:sz w:val="22"/>
          <w:szCs w:val="22"/>
        </w:rPr>
      </w:pPr>
      <w:r w:rsidRPr="00501262">
        <w:rPr>
          <w:rFonts w:ascii="Calibri" w:hAnsi="Calibri" w:cs="Calibri"/>
          <w:bCs/>
          <w:sz w:val="22"/>
          <w:szCs w:val="22"/>
        </w:rPr>
        <w:t>Zamawiający nie wymaga wniesienia wadium.</w:t>
      </w:r>
    </w:p>
    <w:p w14:paraId="4FFFA83F" w14:textId="77777777" w:rsidR="008214F3" w:rsidRPr="00501262" w:rsidRDefault="008214F3" w:rsidP="008214F3">
      <w:pPr>
        <w:spacing w:line="276" w:lineRule="auto"/>
        <w:ind w:left="357" w:hanging="360"/>
        <w:jc w:val="both"/>
        <w:rPr>
          <w:rFonts w:ascii="Calibri" w:hAnsi="Calibri" w:cs="Calibri"/>
          <w:bCs/>
          <w:sz w:val="22"/>
          <w:szCs w:val="22"/>
        </w:rPr>
      </w:pPr>
    </w:p>
    <w:p w14:paraId="1DE65AE5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2939CD26" w14:textId="77777777" w:rsidR="00106A76" w:rsidRDefault="00C006DF">
      <w:p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obowiązujące podczas przygotowywania ofert</w:t>
      </w:r>
    </w:p>
    <w:p w14:paraId="297FE8FF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wraz z załącznikami musi zostać sporządzona w języku polskim. </w:t>
      </w:r>
      <w:r w:rsidR="00282898" w:rsidRPr="00466497">
        <w:rPr>
          <w:rFonts w:ascii="Calibri" w:hAnsi="Calibri" w:cs="Calibri"/>
          <w:sz w:val="22"/>
          <w:szCs w:val="22"/>
        </w:rPr>
        <w:t>Przez ofertę należy rozumieć wypełniony Formularz Oferty, którego wzór stanowi Załącznik nr 3 do SWZ oraz wypełniony Wykaz cen, którego wzór stanowi Załącznik nr 3.1 do Formularza Oferty - merytoryczna treść oferty.</w:t>
      </w:r>
      <w:r w:rsidR="002828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Ofertę należy złożyć, pod rygorem nieważności, w formie elektronicznej (czyli w postaci elektronicznej opatrzonej kwalifikowanym podpisem </w:t>
      </w:r>
      <w:r w:rsidR="0028289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lektronicznym), lub w postaci elektronicznej opatrzonej podpisem osobistym lub podpisem zaufanym.  </w:t>
      </w:r>
    </w:p>
    <w:p w14:paraId="2B1A4F56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 (</w:t>
      </w:r>
      <w:proofErr w:type="spellStart"/>
      <w:r>
        <w:rPr>
          <w:rFonts w:ascii="Calibri" w:hAnsi="Calibri" w:cs="Calibri"/>
          <w:bCs/>
          <w:sz w:val="22"/>
          <w:szCs w:val="22"/>
        </w:rPr>
        <w:t>eIDAS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(UE) nr 910/2014 - od 1 lipca 2016 roku”. </w:t>
      </w:r>
    </w:p>
    <w:p w14:paraId="2B6261C6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 przypadku wykorzystania formatu podpisu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zewnętrzny, Zamawiający wymaga dołączenia odpowiedniej ilości plików tj. podpisywanych plików z danymi oraz plików podpisu </w:t>
      </w:r>
      <w:r>
        <w:rPr>
          <w:rFonts w:ascii="Calibri" w:hAnsi="Calibri" w:cs="Calibri"/>
          <w:bCs/>
          <w:sz w:val="22"/>
          <w:szCs w:val="22"/>
        </w:rPr>
        <w:br/>
        <w:t xml:space="preserve">w formacie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784DA000" w14:textId="45A0E47F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Style w:val="czeinternetowe"/>
          <w:rFonts w:asciiTheme="minorHAnsi" w:hAnsiTheme="minorHAnsi" w:cstheme="minorHAnsi"/>
        </w:rPr>
        <w:t>https://platformazakupowa.pl/pn/czystemiasto</w:t>
      </w:r>
      <w:r>
        <w:rPr>
          <w:rFonts w:ascii="Calibri" w:hAnsi="Calibri" w:cs="Calibri"/>
          <w:bCs/>
          <w:sz w:val="22"/>
          <w:szCs w:val="22"/>
        </w:rPr>
        <w:t xml:space="preserve">, może przed upływem terminu do składania ofert zmienić lub wycofać ofertę. Sposób dokonywania zmiany lub wycofania oferty zamieszczono w instrukcji zamieszczonej na stronie internetowej pod adresem: </w:t>
      </w:r>
      <w:r>
        <w:rPr>
          <w:rStyle w:val="czeinternetowe"/>
          <w:rFonts w:asciiTheme="minorHAnsi" w:hAnsiTheme="minorHAnsi" w:cstheme="minorHAnsi"/>
        </w:rPr>
        <w:t>https://platformazakupowa.pl/strona/45-instrukcje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5000D3F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Każdy z wykonawców może złożyć tylko jedną ofertę. Złożenie większej liczby ofert lub oferty zawierającej propozycje wariantowe spowoduje, że oferta podlegać będzie odrzuceniu.</w:t>
      </w:r>
    </w:p>
    <w:p w14:paraId="7E08FD6E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Podmiotowe środki dowodowe oraz inne dokumenty i oświadczenia sporządzone w języku obcym przekazuje się wraz z ich tłumaczeniem na język polski.</w:t>
      </w:r>
    </w:p>
    <w:p w14:paraId="39EF531B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D540D40" w14:textId="77777777" w:rsidR="00106A76" w:rsidRDefault="00106A7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C8D0CF2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</w:p>
    <w:p w14:paraId="1A365856" w14:textId="77777777" w:rsidR="00106A76" w:rsidRDefault="00C006DF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celu obliczenia ceny oferty, wykonawca wypełnia Wyka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z cen,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 którego wzór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stanowi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E319C">
        <w:rPr>
          <w:rFonts w:ascii="Calibri" w:eastAsiaTheme="majorEastAsia" w:hAnsi="Calibri" w:cs="Calibri"/>
          <w:sz w:val="22"/>
          <w:szCs w:val="22"/>
          <w:lang w:eastAsia="en-US"/>
        </w:rPr>
        <w:t>ałącznik nr 3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.1 do Formularza 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ferty.</w:t>
      </w:r>
    </w:p>
    <w:p w14:paraId="1FD0272D" w14:textId="553EE611" w:rsidR="00106A76" w:rsidRPr="00A57F4D" w:rsidRDefault="00C006DF" w:rsidP="00A57F4D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Rozliczenia będą prowadzone w złotych polskich z dokładnością do dwóch miejsc po przecinku.</w:t>
      </w:r>
      <w:r w:rsidR="00856E28"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A57F4D"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Ceny jednostkowe, stanowiące podstawę do obliczenia ceny oferty, muszą być podane 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A57F4D"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z dokładnością do dwóch miejsc po przecinku. 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Jeżeli oferta będzie zawierała ceny jednostkowe wyrażone jako wielkości matematyczne znajdujące się na trzecim i kolejnym miejscu zamawiający zastosuje zasadę matematyczną, zgodnie z którą trzecia cyfra po przecinku od 5 w górę powoduje 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zaokrąglenie drugiej cyfry po przecinku w górę o 1. Jeżeli trzecia cyfra po przecinku jest mniejsza niż 5, to druga cyfra po przecinku nie ulega zmianie.</w:t>
      </w:r>
    </w:p>
    <w:p w14:paraId="0F7BA9F0" w14:textId="486ABE98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  <w:r w:rsidR="00726FD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7F51B53A" w14:textId="466B8BFF" w:rsidR="00A57F4D" w:rsidRDefault="00A57F4D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Wykonawca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korzystający ze „zwolnienia z podatku VAT”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zobligowany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jest wskazać podstawę prawną „zwolnienia” oraz 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przygotować ofertę z uwzględnieniem kiedy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wg jego wiedzy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nastąpi konieczność naliczenia podatku VAT.</w:t>
      </w:r>
    </w:p>
    <w:p w14:paraId="593BD0BB" w14:textId="71288F31" w:rsidR="00280793" w:rsidRDefault="00280793" w:rsidP="00280793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Brak </w:t>
      </w:r>
      <w:r w:rsidR="004779F5">
        <w:rPr>
          <w:rFonts w:ascii="Calibri" w:eastAsiaTheme="majorEastAsia" w:hAnsi="Calibri" w:cs="Calibri"/>
          <w:sz w:val="22"/>
          <w:szCs w:val="22"/>
          <w:lang w:eastAsia="en-US"/>
        </w:rPr>
        <w:t>złożenia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t xml:space="preserve"> informacji, o których mowa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 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 xml:space="preserve">powoduje </w:t>
      </w:r>
      <w:r w:rsidR="00122704">
        <w:rPr>
          <w:rFonts w:ascii="Calibri" w:eastAsiaTheme="majorEastAsia" w:hAnsi="Calibri" w:cs="Calibri"/>
          <w:sz w:val="22"/>
          <w:szCs w:val="22"/>
          <w:lang w:eastAsia="en-US"/>
        </w:rPr>
        <w:t xml:space="preserve">brak 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>możliwoś</w:t>
      </w:r>
      <w:r w:rsidR="00122704">
        <w:rPr>
          <w:rFonts w:ascii="Calibri" w:eastAsiaTheme="majorEastAsia" w:hAnsi="Calibri" w:cs="Calibri"/>
          <w:sz w:val="22"/>
          <w:szCs w:val="22"/>
          <w:lang w:eastAsia="en-US"/>
        </w:rPr>
        <w:t>ci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 xml:space="preserve"> porównania 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t>oferty wykonawcy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 xml:space="preserve"> z pozostałymi ofertami złożonymi w postępowaniu.</w:t>
      </w:r>
    </w:p>
    <w:p w14:paraId="163325B2" w14:textId="77777777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 za prawidłowe wykonanie umowy. Wykonawca jest zobowiązany skalkulować cenę na podstawie wszelkich wymogów związanych z realizacją zamówienia.</w:t>
      </w:r>
    </w:p>
    <w:p w14:paraId="4339D868" w14:textId="77777777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Cena brutto oferty w ramach każdej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 xml:space="preserve">z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części musi obejmować wszystkie koszty związane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realizacją przedmiotu zamówienia, wszystkie inne koszty oraz ewentualne upusty i rabaty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 także wszystkie potencjalne ryzyka ekonomiczne, jakie mogą wystąpić przy realizacji przedmiotu umowy, wynikające z okoliczności, których nie można było przewidzieć w chwili zawierania umowy. </w:t>
      </w:r>
    </w:p>
    <w:p w14:paraId="1D2FF735" w14:textId="77777777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Wykonawcy ponoszą wszelkie koszty związane z przygotowaniem i złożeniem oferty.</w:t>
      </w:r>
    </w:p>
    <w:p w14:paraId="542B7588" w14:textId="77777777" w:rsidR="00106A76" w:rsidRDefault="00C006DF" w:rsidP="00CE6B8A">
      <w:pPr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Zgodnie z art. 225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jeżeli została złożona oferta, której wybór prowadziłby do powstania u zamawiającego obowiązku podatkowego zgodnie z ustawą z 11 marca 2004 r.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2248D4F9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 xml:space="preserve">poinformowania zamawiającego, że wybór jego oferty będzie prowadził do powstania </w:t>
      </w: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14:paraId="5F1F23E1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after="200"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48B05D42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after="200"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30F683BF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7C28F6E6" w14:textId="77777777" w:rsidR="00106A76" w:rsidRDefault="00C006DF" w:rsidP="00CE6B8A">
      <w:pPr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będzie postrzegany jako brak powstania obowiązku podatkowego u zamawiającego.</w:t>
      </w:r>
    </w:p>
    <w:p w14:paraId="4A94BE74" w14:textId="77777777" w:rsidR="00106A76" w:rsidRDefault="00106A76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75B4D5E" w14:textId="77777777"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14:paraId="14B3F833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14:paraId="57458954" w14:textId="77777777" w:rsidR="00106A76" w:rsidRDefault="00C006DF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Komunikacja między zamawiającym a wykonawcami, w niniejszym postępowaniu</w:t>
      </w:r>
      <w:r w:rsidR="0081700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tym składanie ofert, wymiana informacji oraz przekazywanie dokumentów lub oświadczeń między zamawiającym a wykonawcą odbywa się przy użyciu środków komunikacji elektronicznej </w:t>
      </w:r>
      <w:r>
        <w:rPr>
          <w:rFonts w:ascii="Calibri" w:hAnsi="Calibri" w:cs="Calibri"/>
          <w:sz w:val="22"/>
          <w:szCs w:val="22"/>
        </w:rPr>
        <w:br/>
        <w:t>tj. za pośrednictwem platformy zakupowej pod adresem https://platformazakupowa.pl/pn/czystemiasto,</w:t>
      </w:r>
    </w:p>
    <w:p w14:paraId="21B23C53" w14:textId="77777777" w:rsidR="00106A76" w:rsidRDefault="00C006DF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wymaganiach technicznych i organizacyjnych sporządzania, wysyłania i odbierania korespondencji elektronicznej</w:t>
      </w:r>
    </w:p>
    <w:p w14:paraId="4DC109B4" w14:textId="77777777" w:rsidR="00106A76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 datę przekazania (wpływu) oświadczeń, wniosków, zawiadomień oraz informacji przyjmuje się datę ich przesłania za pośrednictwem platformy zakupowej poprzez kliknięcie przycisku „Wyślij wiadomość do zamawiającego”</w:t>
      </w:r>
      <w:r w:rsidR="0081700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 których pojawi się komunikat, że wiadomość została wysłana do zamawiającego.</w:t>
      </w:r>
    </w:p>
    <w:p w14:paraId="019E1829" w14:textId="77777777" w:rsidR="00106A76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będzie przekazywał wykonawcom informacje za pośrednictwem platformy zakupowej. Informacje dotyczące w szczególności odpowiedzi na pytania, zmiany specyfikacji, zmiany terminu składania i otwarcia ofert Zamawiający będzie zamieszczał na platformie zakupowej w sekcji “Komunikaty”. Korespondencja, której zgodnie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obowiązującymi przepisami adresatem jest konkretny wykonawca, będzie przekazywana za pośrednictwem platformy zakupowej do konkretnego wykonawcy.</w:t>
      </w:r>
    </w:p>
    <w:p w14:paraId="2911813D" w14:textId="77777777" w:rsidR="00106A76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wiadomości bezpośrednio na platformie zakupowej przesłanych przez zamawiającego, gdyż system powiadomień może ulec awarii lub powiadomienie może trafić do folderu SPAM.</w:t>
      </w:r>
    </w:p>
    <w:p w14:paraId="1F97B850" w14:textId="25248CD2" w:rsidR="00106A76" w:rsidRPr="004779F5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4779F5">
        <w:rPr>
          <w:rFonts w:ascii="Calibri" w:hAnsi="Calibri" w:cs="Calibri"/>
          <w:sz w:val="22"/>
          <w:szCs w:val="22"/>
        </w:rPr>
        <w:t xml:space="preserve">Osobą uprawnioną do kontaktu z Wykonawcami jest: </w:t>
      </w:r>
      <w:r w:rsidR="00817009" w:rsidRPr="004779F5">
        <w:rPr>
          <w:rFonts w:ascii="Calibri" w:hAnsi="Calibri" w:cs="Calibri"/>
          <w:sz w:val="22"/>
          <w:szCs w:val="22"/>
        </w:rPr>
        <w:t>Elżbieta Chojnacka</w:t>
      </w:r>
      <w:r w:rsidRPr="004779F5">
        <w:rPr>
          <w:rFonts w:ascii="Calibri" w:hAnsi="Calibri" w:cs="Calibri"/>
          <w:sz w:val="22"/>
          <w:szCs w:val="22"/>
        </w:rPr>
        <w:t xml:space="preserve">, </w:t>
      </w:r>
      <w:bookmarkStart w:id="6" w:name="_Hlk149137443"/>
      <w:r w:rsidRPr="004779F5">
        <w:rPr>
          <w:rFonts w:ascii="Calibri" w:hAnsi="Calibri" w:cs="Calibri"/>
          <w:sz w:val="22"/>
          <w:szCs w:val="22"/>
        </w:rPr>
        <w:t xml:space="preserve">tel. </w:t>
      </w:r>
      <w:r w:rsidR="00817009" w:rsidRPr="004779F5">
        <w:rPr>
          <w:rFonts w:ascii="Calibri" w:hAnsi="Calibri" w:cs="Calibri"/>
          <w:sz w:val="22"/>
          <w:szCs w:val="22"/>
        </w:rPr>
        <w:br/>
      </w:r>
      <w:r w:rsidRPr="004779F5">
        <w:rPr>
          <w:rFonts w:ascii="Calibri" w:hAnsi="Calibri" w:cs="Calibri"/>
          <w:sz w:val="22"/>
          <w:szCs w:val="22"/>
        </w:rPr>
        <w:t>+48 627635670</w:t>
      </w:r>
      <w:r w:rsidR="004779F5" w:rsidRPr="004779F5">
        <w:rPr>
          <w:rFonts w:ascii="Calibri" w:hAnsi="Calibri" w:cs="Calibri"/>
          <w:sz w:val="22"/>
          <w:szCs w:val="22"/>
        </w:rPr>
        <w:t xml:space="preserve"> </w:t>
      </w:r>
      <w:bookmarkEnd w:id="6"/>
      <w:r w:rsidR="004779F5" w:rsidRPr="004779F5">
        <w:rPr>
          <w:rFonts w:ascii="Calibri" w:hAnsi="Calibri" w:cs="Calibri"/>
          <w:sz w:val="22"/>
          <w:szCs w:val="22"/>
        </w:rPr>
        <w:t>lub Marta Kiszewska, tel. +48 62763567</w:t>
      </w:r>
      <w:r w:rsidR="004779F5">
        <w:rPr>
          <w:rFonts w:ascii="Calibri" w:hAnsi="Calibri" w:cs="Calibri"/>
          <w:sz w:val="22"/>
          <w:szCs w:val="22"/>
        </w:rPr>
        <w:t>1</w:t>
      </w:r>
      <w:r w:rsidRPr="004779F5">
        <w:rPr>
          <w:rFonts w:ascii="Calibri" w:hAnsi="Calibri" w:cs="Calibri"/>
          <w:sz w:val="22"/>
          <w:szCs w:val="22"/>
        </w:rPr>
        <w:t xml:space="preserve">. W sytuacjach awaryjnych, np. </w:t>
      </w:r>
      <w:r w:rsidR="004779F5">
        <w:rPr>
          <w:rFonts w:ascii="Calibri" w:hAnsi="Calibri" w:cs="Calibri"/>
          <w:sz w:val="22"/>
          <w:szCs w:val="22"/>
        </w:rPr>
        <w:br/>
      </w:r>
      <w:r w:rsidRPr="004779F5">
        <w:rPr>
          <w:rFonts w:ascii="Calibri" w:hAnsi="Calibri" w:cs="Calibri"/>
          <w:sz w:val="22"/>
          <w:szCs w:val="22"/>
        </w:rPr>
        <w:t>w przypad</w:t>
      </w:r>
      <w:r w:rsidR="00817009" w:rsidRPr="004779F5">
        <w:rPr>
          <w:rFonts w:ascii="Calibri" w:hAnsi="Calibri" w:cs="Calibri"/>
          <w:sz w:val="22"/>
          <w:szCs w:val="22"/>
        </w:rPr>
        <w:t>ku awarii platformy zakupowej, z</w:t>
      </w:r>
      <w:r w:rsidRPr="004779F5">
        <w:rPr>
          <w:rFonts w:ascii="Calibri" w:hAnsi="Calibri" w:cs="Calibri"/>
          <w:sz w:val="22"/>
          <w:szCs w:val="22"/>
        </w:rPr>
        <w:t xml:space="preserve">amawiający dopuszcza również możliwość komunikowania się z wykonawcami za pośrednictwem poczty elektronicznej: </w:t>
      </w:r>
      <w:r w:rsidRPr="007D3F8F">
        <w:rPr>
          <w:rStyle w:val="czeinternetowe"/>
          <w:rFonts w:asciiTheme="minorHAnsi" w:hAnsiTheme="minorHAnsi" w:cstheme="minorHAnsi"/>
        </w:rPr>
        <w:t>przetargi@czystemiasto.pl</w:t>
      </w:r>
      <w:r w:rsidRPr="004779F5">
        <w:rPr>
          <w:rFonts w:ascii="Calibri" w:hAnsi="Calibri" w:cs="Calibri"/>
          <w:sz w:val="22"/>
          <w:szCs w:val="22"/>
        </w:rPr>
        <w:t xml:space="preserve"> - z tym zastrzeżeniem, iż oferta, w tym wszelkie oświadczenia </w:t>
      </w:r>
      <w:r w:rsidR="004779F5">
        <w:rPr>
          <w:rFonts w:ascii="Calibri" w:hAnsi="Calibri" w:cs="Calibri"/>
          <w:sz w:val="22"/>
          <w:szCs w:val="22"/>
        </w:rPr>
        <w:br/>
      </w:r>
      <w:r w:rsidRPr="004779F5">
        <w:rPr>
          <w:rFonts w:ascii="Calibri" w:hAnsi="Calibri" w:cs="Calibri"/>
          <w:sz w:val="22"/>
          <w:szCs w:val="22"/>
        </w:rPr>
        <w:t xml:space="preserve">i dokumenty składane w ramach niniejszego postępowania mogą zostać przekazane wyłącznie za pomocą platformy zakupowej. </w:t>
      </w:r>
    </w:p>
    <w:p w14:paraId="1A86880E" w14:textId="494CA6FE" w:rsidR="00106A76" w:rsidRDefault="00C006DF" w:rsidP="004779F5">
      <w:pPr>
        <w:pStyle w:val="Akapitzlist"/>
        <w:numPr>
          <w:ilvl w:val="0"/>
          <w:numId w:val="41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Zamawiający, zgodnie z rozporządzeniem Prezesa Rady Ministrów z dnia 30 grudnia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2020</w:t>
      </w:r>
      <w:r w:rsidR="00AE52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r. w sprawie sposobu sporządzania i przekazywania informacji oraz wymagań technicznych dla dokumentów elektronicznych oraz środków komunikacji elektronicznej </w:t>
      </w:r>
      <w:r w:rsidR="007D3F8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postępowaniu o udzielenie zamówienia publicznego lub konkursie (Dz. U. z 2020</w:t>
      </w:r>
      <w:r w:rsidR="00AE52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 poz.</w:t>
      </w:r>
      <w:r w:rsidR="007D3F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2452), określa niezbędne wymagania sprzętowo - aplikacyjne umożliwiające pracę na platformie zakupowej tj.:</w:t>
      </w:r>
    </w:p>
    <w:p w14:paraId="361E38A5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>
        <w:rPr>
          <w:rFonts w:ascii="Calibri" w:hAnsi="Calibri" w:cs="Calibri"/>
          <w:sz w:val="22"/>
          <w:szCs w:val="22"/>
        </w:rPr>
        <w:t>kb</w:t>
      </w:r>
      <w:proofErr w:type="spellEnd"/>
      <w:r>
        <w:rPr>
          <w:rFonts w:ascii="Calibri" w:hAnsi="Calibri" w:cs="Calibri"/>
          <w:sz w:val="22"/>
          <w:szCs w:val="22"/>
        </w:rPr>
        <w:t>/s,</w:t>
      </w:r>
    </w:p>
    <w:p w14:paraId="406FF2F0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1C7AD04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04454567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włączona obsługa JavaScript,</w:t>
      </w:r>
    </w:p>
    <w:p w14:paraId="708436D0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>
        <w:rPr>
          <w:rFonts w:ascii="Calibri" w:hAnsi="Calibri" w:cs="Calibri"/>
          <w:sz w:val="22"/>
          <w:szCs w:val="22"/>
        </w:rPr>
        <w:t>Acrobat</w:t>
      </w:r>
      <w:proofErr w:type="spellEnd"/>
      <w:r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1B37C4D2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14:paraId="45867E7C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>
        <w:rPr>
          <w:rFonts w:ascii="Calibri" w:hAnsi="Calibri" w:cs="Calibri"/>
          <w:sz w:val="22"/>
          <w:szCs w:val="22"/>
        </w:rPr>
        <w:t>hh:mm:ss</w:t>
      </w:r>
      <w:proofErr w:type="spellEnd"/>
      <w:r>
        <w:rPr>
          <w:rFonts w:ascii="Calibri" w:hAnsi="Calibri" w:cs="Calibri"/>
          <w:sz w:val="22"/>
          <w:szCs w:val="22"/>
        </w:rPr>
        <w:t>) generowany wg. czasu lokalnego serwera synchronizowanego z zegarem Głównego Urzędu Miar.</w:t>
      </w:r>
    </w:p>
    <w:p w14:paraId="53AF3EDA" w14:textId="77777777" w:rsidR="00106A76" w:rsidRDefault="00AE5205" w:rsidP="00727432">
      <w:pPr>
        <w:pStyle w:val="Akapitzlist"/>
        <w:numPr>
          <w:ilvl w:val="0"/>
          <w:numId w:val="4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Przyjmuje się, że w</w:t>
      </w:r>
      <w:r w:rsidR="00C006DF">
        <w:rPr>
          <w:rFonts w:ascii="Calibri" w:hAnsi="Calibri" w:cs="Calibri"/>
          <w:sz w:val="22"/>
          <w:szCs w:val="22"/>
        </w:rPr>
        <w:t>ykonawca, przystępując do niniejszego postępowania o udzielenie zamówienia publicznego:</w:t>
      </w:r>
    </w:p>
    <w:p w14:paraId="050B08F1" w14:textId="49875FCF" w:rsidR="00106A76" w:rsidRDefault="00C006DF" w:rsidP="004779F5">
      <w:pPr>
        <w:pStyle w:val="Akapitzlist"/>
        <w:numPr>
          <w:ilvl w:val="0"/>
          <w:numId w:val="43"/>
        </w:numPr>
        <w:spacing w:line="276" w:lineRule="auto"/>
        <w:ind w:left="1418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akceptuje warunki korzystania z platformazakupowa.pl określone w Regulaminie zamieszczonym na stronie internetowej </w:t>
      </w:r>
      <w:r>
        <w:rPr>
          <w:rStyle w:val="czeinternetowe"/>
          <w:rFonts w:ascii="Calibri" w:hAnsi="Calibri" w:cs="Calibri"/>
          <w:sz w:val="22"/>
          <w:szCs w:val="22"/>
        </w:rPr>
        <w:t>https://platformazakupowa.pl/strona/1-regulamin</w:t>
      </w:r>
      <w:r>
        <w:rPr>
          <w:rFonts w:ascii="Calibri" w:hAnsi="Calibri" w:cs="Calibri"/>
          <w:sz w:val="22"/>
          <w:szCs w:val="22"/>
        </w:rPr>
        <w:t xml:space="preserve"> oraz uznaje go za wiążący,</w:t>
      </w:r>
    </w:p>
    <w:p w14:paraId="1362AD91" w14:textId="77777777" w:rsidR="00106A76" w:rsidRDefault="00C006DF" w:rsidP="004779F5">
      <w:pPr>
        <w:pStyle w:val="Akapitzlist"/>
        <w:numPr>
          <w:ilvl w:val="0"/>
          <w:numId w:val="43"/>
        </w:numPr>
        <w:spacing w:line="276" w:lineRule="auto"/>
        <w:ind w:left="1418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zapoznał i stosuje się do Instrukcji składania ofert/wniosków dostępnej pod linkiem . https://platformazakupowa.pl/strona/45-instrukcje.</w:t>
      </w:r>
    </w:p>
    <w:p w14:paraId="4BA94700" w14:textId="77777777"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</w:t>
      </w:r>
      <w:r w:rsidR="00AE520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amawiającego za ofertę handlową i nie będzie brana pod uwagę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przedmiotowym postępowaniu ponieważ nie został spełniony obowiązek narzucony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art. 221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815B519" w14:textId="77777777" w:rsidR="00106A76" w:rsidRDefault="00C006DF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ZALECENIA</w:t>
      </w:r>
    </w:p>
    <w:p w14:paraId="33D161B7" w14:textId="77777777" w:rsidR="00106A76" w:rsidRDefault="00C006DF">
      <w:pPr>
        <w:spacing w:before="120" w:line="276" w:lineRule="auto"/>
        <w:ind w:left="431"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Formaty plików wykorzystywanych przez wykonawców powinny być zgodne </w:t>
      </w:r>
      <w:r w:rsidR="004C076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</w:t>
      </w:r>
      <w:r w:rsidR="00BF42D3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29E76F6" w14:textId="77777777" w:rsidR="00106A76" w:rsidRDefault="00C006DF" w:rsidP="00727432">
      <w:pPr>
        <w:pStyle w:val="Akapitzlist"/>
        <w:numPr>
          <w:ilvl w:val="0"/>
          <w:numId w:val="38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>
        <w:rPr>
          <w:rFonts w:ascii="Calibri" w:hAnsi="Calibri" w:cs="Calibri"/>
          <w:sz w:val="22"/>
          <w:szCs w:val="22"/>
        </w:rPr>
        <w:t>doc</w:t>
      </w:r>
      <w:proofErr w:type="spellEnd"/>
      <w:r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>
        <w:rPr>
          <w:rFonts w:ascii="Calibri" w:hAnsi="Calibri" w:cs="Calibri"/>
          <w:sz w:val="22"/>
          <w:szCs w:val="22"/>
        </w:rPr>
        <w:t>jpeg</w:t>
      </w:r>
      <w:proofErr w:type="spellEnd"/>
      <w:r>
        <w:rPr>
          <w:rFonts w:ascii="Calibri" w:hAnsi="Calibri" w:cs="Calibri"/>
          <w:sz w:val="22"/>
          <w:szCs w:val="22"/>
        </w:rPr>
        <w:t>) ze szczególnym wskazaniem na .pdf</w:t>
      </w:r>
    </w:p>
    <w:p w14:paraId="144667CD" w14:textId="77777777" w:rsidR="00106A76" w:rsidRDefault="00C006DF" w:rsidP="00727432">
      <w:pPr>
        <w:pStyle w:val="Akapitzlist"/>
        <w:numPr>
          <w:ilvl w:val="0"/>
          <w:numId w:val="38"/>
        </w:numPr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ewentualnej kompresji danych Zamawiający rekomenduje wykorzystanie jednego </w:t>
      </w:r>
      <w:r>
        <w:rPr>
          <w:rFonts w:ascii="Calibri" w:hAnsi="Calibri" w:cs="Calibri"/>
          <w:sz w:val="22"/>
          <w:szCs w:val="22"/>
        </w:rPr>
        <w:br/>
        <w:t>z formatów:</w:t>
      </w:r>
    </w:p>
    <w:p w14:paraId="6C08F24C" w14:textId="77777777" w:rsidR="00106A76" w:rsidRDefault="00C006DF" w:rsidP="00727432">
      <w:pPr>
        <w:pStyle w:val="Akapitzlist"/>
        <w:numPr>
          <w:ilvl w:val="0"/>
          <w:numId w:val="39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.zip </w:t>
      </w:r>
    </w:p>
    <w:p w14:paraId="2E4441C0" w14:textId="77777777" w:rsidR="00106A76" w:rsidRDefault="00C006DF" w:rsidP="00727432">
      <w:pPr>
        <w:pStyle w:val="Akapitzlist"/>
        <w:numPr>
          <w:ilvl w:val="0"/>
          <w:numId w:val="39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.7Z</w:t>
      </w:r>
    </w:p>
    <w:p w14:paraId="0B9B2B36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Wśród formatów powszechnych a NIE występujących w rozporządzeniu występują: .</w:t>
      </w:r>
      <w:proofErr w:type="spellStart"/>
      <w:r>
        <w:rPr>
          <w:rFonts w:ascii="Calibri" w:hAnsi="Calibri" w:cs="Calibri"/>
          <w:sz w:val="22"/>
          <w:szCs w:val="22"/>
        </w:rPr>
        <w:t>rar</w:t>
      </w:r>
      <w:proofErr w:type="spellEnd"/>
      <w:r>
        <w:rPr>
          <w:rFonts w:ascii="Calibri" w:hAnsi="Calibri" w:cs="Calibri"/>
          <w:sz w:val="22"/>
          <w:szCs w:val="22"/>
        </w:rPr>
        <w:t xml:space="preserve"> .gif .</w:t>
      </w:r>
      <w:proofErr w:type="spellStart"/>
      <w:r>
        <w:rPr>
          <w:rFonts w:ascii="Calibri" w:hAnsi="Calibri" w:cs="Calibri"/>
          <w:sz w:val="22"/>
          <w:szCs w:val="22"/>
        </w:rPr>
        <w:t>bmp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numbers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pages</w:t>
      </w:r>
      <w:proofErr w:type="spellEnd"/>
      <w:r>
        <w:rPr>
          <w:rFonts w:ascii="Calibri" w:hAnsi="Calibri" w:cs="Calibri"/>
          <w:sz w:val="22"/>
          <w:szCs w:val="22"/>
        </w:rPr>
        <w:t>. Dokumenty złożone w takich plikach zostaną uznane za złożone nieskutecznie.</w:t>
      </w:r>
    </w:p>
    <w:p w14:paraId="5AD55C88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</w:t>
      </w:r>
      <w:r>
        <w:rPr>
          <w:rFonts w:ascii="Calibri" w:hAnsi="Calibri" w:cs="Calibri"/>
          <w:sz w:val="22"/>
          <w:szCs w:val="22"/>
        </w:rPr>
        <w:br/>
        <w:t xml:space="preserve">w aplikacji </w:t>
      </w:r>
      <w:proofErr w:type="spellStart"/>
      <w:r>
        <w:rPr>
          <w:rFonts w:ascii="Calibri" w:hAnsi="Calibri" w:cs="Calibri"/>
          <w:sz w:val="22"/>
          <w:szCs w:val="22"/>
        </w:rPr>
        <w:t>eDoApp</w:t>
      </w:r>
      <w:proofErr w:type="spellEnd"/>
      <w:r>
        <w:rPr>
          <w:rFonts w:ascii="Calibri" w:hAnsi="Calibri" w:cs="Calibri"/>
          <w:sz w:val="22"/>
          <w:szCs w:val="22"/>
        </w:rPr>
        <w:t xml:space="preserve"> służącej do składania podpisu osobistego, który wynosi max 5MB.</w:t>
      </w:r>
    </w:p>
    <w:p w14:paraId="464BA3CC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>
        <w:rPr>
          <w:rFonts w:ascii="Calibri" w:hAnsi="Calibri" w:cs="Calibri"/>
          <w:sz w:val="22"/>
          <w:szCs w:val="22"/>
        </w:rPr>
        <w:t>PAdES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ED7B382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Pliki w innych formatach niż PDF zaleca się opatrzyć zewnętrznym podpisem </w:t>
      </w:r>
      <w:proofErr w:type="spellStart"/>
      <w:r>
        <w:rPr>
          <w:rFonts w:ascii="Calibri" w:hAnsi="Calibri" w:cs="Calibri"/>
          <w:sz w:val="22"/>
          <w:szCs w:val="22"/>
        </w:rPr>
        <w:t>XAdES</w:t>
      </w:r>
      <w:proofErr w:type="spellEnd"/>
      <w:r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14:paraId="140E595F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Calibri" w:hAnsi="Calibri" w:cs="Calibri"/>
          <w:sz w:val="22"/>
          <w:szCs w:val="22"/>
        </w:rPr>
        <w:br/>
        <w:t xml:space="preserve">i kwalifikowanym może doprowadzić do problemów w weryfikacji plików. </w:t>
      </w:r>
    </w:p>
    <w:p w14:paraId="05874E82" w14:textId="77777777" w:rsidR="00106A76" w:rsidRDefault="00FC7097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zaleca, aby w</w:t>
      </w:r>
      <w:r w:rsidR="00C006DF">
        <w:rPr>
          <w:rFonts w:ascii="Calibri" w:hAnsi="Calibri" w:cs="Calibri"/>
          <w:sz w:val="22"/>
          <w:szCs w:val="22"/>
        </w:rPr>
        <w:t>ykonawca z odpowiednim wyprzedzeniem przetestował możliwość prawidłowego wykorzystania wybranej metody podpisania plików oferty.</w:t>
      </w:r>
    </w:p>
    <w:p w14:paraId="32DB7F29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zaleca, aby osobą składającą ofertę (wykonującą czynność przesłania oferty)  </w:t>
      </w:r>
      <w:r w:rsidR="00FC7097">
        <w:rPr>
          <w:rFonts w:ascii="Calibri" w:hAnsi="Calibri" w:cs="Calibri"/>
          <w:sz w:val="22"/>
          <w:szCs w:val="22"/>
        </w:rPr>
        <w:t>była osoba podana w Formularzu O</w:t>
      </w:r>
      <w:r>
        <w:rPr>
          <w:rFonts w:ascii="Calibri" w:hAnsi="Calibri" w:cs="Calibri"/>
          <w:sz w:val="22"/>
          <w:szCs w:val="22"/>
        </w:rPr>
        <w:t>ferty, jako osoba do kontaktów.</w:t>
      </w:r>
    </w:p>
    <w:p w14:paraId="29AA08A2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Ofertę należy przygotować z należytą starannością dla podmiotu ubiegającego się o udzielenie zamówienia publicznego i zachowaniem odpowiedniego odstępu czasu do zakończenia przyjmowania ofert. Zamawiający sugeruje złożenie oferty na 24 godziny przed terminem składania ofert.</w:t>
      </w:r>
    </w:p>
    <w:p w14:paraId="7B1A064A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14:paraId="3070441D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14:paraId="5DF1D07E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20D86850" w14:textId="77777777" w:rsidR="00106A76" w:rsidRDefault="00106A76">
      <w:pPr>
        <w:pStyle w:val="Akapitzlist"/>
        <w:spacing w:before="120" w:line="276" w:lineRule="auto"/>
        <w:ind w:left="709" w:right="-1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926862D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14:paraId="45F64044" w14:textId="74D42528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Ofertę wraz w wymaganymi dokumentami lub oświadczeniami należy złożyć za pośrednictwem platformy zakupowej pod adresem: </w:t>
      </w:r>
      <w:hyperlink r:id="rId8">
        <w:r>
          <w:rPr>
            <w:rStyle w:val="czeinternetowe"/>
            <w:rFonts w:ascii="Calibri" w:hAnsi="Calibri" w:cs="Calibri"/>
            <w:sz w:val="22"/>
            <w:szCs w:val="22"/>
          </w:rPr>
          <w:t>https://platformazakupowa.pl/pn/czystemiasto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FC7097">
        <w:rPr>
          <w:rFonts w:ascii="Calibri" w:hAnsi="Calibri" w:cs="Calibri"/>
          <w:b/>
          <w:sz w:val="22"/>
          <w:szCs w:val="22"/>
        </w:rPr>
        <w:t xml:space="preserve">w terminie do dnia </w:t>
      </w:r>
      <w:r w:rsidR="00264DC5">
        <w:rPr>
          <w:rFonts w:ascii="Calibri" w:hAnsi="Calibri" w:cs="Calibri"/>
          <w:b/>
          <w:sz w:val="22"/>
          <w:szCs w:val="22"/>
        </w:rPr>
        <w:t>20</w:t>
      </w:r>
      <w:r w:rsidR="00FC7097">
        <w:rPr>
          <w:rFonts w:ascii="Calibri" w:hAnsi="Calibri" w:cs="Calibri"/>
          <w:b/>
          <w:sz w:val="22"/>
          <w:szCs w:val="22"/>
        </w:rPr>
        <w:t xml:space="preserve"> listopada </w:t>
      </w:r>
      <w:r>
        <w:rPr>
          <w:rFonts w:ascii="Calibri" w:hAnsi="Calibri" w:cs="Calibri"/>
          <w:b/>
          <w:sz w:val="22"/>
          <w:szCs w:val="22"/>
        </w:rPr>
        <w:t>202</w:t>
      </w:r>
      <w:r w:rsidR="004779F5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roku,  do godz. 12.00.</w:t>
      </w:r>
    </w:p>
    <w:p w14:paraId="130C5B54" w14:textId="77777777"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wypełnieniu „Formularza składania oferty” i dołączenia do platformy wszystkich wymaganych załączników składanych wraz z ofertą należy kliknąć przycisk „Przejdź do podsumowania”.</w:t>
      </w:r>
    </w:p>
    <w:p w14:paraId="5C186B33" w14:textId="77777777"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procesu składania oferty, poprzez kliknięcie przycisku “Złóż ofertę” i wyświetlenie się komunikatu, że oferta została zaszyfrowana i złożona.</w:t>
      </w:r>
    </w:p>
    <w:p w14:paraId="2FD55A85" w14:textId="77777777"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Szczegółowa instrukcja dla wykonawców dotycząca złożenia, zmiany i wycofania oferty znajduje się na stronie internetowej pod adresem:  https://platformazakupowa.pl/strona/45-instrukcje.</w:t>
      </w:r>
    </w:p>
    <w:p w14:paraId="26FE75BD" w14:textId="5E644EDE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Otwarcie ofert nastąpi niezwłocznie po upływie terminu składania ofert tj. w dniu</w:t>
      </w:r>
      <w:r w:rsidR="00AE5205">
        <w:rPr>
          <w:rFonts w:ascii="Calibri" w:hAnsi="Calibri" w:cs="Calibri"/>
          <w:b/>
          <w:sz w:val="22"/>
          <w:szCs w:val="22"/>
        </w:rPr>
        <w:t xml:space="preserve"> </w:t>
      </w:r>
      <w:r w:rsidR="00264DC5">
        <w:rPr>
          <w:rFonts w:ascii="Calibri" w:hAnsi="Calibri" w:cs="Calibri"/>
          <w:b/>
          <w:sz w:val="22"/>
          <w:szCs w:val="22"/>
        </w:rPr>
        <w:t>20</w:t>
      </w:r>
      <w:r w:rsidR="00FC7097">
        <w:rPr>
          <w:rFonts w:ascii="Calibri" w:hAnsi="Calibri" w:cs="Calibri"/>
          <w:b/>
          <w:sz w:val="22"/>
          <w:szCs w:val="22"/>
        </w:rPr>
        <w:t xml:space="preserve"> listopada </w:t>
      </w:r>
      <w:r w:rsidR="00AE5205">
        <w:rPr>
          <w:rFonts w:ascii="Calibri" w:hAnsi="Calibri" w:cs="Calibri"/>
          <w:b/>
          <w:sz w:val="22"/>
          <w:szCs w:val="22"/>
        </w:rPr>
        <w:t>202</w:t>
      </w:r>
      <w:r w:rsidR="004779F5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 roku o godz. 12.15.</w:t>
      </w:r>
    </w:p>
    <w:p w14:paraId="0AF789D6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awarii tego systemu, która powoduje brak możliwości otwarcia ofert w terminie określonym przez zamawiającego, otwarcie ofert nastąpi niezwłocznie po usunięciu awarii.</w:t>
      </w:r>
    </w:p>
    <w:p w14:paraId="556F96BB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34F6626B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6B2A7E95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5847008E" w14:textId="77777777" w:rsidR="00106A76" w:rsidRDefault="00C006DF" w:rsidP="004779F5">
      <w:pPr>
        <w:pStyle w:val="Akapitzlist"/>
        <w:numPr>
          <w:ilvl w:val="0"/>
          <w:numId w:val="47"/>
        </w:numPr>
        <w:spacing w:line="276" w:lineRule="auto"/>
        <w:ind w:left="567" w:right="-108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nazwach albo imionach i nazwiskach oraz siedzibach lub miejscach prowadzonej działalności gospodarczej albo miejscach zamieszkania wykonawców, których oferty zostały otwarte;</w:t>
      </w:r>
    </w:p>
    <w:p w14:paraId="36ED2D1D" w14:textId="77777777" w:rsidR="00106A76" w:rsidRDefault="00C006DF" w:rsidP="004779F5">
      <w:pPr>
        <w:pStyle w:val="Akapitzlist"/>
        <w:numPr>
          <w:ilvl w:val="0"/>
          <w:numId w:val="47"/>
        </w:numPr>
        <w:spacing w:line="276" w:lineRule="auto"/>
        <w:ind w:left="567" w:right="-108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cenach zawartych w ofertach.</w:t>
      </w:r>
    </w:p>
    <w:p w14:paraId="43E89018" w14:textId="379E1544" w:rsidR="00D7158F" w:rsidRPr="00D7158F" w:rsidRDefault="00C006DF" w:rsidP="00D7158F">
      <w:pPr>
        <w:pStyle w:val="Akapitzlist"/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D7158F">
        <w:rPr>
          <w:rFonts w:ascii="Calibri" w:hAnsi="Calibri" w:cs="Calibri"/>
          <w:b/>
          <w:sz w:val="22"/>
          <w:szCs w:val="22"/>
        </w:rPr>
        <w:t>Informacja zostanie opublikowana na stronie postępowania w sekcji ,,Komunikaty”.</w:t>
      </w:r>
    </w:p>
    <w:p w14:paraId="4BECCB66" w14:textId="77777777" w:rsidR="00106A76" w:rsidRPr="00D7158F" w:rsidRDefault="00FC7097" w:rsidP="00D7158F">
      <w:pPr>
        <w:pStyle w:val="Akapitzlist"/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ustawą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z</w:t>
      </w:r>
      <w:r w:rsidR="00C006DF" w:rsidRPr="00D7158F">
        <w:rPr>
          <w:rFonts w:ascii="Calibri" w:hAnsi="Calibri" w:cs="Calibri"/>
          <w:sz w:val="22"/>
          <w:szCs w:val="22"/>
        </w:rPr>
        <w:t>amawiający nie ma obowiązku przeprowadzania jawnej sesji otwarcia ofert z udziałem wykonawców lub transmitowania sesji otwarcia za pośrednictwem elektronicznych narzędzi do przekazu wideo on-line a ma jedynie takie uprawnienie.</w:t>
      </w:r>
    </w:p>
    <w:p w14:paraId="5643EA5C" w14:textId="77777777" w:rsidR="00AE5205" w:rsidRDefault="00AE5205" w:rsidP="00AE5205">
      <w:pPr>
        <w:spacing w:line="276" w:lineRule="auto"/>
        <w:ind w:left="432" w:right="-108"/>
        <w:jc w:val="both"/>
        <w:rPr>
          <w:rFonts w:ascii="Calibri" w:hAnsi="Calibri" w:cs="Calibri"/>
          <w:sz w:val="22"/>
          <w:szCs w:val="22"/>
        </w:rPr>
      </w:pPr>
    </w:p>
    <w:p w14:paraId="0682B141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5ED6B851" w14:textId="490FE7ED" w:rsidR="00106A76" w:rsidRDefault="00C006DF">
      <w:pPr>
        <w:spacing w:line="276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pozostaje związany ofertą </w:t>
      </w:r>
      <w:r w:rsidR="00FC7097">
        <w:rPr>
          <w:rFonts w:ascii="Calibri" w:hAnsi="Calibri" w:cs="Calibri"/>
          <w:b/>
          <w:bCs/>
          <w:sz w:val="22"/>
          <w:szCs w:val="22"/>
        </w:rPr>
        <w:t xml:space="preserve">do dnia </w:t>
      </w:r>
      <w:r w:rsidR="00264DC5">
        <w:rPr>
          <w:rFonts w:ascii="Calibri" w:hAnsi="Calibri" w:cs="Calibri"/>
          <w:b/>
          <w:bCs/>
          <w:sz w:val="22"/>
          <w:szCs w:val="22"/>
        </w:rPr>
        <w:t>19</w:t>
      </w:r>
      <w:r w:rsidR="00FC7097">
        <w:rPr>
          <w:rFonts w:ascii="Calibri" w:hAnsi="Calibri" w:cs="Calibri"/>
          <w:b/>
          <w:bCs/>
          <w:sz w:val="22"/>
          <w:szCs w:val="22"/>
        </w:rPr>
        <w:t xml:space="preserve"> grudnia </w:t>
      </w:r>
      <w:r w:rsidRPr="00AE5205">
        <w:rPr>
          <w:rFonts w:ascii="Calibri" w:hAnsi="Calibri" w:cs="Calibri"/>
          <w:b/>
          <w:bCs/>
          <w:sz w:val="22"/>
          <w:szCs w:val="22"/>
        </w:rPr>
        <w:t>202</w:t>
      </w:r>
      <w:r w:rsidR="004779F5">
        <w:rPr>
          <w:rFonts w:ascii="Calibri" w:hAnsi="Calibri" w:cs="Calibri"/>
          <w:b/>
          <w:bCs/>
          <w:sz w:val="22"/>
          <w:szCs w:val="22"/>
        </w:rPr>
        <w:t>3</w:t>
      </w:r>
      <w:r w:rsidRPr="00AE5205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Pr="00AE5205">
        <w:rPr>
          <w:rFonts w:ascii="Calibri" w:hAnsi="Calibri" w:cs="Calibri"/>
          <w:i/>
          <w:iCs/>
          <w:sz w:val="22"/>
          <w:szCs w:val="22"/>
        </w:rPr>
        <w:t>.</w:t>
      </w:r>
    </w:p>
    <w:p w14:paraId="6E69F3FC" w14:textId="77777777" w:rsidR="00106A76" w:rsidRDefault="00C006DF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14:paraId="71C1EE59" w14:textId="77777777" w:rsidR="00106A76" w:rsidRDefault="00106A76">
      <w:pPr>
        <w:spacing w:line="276" w:lineRule="auto"/>
        <w:jc w:val="both"/>
        <w:outlineLvl w:val="0"/>
        <w:rPr>
          <w:rFonts w:ascii="Calibri" w:eastAsiaTheme="minorHAnsi" w:hAnsi="Calibri" w:cs="Calibri"/>
          <w:b/>
          <w:bCs/>
          <w:color w:val="C00000"/>
          <w:sz w:val="22"/>
          <w:szCs w:val="22"/>
          <w:lang w:eastAsia="en-US"/>
        </w:rPr>
      </w:pPr>
    </w:p>
    <w:p w14:paraId="37E1CA70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 – dotyczy każdej z części</w:t>
      </w:r>
    </w:p>
    <w:p w14:paraId="6C1FF923" w14:textId="10B6F883" w:rsidR="00106A76" w:rsidRDefault="00C006DF" w:rsidP="004779F5">
      <w:pPr>
        <w:pStyle w:val="Akapitzlist"/>
        <w:numPr>
          <w:ilvl w:val="1"/>
          <w:numId w:val="32"/>
        </w:numPr>
        <w:spacing w:before="240" w:line="276" w:lineRule="auto"/>
        <w:ind w:left="567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najkorzystniejszej oferty zamawiający będzie kierował się następującymi kryteriami i odpowiadającymi im znaczeniami oraz w następujący sposób będzie oceniał spełnienie kryteriów (maksymalna liczba punktów, jaką może otrzymać oferta – 100 punktów, </w:t>
      </w:r>
      <w:r w:rsidR="004779F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1 pkt = 1%).</w:t>
      </w:r>
    </w:p>
    <w:p w14:paraId="21A59460" w14:textId="77777777" w:rsidR="00D7158F" w:rsidRDefault="00D7158F" w:rsidP="00D7158F">
      <w:pPr>
        <w:pStyle w:val="Akapitzlist"/>
        <w:spacing w:before="240" w:line="276" w:lineRule="auto"/>
        <w:ind w:left="1000" w:right="-108"/>
        <w:jc w:val="both"/>
        <w:rPr>
          <w:rFonts w:ascii="Calibri" w:hAnsi="Calibri" w:cs="Calibri"/>
          <w:sz w:val="22"/>
          <w:szCs w:val="22"/>
        </w:rPr>
      </w:pPr>
    </w:p>
    <w:tbl>
      <w:tblPr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2835"/>
        <w:gridCol w:w="2549"/>
        <w:gridCol w:w="3260"/>
      </w:tblGrid>
      <w:tr w:rsidR="00106A76" w14:paraId="25B3C0B1" w14:textId="77777777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E6A3" w14:textId="77777777"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B29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59C" w14:textId="77777777"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Znaczenie procentowe kryterium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309C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punktów, jaką może otrzymać oferta za dane kryterium</w:t>
            </w:r>
          </w:p>
        </w:tc>
      </w:tr>
      <w:tr w:rsidR="00106A76" w14:paraId="0276CA7C" w14:textId="77777777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0EFA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945D" w14:textId="19C19842" w:rsidR="00106A76" w:rsidRDefault="00C006DF" w:rsidP="00FC7097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Kryterium nr 1 - cena brutto </w:t>
            </w:r>
            <w:r w:rsidR="004779F5">
              <w:rPr>
                <w:rFonts w:ascii="Calibri" w:hAnsi="Calibri" w:cs="Calibri"/>
                <w:b/>
                <w:sz w:val="22"/>
                <w:szCs w:val="22"/>
              </w:rPr>
              <w:t xml:space="preserve">oferty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odpowiednio </w:t>
            </w:r>
            <w:r w:rsidR="004779F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w ramach danej części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A440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1DBE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pkt</w:t>
            </w:r>
            <w:r w:rsidR="00D715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106A76" w14:paraId="1DD9069D" w14:textId="77777777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9CF6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FC2" w14:textId="32FAE376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 nr 2 – termin płatności faktur</w:t>
            </w:r>
            <w:r w:rsidR="00FC7097">
              <w:rPr>
                <w:rFonts w:ascii="Calibri" w:hAnsi="Calibri" w:cs="Calibri"/>
                <w:b/>
                <w:sz w:val="22"/>
                <w:szCs w:val="22"/>
              </w:rPr>
              <w:t xml:space="preserve"> odpowiednio w ramach danej części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96E0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03E4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pkt</w:t>
            </w:r>
            <w:r w:rsidR="00D715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29DF8523" w14:textId="77777777" w:rsidR="00FC7097" w:rsidRDefault="00FC7097" w:rsidP="00FC7097">
      <w:pPr>
        <w:pStyle w:val="Akapitzlist"/>
        <w:spacing w:line="276" w:lineRule="auto"/>
        <w:ind w:left="1000"/>
        <w:rPr>
          <w:rFonts w:ascii="Calibri" w:hAnsi="Calibri" w:cs="Calibri"/>
          <w:sz w:val="22"/>
          <w:szCs w:val="22"/>
          <w:u w:val="single"/>
        </w:rPr>
      </w:pPr>
    </w:p>
    <w:p w14:paraId="7F0349DB" w14:textId="77777777" w:rsidR="00106A76" w:rsidRDefault="00C006DF" w:rsidP="004779F5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Sposób oceny ofert w poszczególnych kryteriach</w:t>
      </w:r>
      <w:r w:rsidR="00FC7097">
        <w:rPr>
          <w:rFonts w:ascii="Calibri" w:hAnsi="Calibri" w:cs="Calibri"/>
          <w:sz w:val="22"/>
          <w:szCs w:val="22"/>
          <w:u w:val="single"/>
        </w:rPr>
        <w:t xml:space="preserve"> – dotyczy odpowiednio każdej z części:</w:t>
      </w:r>
    </w:p>
    <w:p w14:paraId="3C3554F7" w14:textId="77777777" w:rsidR="00106A76" w:rsidRDefault="00C006DF" w:rsidP="004779F5">
      <w:pPr>
        <w:pStyle w:val="Akapitzlist"/>
        <w:numPr>
          <w:ilvl w:val="1"/>
          <w:numId w:val="1"/>
        </w:numPr>
        <w:ind w:left="851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Kryterium nr 1 – cena brutto </w:t>
      </w:r>
      <w:r w:rsidR="00FC7097">
        <w:rPr>
          <w:rFonts w:ascii="Calibri" w:hAnsi="Calibri" w:cs="Calibri"/>
          <w:b/>
          <w:sz w:val="22"/>
          <w:szCs w:val="22"/>
        </w:rPr>
        <w:t>oferty</w:t>
      </w:r>
    </w:p>
    <w:p w14:paraId="65094BB0" w14:textId="292464A9" w:rsidR="00106A76" w:rsidRPr="004779F5" w:rsidRDefault="00C006DF" w:rsidP="004779F5">
      <w:pPr>
        <w:pStyle w:val="Akapitzlist"/>
        <w:spacing w:line="276" w:lineRule="auto"/>
        <w:ind w:left="85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779F5">
        <w:rPr>
          <w:rFonts w:ascii="Calibri" w:hAnsi="Calibri" w:cs="Calibri"/>
          <w:bCs/>
          <w:sz w:val="22"/>
          <w:szCs w:val="22"/>
        </w:rPr>
        <w:t xml:space="preserve">W powyższym kryterium oceniana będzie cena brutto </w:t>
      </w:r>
      <w:r w:rsidR="00FC7097" w:rsidRPr="004779F5">
        <w:rPr>
          <w:rFonts w:ascii="Calibri" w:hAnsi="Calibri" w:cs="Calibri"/>
          <w:bCs/>
          <w:sz w:val="22"/>
          <w:szCs w:val="22"/>
        </w:rPr>
        <w:t>oferty</w:t>
      </w:r>
      <w:r w:rsidRPr="004779F5">
        <w:rPr>
          <w:rFonts w:ascii="Calibri" w:hAnsi="Calibri" w:cs="Calibri"/>
          <w:bCs/>
          <w:sz w:val="22"/>
          <w:szCs w:val="22"/>
        </w:rPr>
        <w:t xml:space="preserve"> podana</w:t>
      </w:r>
      <w:r w:rsidR="00D7158F" w:rsidRPr="004779F5">
        <w:rPr>
          <w:rFonts w:ascii="Calibri" w:hAnsi="Calibri" w:cs="Calibri"/>
          <w:bCs/>
          <w:sz w:val="22"/>
          <w:szCs w:val="22"/>
        </w:rPr>
        <w:t xml:space="preserve"> przez wykonawcę </w:t>
      </w:r>
      <w:r w:rsidR="004779F5">
        <w:rPr>
          <w:rFonts w:ascii="Calibri" w:hAnsi="Calibri" w:cs="Calibri"/>
          <w:bCs/>
          <w:sz w:val="22"/>
          <w:szCs w:val="22"/>
        </w:rPr>
        <w:br/>
      </w:r>
      <w:r w:rsidR="00D7158F" w:rsidRPr="004779F5">
        <w:rPr>
          <w:rFonts w:ascii="Calibri" w:hAnsi="Calibri" w:cs="Calibri"/>
          <w:bCs/>
          <w:sz w:val="22"/>
          <w:szCs w:val="22"/>
        </w:rPr>
        <w:t>w Formularzu O</w:t>
      </w:r>
      <w:r w:rsidRPr="004779F5">
        <w:rPr>
          <w:rFonts w:ascii="Calibri" w:hAnsi="Calibri" w:cs="Calibri"/>
          <w:bCs/>
          <w:sz w:val="22"/>
          <w:szCs w:val="22"/>
        </w:rPr>
        <w:t>ferty. Maksymalną liczbę punktów</w:t>
      </w:r>
      <w:r w:rsidR="00FC7097" w:rsidRPr="004779F5">
        <w:rPr>
          <w:rFonts w:ascii="Calibri" w:hAnsi="Calibri" w:cs="Calibri"/>
          <w:bCs/>
          <w:sz w:val="22"/>
          <w:szCs w:val="22"/>
        </w:rPr>
        <w:t>,</w:t>
      </w:r>
      <w:r w:rsidRPr="004779F5">
        <w:rPr>
          <w:rFonts w:ascii="Calibri" w:hAnsi="Calibri" w:cs="Calibri"/>
          <w:bCs/>
          <w:sz w:val="22"/>
          <w:szCs w:val="22"/>
        </w:rPr>
        <w:t xml:space="preserve"> tj. 60 otrzyma wykonawca, który zaproponuje najniższą cenę </w:t>
      </w:r>
      <w:r w:rsidRPr="00264DC5">
        <w:rPr>
          <w:rFonts w:ascii="Calibri" w:hAnsi="Calibri" w:cs="Calibri"/>
          <w:bCs/>
          <w:sz w:val="22"/>
          <w:szCs w:val="22"/>
        </w:rPr>
        <w:t xml:space="preserve">brutto </w:t>
      </w:r>
      <w:r w:rsidR="00FC7097" w:rsidRPr="00264DC5">
        <w:rPr>
          <w:rFonts w:ascii="Calibri" w:hAnsi="Calibri" w:cs="Calibri"/>
          <w:bCs/>
          <w:sz w:val="22"/>
          <w:szCs w:val="22"/>
        </w:rPr>
        <w:t>oferty</w:t>
      </w:r>
      <w:r w:rsidRPr="00264DC5">
        <w:rPr>
          <w:rFonts w:ascii="Calibri" w:hAnsi="Calibri" w:cs="Calibri"/>
          <w:bCs/>
          <w:sz w:val="22"/>
          <w:szCs w:val="22"/>
        </w:rPr>
        <w:t>.</w:t>
      </w:r>
      <w:r w:rsidRPr="004779F5">
        <w:rPr>
          <w:rFonts w:ascii="Calibri" w:hAnsi="Calibri" w:cs="Calibri"/>
          <w:bCs/>
          <w:sz w:val="22"/>
          <w:szCs w:val="22"/>
        </w:rPr>
        <w:t xml:space="preserve"> Liczba punktów w tym kryterium wyliczona będzie zgodnie z poniższym wzorem:</w:t>
      </w:r>
    </w:p>
    <w:p w14:paraId="30A9957A" w14:textId="77777777"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3E0B83F" w14:textId="77777777"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984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359"/>
        <w:gridCol w:w="385"/>
        <w:gridCol w:w="4390"/>
        <w:gridCol w:w="3708"/>
      </w:tblGrid>
      <w:tr w:rsidR="00106A76" w14:paraId="164B0E8E" w14:textId="77777777" w:rsidTr="00FC7097">
        <w:trPr>
          <w:trHeight w:val="472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7F090D25" w14:textId="2632DA9B"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liczba </w:t>
            </w:r>
            <w:r w:rsidR="004779F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punktów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uzyskanych</w:t>
            </w:r>
          </w:p>
          <w:p w14:paraId="194A307E" w14:textId="033B11EE" w:rsidR="00106A76" w:rsidRPr="00E8769F" w:rsidRDefault="00E8769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6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przez ofertę w </w:t>
            </w:r>
            <w:r w:rsidR="00C1350A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Pr="00E8769F">
              <w:rPr>
                <w:rFonts w:ascii="Calibri" w:hAnsi="Calibri" w:cs="Calibri"/>
                <w:b/>
                <w:bCs/>
                <w:sz w:val="22"/>
                <w:szCs w:val="22"/>
              </w:rPr>
              <w:t>ryterium nr 1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4E33028D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15F5BE95" w14:textId="615F1BCF" w:rsidR="00106A76" w:rsidRDefault="00E8769F" w:rsidP="00FC709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najniższa cena brutto oferty spośród złożonych ofert podlegających ocenie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14:paraId="0F9D0810" w14:textId="77777777" w:rsidR="00106A76" w:rsidRDefault="00C006DF" w:rsidP="002A1BF8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x 60</w:t>
            </w:r>
            <w:r w:rsidR="002A1B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(waga kryterium)</w:t>
            </w:r>
          </w:p>
        </w:tc>
      </w:tr>
      <w:tr w:rsidR="00106A76" w14:paraId="4EBEC0F4" w14:textId="77777777" w:rsidTr="00FC7097">
        <w:trPr>
          <w:trHeight w:val="216"/>
        </w:trPr>
        <w:tc>
          <w:tcPr>
            <w:tcW w:w="1359" w:type="dxa"/>
            <w:vMerge/>
            <w:shd w:val="clear" w:color="auto" w:fill="auto"/>
            <w:vAlign w:val="center"/>
          </w:tcPr>
          <w:p w14:paraId="587A0EAA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D91689F" w14:textId="77777777" w:rsidR="00106A76" w:rsidRDefault="00C006DF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E6785F0" w14:textId="77777777" w:rsidR="00106A76" w:rsidRDefault="00C006DF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445" distB="0" distL="4445" distR="0" simplePos="0" relativeHeight="251658240" behindDoc="0" locked="0" layoutInCell="1" allowOverlap="1" wp14:anchorId="3CA748EC" wp14:editId="78A55D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109855</wp:posOffset>
                      </wp:positionV>
                      <wp:extent cx="2713355" cy="3810"/>
                      <wp:effectExtent l="0" t="0" r="1397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2600" cy="1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9BA8D" id="Łącznik prostoliniowy 1" o:spid="_x0000_s1026" style="position:absolute;z-index:25165824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from=".05pt,8.65pt" to="21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"/>
                  </w:pict>
                </mc:Fallback>
              </mc:AlternateContent>
            </w:r>
          </w:p>
        </w:tc>
        <w:tc>
          <w:tcPr>
            <w:tcW w:w="3708" w:type="dxa"/>
            <w:vMerge/>
            <w:shd w:val="clear" w:color="auto" w:fill="auto"/>
            <w:vAlign w:val="center"/>
          </w:tcPr>
          <w:p w14:paraId="548A0A6C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A76" w14:paraId="78109A59" w14:textId="77777777" w:rsidTr="00FC7097">
        <w:trPr>
          <w:trHeight w:val="216"/>
        </w:trPr>
        <w:tc>
          <w:tcPr>
            <w:tcW w:w="1359" w:type="dxa"/>
            <w:vMerge/>
            <w:shd w:val="clear" w:color="auto" w:fill="auto"/>
            <w:vAlign w:val="center"/>
          </w:tcPr>
          <w:p w14:paraId="06FD23D1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853ADDE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7D41E62D" w14:textId="77777777" w:rsidR="00106A76" w:rsidRDefault="00C006DF" w:rsidP="00FC7097">
            <w:pPr>
              <w:widowControl w:val="0"/>
              <w:tabs>
                <w:tab w:val="left" w:pos="126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brutto oferty ocenianej</w:t>
            </w:r>
          </w:p>
        </w:tc>
        <w:tc>
          <w:tcPr>
            <w:tcW w:w="3708" w:type="dxa"/>
            <w:vMerge/>
            <w:shd w:val="clear" w:color="auto" w:fill="auto"/>
            <w:vAlign w:val="center"/>
          </w:tcPr>
          <w:p w14:paraId="642845F4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FE3A13" w14:textId="77777777" w:rsidR="00106A76" w:rsidRDefault="00106A76">
      <w:pPr>
        <w:spacing w:line="276" w:lineRule="auto"/>
        <w:ind w:left="1560" w:right="-284"/>
        <w:jc w:val="both"/>
        <w:rPr>
          <w:rFonts w:asciiTheme="minorHAnsi" w:eastAsiaTheme="minorHAnsi" w:hAnsiTheme="minorHAnsi" w:cstheme="minorHAnsi"/>
          <w:iCs/>
          <w:lang w:eastAsia="x-none"/>
        </w:rPr>
      </w:pPr>
    </w:p>
    <w:p w14:paraId="682F9048" w14:textId="77777777" w:rsidR="00106A76" w:rsidRDefault="00C006DF" w:rsidP="00E8769F">
      <w:pPr>
        <w:pStyle w:val="Akapitzlist"/>
        <w:numPr>
          <w:ilvl w:val="1"/>
          <w:numId w:val="1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Kryterium nr 2</w:t>
      </w:r>
      <w:r>
        <w:rPr>
          <w:rFonts w:ascii="Calibri" w:hAnsi="Calibri" w:cs="Calibri"/>
          <w:b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termin płatności faktur (liczba dni wskazana przez wykonawcę </w:t>
      </w:r>
      <w:r>
        <w:rPr>
          <w:rFonts w:ascii="Calibri" w:hAnsi="Calibri" w:cs="Calibri"/>
          <w:b/>
          <w:sz w:val="22"/>
          <w:szCs w:val="22"/>
        </w:rPr>
        <w:br/>
        <w:t xml:space="preserve">w Formularzu </w:t>
      </w:r>
      <w:r w:rsidR="00D7158F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ferty liczona od dnia otrzymania prawidłowo wystawionej faktury).</w:t>
      </w:r>
      <w:r>
        <w:rPr>
          <w:rFonts w:ascii="Calibri" w:hAnsi="Calibri" w:cs="Calibri"/>
          <w:b/>
          <w:sz w:val="22"/>
          <w:szCs w:val="22"/>
        </w:rPr>
        <w:br/>
      </w:r>
    </w:p>
    <w:p w14:paraId="03BF0AED" w14:textId="77777777" w:rsidR="00106A76" w:rsidRDefault="00C006DF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Punkty w kryterium termin płatności faktur zostaną przyznane wg następujących zasad: </w:t>
      </w:r>
    </w:p>
    <w:p w14:paraId="5312E7BC" w14:textId="77777777" w:rsidR="00106A76" w:rsidRDefault="00C006DF" w:rsidP="00E8769F">
      <w:pPr>
        <w:pStyle w:val="Akapitzlist"/>
        <w:numPr>
          <w:ilvl w:val="0"/>
          <w:numId w:val="56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14 dni od dnia otrzymania prawidłowo wystawionej faktury – 20 punktów;</w:t>
      </w:r>
    </w:p>
    <w:p w14:paraId="1750F5A2" w14:textId="77777777" w:rsidR="00106A76" w:rsidRDefault="00C006DF" w:rsidP="00E8769F">
      <w:pPr>
        <w:pStyle w:val="Akapitzlist"/>
        <w:numPr>
          <w:ilvl w:val="0"/>
          <w:numId w:val="56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21 dni od dnia otrzymania prawidłowo wystawionej faktury – 30 punktów;</w:t>
      </w:r>
    </w:p>
    <w:p w14:paraId="17EC15A1" w14:textId="77777777" w:rsidR="00106A76" w:rsidRDefault="00C006DF" w:rsidP="00E8769F">
      <w:pPr>
        <w:pStyle w:val="Akapitzlist"/>
        <w:numPr>
          <w:ilvl w:val="0"/>
          <w:numId w:val="56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30 dni od dnia otrzymania prawidłowo wystawionej faktury – 40 punktów.</w:t>
      </w:r>
    </w:p>
    <w:p w14:paraId="570689CB" w14:textId="77777777" w:rsidR="00106A76" w:rsidRDefault="00106A76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0E11573" w14:textId="7BF13CB5" w:rsidR="002A1BF8" w:rsidRDefault="00C006DF" w:rsidP="00E8769F">
      <w:pPr>
        <w:ind w:left="28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Wskazanie przez wykonawcę terminu płatności krótszego niż 14 dni powoduje, że oferta otrzyma 0 punktów w ramach </w:t>
      </w:r>
      <w:r w:rsidR="00C1350A">
        <w:rPr>
          <w:rFonts w:ascii="Calibri" w:hAnsi="Calibri" w:cs="Calibri"/>
          <w:b/>
          <w:sz w:val="22"/>
          <w:szCs w:val="22"/>
          <w:u w:val="single"/>
        </w:rPr>
        <w:t>K</w:t>
      </w:r>
      <w:r>
        <w:rPr>
          <w:rFonts w:ascii="Calibri" w:hAnsi="Calibri" w:cs="Calibri"/>
          <w:b/>
          <w:sz w:val="22"/>
          <w:szCs w:val="22"/>
          <w:u w:val="single"/>
        </w:rPr>
        <w:t>ryterium nr 2, lecz nie powoduje odrzucenia oferty. Jeżeli wykonawca nie wskaże terminu płatności faktur w ogóle, uważa się to za zaoferowanie 14 dniowego terminu płatności faktur</w:t>
      </w:r>
      <w:r w:rsidR="002A1BF8">
        <w:rPr>
          <w:rFonts w:ascii="Calibri" w:hAnsi="Calibri" w:cs="Calibri"/>
          <w:b/>
          <w:sz w:val="22"/>
          <w:szCs w:val="22"/>
          <w:u w:val="single"/>
        </w:rPr>
        <w:t xml:space="preserve"> – wówczas wykonawca otrzyma 20 punktów. </w:t>
      </w:r>
    </w:p>
    <w:p w14:paraId="4600BB69" w14:textId="7F90114F" w:rsidR="00106A76" w:rsidRDefault="00C006DF" w:rsidP="00E8769F">
      <w:pPr>
        <w:ind w:left="28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64DC5">
        <w:rPr>
          <w:rFonts w:ascii="Calibri" w:hAnsi="Calibri" w:cs="Calibri"/>
          <w:b/>
          <w:sz w:val="22"/>
          <w:szCs w:val="22"/>
          <w:u w:val="single"/>
        </w:rPr>
        <w:t xml:space="preserve">UWAGA: maksymalny termin płatności faktury to 30 dni. W przypadku, gdy wykonawca wskaże termin płatności dłuższy niż określony powyżej oferta zostanie odrzucona jako niezgodna </w:t>
      </w:r>
      <w:r w:rsidR="00E8769F" w:rsidRPr="00264DC5">
        <w:rPr>
          <w:rFonts w:ascii="Calibri" w:hAnsi="Calibri" w:cs="Calibri"/>
          <w:b/>
          <w:sz w:val="22"/>
          <w:szCs w:val="22"/>
          <w:u w:val="single"/>
        </w:rPr>
        <w:br/>
      </w:r>
      <w:r w:rsidRPr="00264DC5">
        <w:rPr>
          <w:rFonts w:ascii="Calibri" w:hAnsi="Calibri" w:cs="Calibri"/>
          <w:b/>
          <w:sz w:val="22"/>
          <w:szCs w:val="22"/>
          <w:u w:val="single"/>
        </w:rPr>
        <w:t>z warunkami zamówienia.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6816D5A" w14:textId="0F19DD8E" w:rsidR="00E8769F" w:rsidRPr="00E8769F" w:rsidRDefault="00E8769F" w:rsidP="00023F9C">
      <w:pPr>
        <w:pStyle w:val="Nowy2"/>
        <w:rPr>
          <w:iCs/>
        </w:rPr>
      </w:pPr>
      <w:r w:rsidRPr="00E8769F">
        <w:t xml:space="preserve">Łączna liczba punktów przyznawanych ofercie w ramach części I </w:t>
      </w:r>
      <w:proofErr w:type="spellStart"/>
      <w:r w:rsidRPr="00E8769F">
        <w:t>i</w:t>
      </w:r>
      <w:proofErr w:type="spellEnd"/>
      <w:r w:rsidRPr="00E8769F">
        <w:t xml:space="preserve"> części II = liczba punktów uzyskanych w kryterium cena brutto oferty (maks. </w:t>
      </w:r>
      <w:r w:rsidRPr="00E8769F">
        <w:rPr>
          <w:iCs/>
        </w:rPr>
        <w:t>6</w:t>
      </w:r>
      <w:r w:rsidRPr="00E8769F">
        <w:t xml:space="preserve">0) + liczba punktów uzyskanych </w:t>
      </w:r>
      <w:r w:rsidRPr="00E8769F">
        <w:rPr>
          <w:iCs/>
        </w:rPr>
        <w:br/>
      </w:r>
      <w:r w:rsidRPr="00E8769F">
        <w:t xml:space="preserve">w kryterium termin płatności faktur (maks. </w:t>
      </w:r>
      <w:r w:rsidRPr="00E8769F">
        <w:rPr>
          <w:iCs/>
        </w:rPr>
        <w:t>4</w:t>
      </w:r>
      <w:r w:rsidRPr="00E8769F">
        <w:t>0).</w:t>
      </w:r>
    </w:p>
    <w:p w14:paraId="3AB30DEE" w14:textId="4DEDCA94" w:rsidR="00106A76" w:rsidRDefault="00C006DF" w:rsidP="00023F9C">
      <w:pPr>
        <w:pStyle w:val="Nowy2"/>
      </w:pPr>
      <w:r>
        <w:t xml:space="preserve">Oferty będą oceniane przez komisję przetargową metodą punktową w skali 100-punktowej. </w:t>
      </w:r>
    </w:p>
    <w:p w14:paraId="022A49AB" w14:textId="77777777" w:rsidR="00106A76" w:rsidRPr="00E8769F" w:rsidRDefault="00C006DF" w:rsidP="00023F9C">
      <w:pPr>
        <w:pStyle w:val="Nowy2"/>
        <w:numPr>
          <w:ilvl w:val="0"/>
          <w:numId w:val="51"/>
        </w:numPr>
      </w:pPr>
      <w:r w:rsidRPr="00E8769F">
        <w:t xml:space="preserve">Ocenie podlegają wyłącznie oferty niepodlegające odrzuceniu.  </w:t>
      </w:r>
    </w:p>
    <w:p w14:paraId="2B58CF4F" w14:textId="77777777" w:rsidR="00106A76" w:rsidRDefault="00C006DF" w:rsidP="00023F9C">
      <w:pPr>
        <w:pStyle w:val="Nowy2"/>
        <w:numPr>
          <w:ilvl w:val="0"/>
          <w:numId w:val="51"/>
        </w:numPr>
      </w:pPr>
      <w:r w:rsidRPr="00E8769F">
        <w:t>Przy obliczaniu punktów zamawiający zastosuje zaokrąglenie do dwóch miejsc po przecinku według zasady matematycznej, że trz</w:t>
      </w:r>
      <w:r w:rsidR="00D7158F" w:rsidRPr="00E8769F">
        <w:t>e</w:t>
      </w:r>
      <w:r w:rsidRPr="00E8769F">
        <w:t>cia cyfra po przecinku od 5 w górę powoduje zaokrąglenie drugiej cyfry po przecinku w górę o 1. Jeżeli trzecia cyfra po przecinku jest mniejsza niż 5, to druga cyfra po przecinku nie ulega zmianie.</w:t>
      </w:r>
    </w:p>
    <w:p w14:paraId="0915C74C" w14:textId="77777777" w:rsidR="00106A76" w:rsidRPr="00E8769F" w:rsidRDefault="00C006DF" w:rsidP="00023F9C">
      <w:pPr>
        <w:pStyle w:val="Nowy2"/>
        <w:numPr>
          <w:ilvl w:val="0"/>
          <w:numId w:val="51"/>
        </w:numPr>
      </w:pPr>
      <w:r w:rsidRPr="00E8769F">
        <w:t xml:space="preserve">Niniejsze zamówienie zostanie udzielone temu </w:t>
      </w:r>
      <w:r w:rsidR="00500D92" w:rsidRPr="00E8769F">
        <w:t>wykonawcy</w:t>
      </w:r>
      <w:r w:rsidRPr="00E8769F">
        <w:t xml:space="preserve">, którego oferta uzyska największą łączną liczbę punktów w ramach danej </w:t>
      </w:r>
      <w:r w:rsidR="00500D92" w:rsidRPr="00E8769F">
        <w:t>części</w:t>
      </w:r>
      <w:r w:rsidRPr="00E8769F">
        <w:t xml:space="preserve">, wykaże brak podstaw wykluczenia oraz spełni warunki udziału w postępowaniu w ramach danej </w:t>
      </w:r>
      <w:r w:rsidR="00500D92" w:rsidRPr="00E8769F">
        <w:t>części</w:t>
      </w:r>
      <w:r w:rsidRPr="00E8769F">
        <w:t>.</w:t>
      </w:r>
    </w:p>
    <w:p w14:paraId="238B5E91" w14:textId="77777777" w:rsidR="00106A76" w:rsidRDefault="00106A76">
      <w:pPr>
        <w:spacing w:line="276" w:lineRule="auto"/>
        <w:ind w:right="-108"/>
        <w:rPr>
          <w:rFonts w:ascii="Calibri" w:hAnsi="Calibri" w:cs="Calibri"/>
          <w:b/>
          <w:sz w:val="22"/>
          <w:szCs w:val="22"/>
        </w:rPr>
      </w:pPr>
    </w:p>
    <w:p w14:paraId="34B79DBE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 Projektowane postanowienia umowy w sprawie zamówienia publicznego, które zostaną wprowadzone do umowy w sprawie zamówienia publicznego</w:t>
      </w:r>
    </w:p>
    <w:p w14:paraId="032B5D4A" w14:textId="2BA1E76B"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Projektowane postanowienia umowy, które zostaną wprowadzone do umowy w sprawie zamówienia publicznego, odpowiednio dla każdej części stanowią</w:t>
      </w:r>
      <w:r w:rsidR="00D7158F">
        <w:rPr>
          <w:rFonts w:ascii="Calibri" w:hAnsi="Calibri" w:cs="Calibri"/>
          <w:sz w:val="22"/>
          <w:szCs w:val="22"/>
        </w:rPr>
        <w:t xml:space="preserve"> </w:t>
      </w:r>
      <w:r w:rsidR="00757842">
        <w:rPr>
          <w:rFonts w:ascii="Calibri" w:hAnsi="Calibri" w:cs="Calibri"/>
          <w:sz w:val="22"/>
          <w:szCs w:val="22"/>
        </w:rPr>
        <w:t xml:space="preserve">odpowiednio </w:t>
      </w:r>
      <w:r w:rsidR="00D7158F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ałącznik nr 2</w:t>
      </w:r>
      <w:r w:rsidR="00D7158F">
        <w:rPr>
          <w:rFonts w:ascii="Calibri" w:hAnsi="Calibri" w:cs="Calibri"/>
          <w:sz w:val="22"/>
          <w:szCs w:val="22"/>
        </w:rPr>
        <w:t xml:space="preserve">a i </w:t>
      </w:r>
      <w:r>
        <w:rPr>
          <w:rFonts w:ascii="Calibri" w:hAnsi="Calibri" w:cs="Calibri"/>
          <w:sz w:val="22"/>
          <w:szCs w:val="22"/>
        </w:rPr>
        <w:t xml:space="preserve"> </w:t>
      </w:r>
      <w:r w:rsidR="00D7158F" w:rsidRPr="00D7158F">
        <w:rPr>
          <w:rFonts w:ascii="Calibri" w:hAnsi="Calibri" w:cs="Calibri"/>
          <w:sz w:val="22"/>
          <w:szCs w:val="22"/>
        </w:rPr>
        <w:t xml:space="preserve">nr </w:t>
      </w:r>
      <w:r w:rsidR="00757842">
        <w:rPr>
          <w:rFonts w:ascii="Calibri" w:hAnsi="Calibri" w:cs="Calibri"/>
          <w:sz w:val="22"/>
          <w:szCs w:val="22"/>
        </w:rPr>
        <w:t xml:space="preserve">Załącznik </w:t>
      </w:r>
      <w:r w:rsidR="00D7158F" w:rsidRPr="00D7158F">
        <w:rPr>
          <w:rFonts w:ascii="Calibri" w:hAnsi="Calibri" w:cs="Calibri"/>
          <w:sz w:val="22"/>
          <w:szCs w:val="22"/>
        </w:rPr>
        <w:t>2</w:t>
      </w:r>
      <w:r w:rsidR="00D7158F">
        <w:rPr>
          <w:rFonts w:ascii="Calibri" w:hAnsi="Calibri" w:cs="Calibri"/>
          <w:sz w:val="22"/>
          <w:szCs w:val="22"/>
        </w:rPr>
        <w:t>b</w:t>
      </w:r>
      <w:r w:rsidR="00D7158F" w:rsidRPr="00D715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SWZ. </w:t>
      </w:r>
    </w:p>
    <w:p w14:paraId="31A69C80" w14:textId="77777777" w:rsidR="00106A76" w:rsidRDefault="00C006DF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Złożenie oferty jest jednoznaczn</w:t>
      </w:r>
      <w:r w:rsidR="002A1BF8">
        <w:rPr>
          <w:rFonts w:ascii="Calibri" w:hAnsi="Calibri" w:cs="Calibri"/>
          <w:b/>
          <w:sz w:val="22"/>
          <w:szCs w:val="22"/>
        </w:rPr>
        <w:t>e z akceptacją przez wykonawcę P</w:t>
      </w:r>
      <w:r>
        <w:rPr>
          <w:rFonts w:ascii="Calibri" w:hAnsi="Calibri" w:cs="Calibri"/>
          <w:b/>
          <w:sz w:val="22"/>
          <w:szCs w:val="22"/>
        </w:rPr>
        <w:t>rojektowanych postanowień umowy</w:t>
      </w:r>
      <w:r w:rsidR="002A1BF8" w:rsidRPr="002A1BF8">
        <w:rPr>
          <w:rFonts w:ascii="Calibri" w:hAnsi="Calibri" w:cs="Calibri"/>
          <w:b/>
          <w:sz w:val="22"/>
          <w:szCs w:val="22"/>
        </w:rPr>
        <w:t xml:space="preserve"> </w:t>
      </w:r>
      <w:r w:rsidR="002A1BF8">
        <w:rPr>
          <w:rFonts w:ascii="Calibri" w:hAnsi="Calibri" w:cs="Calibri"/>
          <w:b/>
          <w:sz w:val="22"/>
          <w:szCs w:val="22"/>
        </w:rPr>
        <w:t>odpowiednio dla danej części.</w:t>
      </w:r>
    </w:p>
    <w:p w14:paraId="5FCEB251" w14:textId="77777777" w:rsidR="00106A76" w:rsidRDefault="00106A76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179BB9C6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4F344042" w14:textId="5D369461" w:rsidR="00106A76" w:rsidRDefault="0075784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757842">
        <w:rPr>
          <w:rFonts w:ascii="Calibri" w:hAnsi="Calibri" w:cs="Calibri"/>
          <w:sz w:val="22"/>
          <w:szCs w:val="22"/>
        </w:rPr>
        <w:t>Zamawiający nie wymaga wniesienia zabezpieczenia należytego wykonania umowy.</w:t>
      </w:r>
    </w:p>
    <w:p w14:paraId="6D850868" w14:textId="77777777" w:rsidR="00757842" w:rsidRDefault="0075784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22920204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Informacje o formalnościach, jakie muszą zostać dopełnione po wyborze oferty w celu zawarcia umowy w sprawie zamówienia publicznego - dotyczy każdej z części</w:t>
      </w:r>
    </w:p>
    <w:p w14:paraId="5664055B" w14:textId="77777777" w:rsidR="00106A76" w:rsidRDefault="00C006DF">
      <w:pPr>
        <w:numPr>
          <w:ilvl w:val="0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poinformuje wykonawcę, któremu zostanie udzielone zamówienie, o miejscu </w:t>
      </w:r>
      <w:r w:rsidR="00D7158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terminie zawarcia umowy.</w:t>
      </w:r>
      <w:bookmarkStart w:id="7" w:name="_Toc42045493"/>
    </w:p>
    <w:p w14:paraId="562E4CD9" w14:textId="77777777" w:rsidR="00106A76" w:rsidRDefault="00C006D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Wykonawca, kt</w:t>
      </w:r>
      <w:r w:rsidR="002A1BF8">
        <w:rPr>
          <w:rFonts w:ascii="Calibri" w:hAnsi="Calibri" w:cs="Calibri"/>
          <w:sz w:val="22"/>
          <w:szCs w:val="22"/>
        </w:rPr>
        <w:t>órego oferta zostanie wybrana jako najkorzystniejsza</w:t>
      </w:r>
      <w:r>
        <w:rPr>
          <w:rFonts w:ascii="Calibri" w:hAnsi="Calibri" w:cs="Calibri"/>
          <w:sz w:val="22"/>
          <w:szCs w:val="22"/>
        </w:rPr>
        <w:t xml:space="preserve"> odpowiednio w ramach każdej</w:t>
      </w:r>
      <w:r w:rsidR="006C42E2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części, zobowiązany będzie przed podpisaniem umowy do:</w:t>
      </w:r>
    </w:p>
    <w:p w14:paraId="49470409" w14:textId="77777777" w:rsidR="00106A76" w:rsidRDefault="00C006DF" w:rsidP="00727432">
      <w:pPr>
        <w:pStyle w:val="Akapitzlist"/>
        <w:numPr>
          <w:ilvl w:val="0"/>
          <w:numId w:val="3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podania wszelkich informacji niezbędnych do wypełnienia treści umowy na wezwanie zamawiającego,</w:t>
      </w:r>
    </w:p>
    <w:p w14:paraId="4472B9FE" w14:textId="3F644035" w:rsidR="00106A76" w:rsidRDefault="00C006DF" w:rsidP="00727432">
      <w:pPr>
        <w:pStyle w:val="Akapitzlist"/>
        <w:numPr>
          <w:ilvl w:val="0"/>
          <w:numId w:val="3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przedłożenia aktualnego ubezpieczenia od odpowiedzialności cywilnej w zakresie prowadzonej działalności gospodarczej na sumę ubezpieczenia w wysokości nie mniejszej niż:</w:t>
      </w:r>
    </w:p>
    <w:p w14:paraId="00560E42" w14:textId="6680C344" w:rsidR="00106A76" w:rsidRPr="00264DC5" w:rsidRDefault="00264DC5" w:rsidP="00264DC5">
      <w:pPr>
        <w:pStyle w:val="Akapitzlist"/>
        <w:numPr>
          <w:ilvl w:val="0"/>
          <w:numId w:val="4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264DC5">
        <w:rPr>
          <w:rFonts w:ascii="Calibri" w:hAnsi="Calibri" w:cs="Calibri"/>
          <w:sz w:val="22"/>
          <w:szCs w:val="22"/>
        </w:rPr>
        <w:t>10</w:t>
      </w:r>
      <w:r w:rsidR="00C006DF" w:rsidRPr="00264DC5">
        <w:rPr>
          <w:rFonts w:ascii="Calibri" w:hAnsi="Calibri" w:cs="Calibri"/>
          <w:sz w:val="22"/>
          <w:szCs w:val="22"/>
        </w:rPr>
        <w:t xml:space="preserve"> 000 000,00 zł - dotyczy części I,</w:t>
      </w:r>
    </w:p>
    <w:p w14:paraId="006DAA4F" w14:textId="22BE3E0C" w:rsidR="00106A76" w:rsidRPr="00264DC5" w:rsidRDefault="00264DC5" w:rsidP="00264DC5">
      <w:pPr>
        <w:pStyle w:val="Akapitzlist"/>
        <w:numPr>
          <w:ilvl w:val="0"/>
          <w:numId w:val="4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264DC5">
        <w:rPr>
          <w:rFonts w:ascii="Calibri" w:hAnsi="Calibri" w:cs="Calibri"/>
          <w:sz w:val="22"/>
          <w:szCs w:val="22"/>
        </w:rPr>
        <w:t>2 0</w:t>
      </w:r>
      <w:r w:rsidR="00C006DF" w:rsidRPr="00264DC5">
        <w:rPr>
          <w:rFonts w:ascii="Calibri" w:hAnsi="Calibri" w:cs="Calibri"/>
          <w:sz w:val="22"/>
          <w:szCs w:val="22"/>
        </w:rPr>
        <w:t>00 000,00 zł - dotyczy części II,</w:t>
      </w:r>
    </w:p>
    <w:p w14:paraId="0A2B5240" w14:textId="77777777" w:rsidR="00106A76" w:rsidRDefault="00C006DF" w:rsidP="00757842">
      <w:pPr>
        <w:pStyle w:val="Akapitzlist"/>
        <w:spacing w:line="276" w:lineRule="auto"/>
        <w:ind w:left="-142" w:right="-108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którego posiadania zobowiązany będzie przez cały okres realizacji umowy.</w:t>
      </w:r>
    </w:p>
    <w:p w14:paraId="3AFF0FEB" w14:textId="69CA93B2"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Jeśli zostanie wybrana oferta wykonawców wspólnie ubiegających się o udzielenie zamówienia, zamawiający </w:t>
      </w:r>
      <w:r w:rsidR="00757842">
        <w:rPr>
          <w:rFonts w:ascii="Calibri" w:hAnsi="Calibri" w:cs="Calibri"/>
          <w:sz w:val="22"/>
          <w:szCs w:val="22"/>
        </w:rPr>
        <w:t>może żądać</w:t>
      </w:r>
      <w:r>
        <w:rPr>
          <w:rFonts w:ascii="Calibri" w:hAnsi="Calibri" w:cs="Calibri"/>
          <w:sz w:val="22"/>
          <w:szCs w:val="22"/>
        </w:rPr>
        <w:t xml:space="preserve"> przed zawarciem umowy w sprawie zamówienia publicznego kopii umowy regulującej współpracę tych wykonawców. </w:t>
      </w:r>
      <w:bookmarkEnd w:id="7"/>
    </w:p>
    <w:p w14:paraId="66127F0A" w14:textId="77777777" w:rsidR="00106A76" w:rsidRDefault="00106A76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6EA08636" w14:textId="77777777"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wykonawcy.</w:t>
      </w:r>
    </w:p>
    <w:p w14:paraId="1F49AED2" w14:textId="77777777" w:rsidR="00106A76" w:rsidRDefault="00106A76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68C462A9" w14:textId="77777777" w:rsidR="00106A76" w:rsidRDefault="00C006DF">
      <w:pPr>
        <w:widowControl w:val="0"/>
        <w:snapToGri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Załączniki do SWZ:</w:t>
      </w:r>
    </w:p>
    <w:p w14:paraId="5109EC53" w14:textId="77777777" w:rsidR="00106A76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zamówienia,</w:t>
      </w:r>
    </w:p>
    <w:p w14:paraId="17CB1F53" w14:textId="77777777" w:rsidR="00757842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Projektowane pos</w:t>
      </w:r>
      <w:r w:rsidR="006C42E2">
        <w:rPr>
          <w:rFonts w:ascii="Calibri" w:hAnsi="Calibri" w:cs="Calibri"/>
          <w:b/>
          <w:sz w:val="22"/>
          <w:szCs w:val="22"/>
        </w:rPr>
        <w:t>tanowienia umowy</w:t>
      </w:r>
      <w:r w:rsidR="00757842">
        <w:rPr>
          <w:rFonts w:ascii="Calibri" w:hAnsi="Calibri" w:cs="Calibri"/>
          <w:b/>
          <w:sz w:val="22"/>
          <w:szCs w:val="22"/>
        </w:rPr>
        <w:t>:</w:t>
      </w:r>
    </w:p>
    <w:p w14:paraId="147C02E5" w14:textId="2910CDBF" w:rsidR="00757842" w:rsidRDefault="00C006DF" w:rsidP="00757842">
      <w:pPr>
        <w:pStyle w:val="pkt"/>
        <w:numPr>
          <w:ilvl w:val="0"/>
          <w:numId w:val="72"/>
        </w:numPr>
        <w:spacing w:before="0" w:after="0" w:line="276" w:lineRule="auto"/>
        <w:ind w:left="1134" w:hanging="28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2a </w:t>
      </w:r>
      <w:r w:rsidR="00757842" w:rsidRPr="00757842">
        <w:rPr>
          <w:rFonts w:ascii="Calibri" w:hAnsi="Calibri" w:cs="Calibri"/>
          <w:b/>
          <w:sz w:val="22"/>
          <w:szCs w:val="22"/>
        </w:rPr>
        <w:t>Projektowane postanowienia umowy dla części I</w:t>
      </w:r>
      <w:r w:rsidR="00757842">
        <w:rPr>
          <w:rFonts w:ascii="Calibri" w:hAnsi="Calibri" w:cs="Calibri"/>
          <w:b/>
          <w:sz w:val="22"/>
          <w:szCs w:val="22"/>
        </w:rPr>
        <w:t>,</w:t>
      </w:r>
    </w:p>
    <w:p w14:paraId="04BBFA75" w14:textId="63C55DA9" w:rsidR="00106A76" w:rsidRDefault="00C006DF" w:rsidP="00757842">
      <w:pPr>
        <w:pStyle w:val="pkt"/>
        <w:numPr>
          <w:ilvl w:val="0"/>
          <w:numId w:val="72"/>
        </w:numPr>
        <w:spacing w:before="0" w:after="0" w:line="276" w:lineRule="auto"/>
        <w:ind w:left="1134" w:hanging="28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2b </w:t>
      </w:r>
      <w:r w:rsidR="00757842" w:rsidRPr="00757842">
        <w:rPr>
          <w:rFonts w:ascii="Calibri" w:hAnsi="Calibri" w:cs="Calibri"/>
          <w:b/>
          <w:sz w:val="22"/>
          <w:szCs w:val="22"/>
        </w:rPr>
        <w:t>Projektowane postanowienia umowy dla części I</w:t>
      </w:r>
      <w:r w:rsidR="00757842">
        <w:rPr>
          <w:rFonts w:ascii="Calibri" w:hAnsi="Calibri" w:cs="Calibri"/>
          <w:b/>
          <w:sz w:val="22"/>
          <w:szCs w:val="22"/>
        </w:rPr>
        <w:t>I</w:t>
      </w:r>
      <w:r w:rsidR="002E5287">
        <w:rPr>
          <w:rFonts w:ascii="Calibri" w:hAnsi="Calibri" w:cs="Calibri"/>
          <w:b/>
          <w:sz w:val="22"/>
          <w:szCs w:val="22"/>
        </w:rPr>
        <w:t>,</w:t>
      </w:r>
    </w:p>
    <w:p w14:paraId="3A8406DD" w14:textId="77777777" w:rsidR="00106A76" w:rsidRPr="00E47D52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Wzór Formularza </w:t>
      </w:r>
      <w:r w:rsidR="005A2712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 xml:space="preserve">ferty wraz z </w:t>
      </w:r>
      <w:r w:rsidR="002A1BF8">
        <w:rPr>
          <w:rFonts w:ascii="Calibri" w:hAnsi="Calibri" w:cs="Calibri"/>
          <w:b/>
          <w:sz w:val="22"/>
          <w:szCs w:val="22"/>
        </w:rPr>
        <w:t xml:space="preserve">wzorem </w:t>
      </w:r>
      <w:r w:rsidR="005A2712">
        <w:rPr>
          <w:rFonts w:ascii="Calibri" w:hAnsi="Calibri" w:cs="Calibri"/>
          <w:b/>
          <w:sz w:val="22"/>
          <w:szCs w:val="22"/>
        </w:rPr>
        <w:t>Wykazu</w:t>
      </w:r>
      <w:r w:rsidRPr="00E47D52">
        <w:rPr>
          <w:rFonts w:ascii="Calibri" w:hAnsi="Calibri" w:cs="Calibri"/>
          <w:b/>
          <w:sz w:val="22"/>
          <w:szCs w:val="22"/>
        </w:rPr>
        <w:t xml:space="preserve"> cen</w:t>
      </w:r>
      <w:r w:rsidR="005A2712">
        <w:rPr>
          <w:rFonts w:ascii="Calibri" w:hAnsi="Calibri" w:cs="Calibri"/>
          <w:b/>
          <w:sz w:val="22"/>
          <w:szCs w:val="22"/>
        </w:rPr>
        <w:t xml:space="preserve"> (3.1)</w:t>
      </w:r>
      <w:r w:rsidRPr="00E47D52">
        <w:rPr>
          <w:rFonts w:ascii="Calibri" w:hAnsi="Calibri" w:cs="Calibri"/>
          <w:b/>
          <w:sz w:val="22"/>
          <w:szCs w:val="22"/>
        </w:rPr>
        <w:t>,</w:t>
      </w:r>
    </w:p>
    <w:p w14:paraId="76081423" w14:textId="719F1FF7" w:rsidR="006C42E2" w:rsidRPr="006C42E2" w:rsidRDefault="006C42E2" w:rsidP="006C42E2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 w:rsidRPr="006C42E2">
        <w:rPr>
          <w:rFonts w:ascii="Calibri" w:hAnsi="Calibri" w:cs="Calibri"/>
          <w:b/>
          <w:sz w:val="22"/>
          <w:szCs w:val="22"/>
        </w:rPr>
        <w:t xml:space="preserve">Wzór Oświadczeń </w:t>
      </w:r>
      <w:r w:rsidR="00757842" w:rsidRPr="00757842">
        <w:rPr>
          <w:rFonts w:ascii="Calibri" w:hAnsi="Calibri" w:cs="Calibri"/>
          <w:b/>
          <w:sz w:val="22"/>
          <w:szCs w:val="22"/>
        </w:rPr>
        <w:t xml:space="preserve">(wykonawcy/wykonawcy wspólnie ubiegającego się o udzielenie zamówienia) dotyczących przesłanek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757842" w:rsidRPr="00757842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757842" w:rsidRPr="00757842">
        <w:rPr>
          <w:rFonts w:ascii="Calibri" w:hAnsi="Calibri" w:cs="Calibri"/>
          <w:b/>
          <w:sz w:val="22"/>
          <w:szCs w:val="22"/>
        </w:rPr>
        <w:t xml:space="preserve"> (Oświadczenia składane wraz z ofertą),</w:t>
      </w:r>
    </w:p>
    <w:p w14:paraId="2EF98A56" w14:textId="77777777" w:rsidR="0065025C" w:rsidRPr="0065025C" w:rsidRDefault="0065025C" w:rsidP="0065025C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 w:rsidRPr="0065025C">
        <w:rPr>
          <w:rFonts w:ascii="Calibri" w:hAnsi="Calibri" w:cs="Calibri"/>
          <w:b/>
          <w:sz w:val="22"/>
          <w:szCs w:val="22"/>
        </w:rPr>
        <w:t xml:space="preserve">Wzór Oświadczenia składanego na podstawie art. 117 ust. 4 ustawy </w:t>
      </w:r>
      <w:proofErr w:type="spellStart"/>
      <w:r w:rsidRPr="0065025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65025C">
        <w:rPr>
          <w:rFonts w:ascii="Calibri" w:hAnsi="Calibri" w:cs="Calibri"/>
          <w:b/>
          <w:sz w:val="22"/>
          <w:szCs w:val="22"/>
        </w:rPr>
        <w:t xml:space="preserve"> (Oświadczenie składane wraz z ofertą, jeżeli dotyczy),</w:t>
      </w:r>
    </w:p>
    <w:p w14:paraId="363CD664" w14:textId="77777777" w:rsidR="0065025C" w:rsidRPr="0065025C" w:rsidRDefault="0065025C" w:rsidP="00E47D52">
      <w:pPr>
        <w:pStyle w:val="pkt"/>
        <w:numPr>
          <w:ilvl w:val="0"/>
          <w:numId w:val="48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65025C">
        <w:rPr>
          <w:rFonts w:ascii="Calibri" w:hAnsi="Calibri" w:cs="Calibri"/>
          <w:b/>
          <w:sz w:val="22"/>
          <w:szCs w:val="22"/>
        </w:rPr>
        <w:t xml:space="preserve">Wzór Oświadczenia o aktualności informacji w zakresie podstaw wykluczenia </w:t>
      </w:r>
      <w:r>
        <w:rPr>
          <w:rFonts w:ascii="Calibri" w:hAnsi="Calibri" w:cs="Calibri"/>
          <w:b/>
          <w:sz w:val="22"/>
          <w:szCs w:val="22"/>
        </w:rPr>
        <w:br/>
      </w:r>
      <w:r w:rsidRPr="0065025C">
        <w:rPr>
          <w:rFonts w:ascii="Calibri" w:hAnsi="Calibri" w:cs="Calibri"/>
          <w:b/>
          <w:sz w:val="22"/>
          <w:szCs w:val="22"/>
        </w:rPr>
        <w:t>z postępowania wskazanych przez zamawiającego (Oświadczenie składane na wezwanie zamawiającego),</w:t>
      </w:r>
    </w:p>
    <w:p w14:paraId="56F9894D" w14:textId="77777777" w:rsidR="00106A76" w:rsidRDefault="00C006DF" w:rsidP="00E47D52">
      <w:pPr>
        <w:pStyle w:val="pkt"/>
        <w:numPr>
          <w:ilvl w:val="0"/>
          <w:numId w:val="48"/>
        </w:numPr>
        <w:spacing w:before="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 o które</w:t>
      </w:r>
      <w:r w:rsidR="00817009">
        <w:rPr>
          <w:rFonts w:ascii="Calibri" w:hAnsi="Calibri" w:cs="Calibri"/>
          <w:b/>
          <w:sz w:val="22"/>
          <w:szCs w:val="22"/>
        </w:rPr>
        <w:t>j mowa w art. 13 ust 1 i 2 RODO.</w:t>
      </w:r>
    </w:p>
    <w:p w14:paraId="3E153A0C" w14:textId="77777777" w:rsidR="00106A76" w:rsidRDefault="00106A76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F60A77D" w14:textId="77777777" w:rsidR="00106A76" w:rsidRDefault="00106A76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A064B0A" w14:textId="0609433B" w:rsidR="00106A76" w:rsidRDefault="00C006DF" w:rsidP="0075784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Orli Staw, dnia </w:t>
      </w:r>
      <w:r w:rsidR="002D3789">
        <w:rPr>
          <w:rFonts w:ascii="Calibri" w:hAnsi="Calibri" w:cs="Calibri"/>
          <w:sz w:val="22"/>
          <w:szCs w:val="22"/>
        </w:rPr>
        <w:t>7</w:t>
      </w:r>
      <w:r w:rsidR="00757842">
        <w:rPr>
          <w:rFonts w:ascii="Calibri" w:hAnsi="Calibri" w:cs="Calibri"/>
          <w:sz w:val="22"/>
          <w:szCs w:val="22"/>
        </w:rPr>
        <w:t xml:space="preserve"> listopada</w:t>
      </w:r>
      <w:r w:rsidR="00817009">
        <w:rPr>
          <w:rFonts w:ascii="Calibri" w:hAnsi="Calibri" w:cs="Calibri"/>
          <w:sz w:val="22"/>
          <w:szCs w:val="22"/>
        </w:rPr>
        <w:t xml:space="preserve"> 202</w:t>
      </w:r>
      <w:r w:rsidR="0075784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roku</w:t>
      </w:r>
    </w:p>
    <w:p w14:paraId="368DCFC2" w14:textId="77777777" w:rsidR="00EA71F6" w:rsidRDefault="00EA71F6" w:rsidP="00757842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E79964C" w14:textId="77777777" w:rsidR="00106A76" w:rsidRDefault="00C006DF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B3649B5" w14:textId="77777777" w:rsidR="00757842" w:rsidRDefault="00757842" w:rsidP="0075784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14:paraId="369DF445" w14:textId="77777777" w:rsidR="00757842" w:rsidRDefault="00757842" w:rsidP="00757842">
      <w:pPr>
        <w:pStyle w:val="pkt"/>
        <w:spacing w:before="0" w:after="0"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</w:p>
    <w:p w14:paraId="5C69F0B8" w14:textId="6CB6A9D3" w:rsidR="00757842" w:rsidRDefault="00E47D52" w:rsidP="00757842">
      <w:pPr>
        <w:pStyle w:val="pkt"/>
        <w:spacing w:before="0" w:after="0" w:line="276" w:lineRule="auto"/>
        <w:ind w:left="4956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57842">
        <w:rPr>
          <w:rFonts w:ascii="Calibri" w:hAnsi="Calibri" w:cs="Calibri"/>
          <w:sz w:val="22"/>
          <w:szCs w:val="22"/>
        </w:rPr>
        <w:t>Zatwierdzam</w:t>
      </w:r>
    </w:p>
    <w:p w14:paraId="6744A466" w14:textId="77777777" w:rsidR="00757842" w:rsidRPr="00856E28" w:rsidRDefault="00757842" w:rsidP="00757842">
      <w:pPr>
        <w:pStyle w:val="pkt"/>
        <w:spacing w:before="0" w:after="0" w:line="240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Przewodniczący Zarządu</w:t>
      </w:r>
    </w:p>
    <w:p w14:paraId="4F63C9ED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Związku Komunalnego Gmin</w:t>
      </w:r>
    </w:p>
    <w:p w14:paraId="42466004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„Czyste Miasto, Czysta Gmina”</w:t>
      </w:r>
    </w:p>
    <w:p w14:paraId="20DE47E8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(-)</w:t>
      </w:r>
    </w:p>
    <w:p w14:paraId="0A794994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 xml:space="preserve">Jan Adam </w:t>
      </w:r>
      <w:proofErr w:type="spellStart"/>
      <w:r w:rsidRPr="00856E28">
        <w:rPr>
          <w:rFonts w:asciiTheme="minorHAnsi" w:hAnsiTheme="minorHAnsi" w:cstheme="minorHAnsi"/>
          <w:sz w:val="22"/>
          <w:szCs w:val="22"/>
        </w:rPr>
        <w:t>Kłysz</w:t>
      </w:r>
      <w:proofErr w:type="spellEnd"/>
    </w:p>
    <w:p w14:paraId="6A087261" w14:textId="77777777" w:rsidR="00757842" w:rsidRPr="00856E28" w:rsidRDefault="00757842" w:rsidP="00757842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EC3E7F9" w14:textId="6118D53E" w:rsidR="00106A76" w:rsidRDefault="00106A76" w:rsidP="00E47D52">
      <w:pPr>
        <w:pStyle w:val="pkt"/>
        <w:spacing w:before="0" w:after="0" w:line="276" w:lineRule="auto"/>
        <w:ind w:left="0" w:firstLine="0"/>
        <w:rPr>
          <w:rFonts w:ascii="Calibri" w:hAnsi="Calibri" w:cs="Calibri"/>
          <w:i/>
          <w:color w:val="002060"/>
          <w:sz w:val="22"/>
          <w:szCs w:val="22"/>
        </w:rPr>
      </w:pPr>
    </w:p>
    <w:sectPr w:rsidR="00106A76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437B" w14:textId="77777777" w:rsidR="00FE49B7" w:rsidRDefault="00FE49B7">
      <w:r>
        <w:separator/>
      </w:r>
    </w:p>
  </w:endnote>
  <w:endnote w:type="continuationSeparator" w:id="0">
    <w:p w14:paraId="76CD5CBB" w14:textId="77777777" w:rsidR="00FE49B7" w:rsidRDefault="00FE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46900"/>
      <w:docPartObj>
        <w:docPartGallery w:val="Page Numbers (Top of Page)"/>
        <w:docPartUnique/>
      </w:docPartObj>
    </w:sdtPr>
    <w:sdtContent>
      <w:p w14:paraId="61E8D23D" w14:textId="77777777" w:rsidR="00BC7584" w:rsidRDefault="00BC7584">
        <w:pPr>
          <w:pStyle w:val="Stopka"/>
          <w:jc w:val="right"/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="Calibri" w:hAnsi="Calibri" w:cs="Calibri"/>
            <w:bCs/>
            <w:sz w:val="20"/>
          </w:rPr>
          <w:fldChar w:fldCharType="begin"/>
        </w:r>
        <w:r>
          <w:rPr>
            <w:rFonts w:ascii="Calibri" w:hAnsi="Calibri" w:cs="Calibri"/>
            <w:bCs/>
            <w:sz w:val="20"/>
          </w:rPr>
          <w:instrText>PAGE</w:instrText>
        </w:r>
        <w:r>
          <w:rPr>
            <w:rFonts w:ascii="Calibri" w:hAnsi="Calibri" w:cs="Calibri"/>
            <w:bCs/>
            <w:sz w:val="20"/>
          </w:rPr>
          <w:fldChar w:fldCharType="separate"/>
        </w:r>
        <w:r w:rsidR="00A343A0">
          <w:rPr>
            <w:rFonts w:ascii="Calibri" w:hAnsi="Calibri" w:cs="Calibri"/>
            <w:bCs/>
            <w:noProof/>
            <w:sz w:val="20"/>
          </w:rPr>
          <w:t>26</w:t>
        </w:r>
        <w:r>
          <w:rPr>
            <w:rFonts w:ascii="Calibri" w:hAnsi="Calibri" w:cs="Calibri"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="Calibri" w:hAnsi="Calibri" w:cs="Calibri"/>
            <w:bCs/>
            <w:sz w:val="20"/>
          </w:rPr>
          <w:fldChar w:fldCharType="begin"/>
        </w:r>
        <w:r>
          <w:rPr>
            <w:rFonts w:ascii="Calibri" w:hAnsi="Calibri" w:cs="Calibri"/>
            <w:bCs/>
            <w:sz w:val="20"/>
          </w:rPr>
          <w:instrText>NUMPAGES</w:instrText>
        </w:r>
        <w:r>
          <w:rPr>
            <w:rFonts w:ascii="Calibri" w:hAnsi="Calibri" w:cs="Calibri"/>
            <w:bCs/>
            <w:sz w:val="20"/>
          </w:rPr>
          <w:fldChar w:fldCharType="separate"/>
        </w:r>
        <w:r w:rsidR="00A343A0">
          <w:rPr>
            <w:rFonts w:ascii="Calibri" w:hAnsi="Calibri" w:cs="Calibri"/>
            <w:bCs/>
            <w:noProof/>
            <w:sz w:val="20"/>
          </w:rPr>
          <w:t>26</w:t>
        </w:r>
        <w:r>
          <w:rPr>
            <w:rFonts w:ascii="Calibri" w:hAnsi="Calibri" w:cs="Calibri"/>
            <w:bCs/>
            <w:sz w:val="20"/>
          </w:rPr>
          <w:fldChar w:fldCharType="end"/>
        </w:r>
      </w:p>
    </w:sdtContent>
  </w:sdt>
  <w:p w14:paraId="3BD65F74" w14:textId="77777777" w:rsidR="00BC7584" w:rsidRDefault="00BC7584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9154" w14:textId="77777777" w:rsidR="00FE49B7" w:rsidRDefault="00FE49B7">
      <w:r>
        <w:separator/>
      </w:r>
    </w:p>
  </w:footnote>
  <w:footnote w:type="continuationSeparator" w:id="0">
    <w:p w14:paraId="48027E31" w14:textId="77777777" w:rsidR="00FE49B7" w:rsidRDefault="00FE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9E"/>
    <w:multiLevelType w:val="multilevel"/>
    <w:tmpl w:val="4A2A9B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35FB5"/>
    <w:multiLevelType w:val="multilevel"/>
    <w:tmpl w:val="DA0A4E68"/>
    <w:lvl w:ilvl="0">
      <w:start w:val="1"/>
      <w:numFmt w:val="decimal"/>
      <w:lvlText w:val="%1)"/>
      <w:lvlJc w:val="left"/>
      <w:pPr>
        <w:tabs>
          <w:tab w:val="num" w:pos="0"/>
        </w:tabs>
        <w:ind w:left="11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2" w15:restartNumberingAfterBreak="0">
    <w:nsid w:val="04030E5D"/>
    <w:multiLevelType w:val="multilevel"/>
    <w:tmpl w:val="738076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58E43CE"/>
    <w:multiLevelType w:val="multilevel"/>
    <w:tmpl w:val="0C6A96B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eastAsia="Calibri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7585F0B"/>
    <w:multiLevelType w:val="multilevel"/>
    <w:tmpl w:val="0DA490D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8194F82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B7E07F8"/>
    <w:multiLevelType w:val="multilevel"/>
    <w:tmpl w:val="D166B9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DB1474"/>
    <w:multiLevelType w:val="multilevel"/>
    <w:tmpl w:val="9EEE7D4E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8" w15:restartNumberingAfterBreak="0">
    <w:nsid w:val="0C0C5B5F"/>
    <w:multiLevelType w:val="multilevel"/>
    <w:tmpl w:val="1924D842"/>
    <w:lvl w:ilvl="0">
      <w:start w:val="1"/>
      <w:numFmt w:val="decimal"/>
      <w:lvlText w:val="%1)"/>
      <w:lvlJc w:val="left"/>
      <w:pPr>
        <w:tabs>
          <w:tab w:val="num" w:pos="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</w:lvl>
  </w:abstractNum>
  <w:abstractNum w:abstractNumId="9" w15:restartNumberingAfterBreak="0">
    <w:nsid w:val="0D314B22"/>
    <w:multiLevelType w:val="multilevel"/>
    <w:tmpl w:val="5910158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0D3E4000"/>
    <w:multiLevelType w:val="hybridMultilevel"/>
    <w:tmpl w:val="030413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D650B7C"/>
    <w:multiLevelType w:val="multilevel"/>
    <w:tmpl w:val="A4D40A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16B5919"/>
    <w:multiLevelType w:val="multilevel"/>
    <w:tmpl w:val="C9789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5533B3A"/>
    <w:multiLevelType w:val="multilevel"/>
    <w:tmpl w:val="561E418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3578A1"/>
    <w:multiLevelType w:val="multilevel"/>
    <w:tmpl w:val="043A93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1A4E4F16"/>
    <w:multiLevelType w:val="multilevel"/>
    <w:tmpl w:val="823231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D2F6E"/>
    <w:multiLevelType w:val="multilevel"/>
    <w:tmpl w:val="898EB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1C244F90"/>
    <w:multiLevelType w:val="multilevel"/>
    <w:tmpl w:val="FA52AA64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8E2EE0"/>
    <w:multiLevelType w:val="hybridMultilevel"/>
    <w:tmpl w:val="188CF980"/>
    <w:lvl w:ilvl="0" w:tplc="72F0F9E0">
      <w:start w:val="1"/>
      <w:numFmt w:val="bullet"/>
      <w:lvlText w:val="-"/>
      <w:lvlJc w:val="left"/>
      <w:pPr>
        <w:ind w:left="105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1D533624"/>
    <w:multiLevelType w:val="multilevel"/>
    <w:tmpl w:val="80966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1E537D09"/>
    <w:multiLevelType w:val="multilevel"/>
    <w:tmpl w:val="158CF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1FCD42D4"/>
    <w:multiLevelType w:val="hybridMultilevel"/>
    <w:tmpl w:val="CA6E5B94"/>
    <w:lvl w:ilvl="0" w:tplc="A2D8CC3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41E38A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07324D1"/>
    <w:multiLevelType w:val="hybridMultilevel"/>
    <w:tmpl w:val="8CE0D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0E70811"/>
    <w:multiLevelType w:val="multilevel"/>
    <w:tmpl w:val="336887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13E02D7"/>
    <w:multiLevelType w:val="multilevel"/>
    <w:tmpl w:val="4CB2B8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0F1978"/>
    <w:multiLevelType w:val="multilevel"/>
    <w:tmpl w:val="93C0B6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C644430"/>
    <w:multiLevelType w:val="hybridMultilevel"/>
    <w:tmpl w:val="6A3AB666"/>
    <w:lvl w:ilvl="0" w:tplc="02AA85E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929CC"/>
    <w:multiLevelType w:val="hybridMultilevel"/>
    <w:tmpl w:val="4FFAAA9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37172D61"/>
    <w:multiLevelType w:val="multilevel"/>
    <w:tmpl w:val="16ECC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86651AA"/>
    <w:multiLevelType w:val="multilevel"/>
    <w:tmpl w:val="4A96AF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38BE0A74"/>
    <w:multiLevelType w:val="multilevel"/>
    <w:tmpl w:val="6ADCE38C"/>
    <w:lvl w:ilvl="0">
      <w:start w:val="1"/>
      <w:numFmt w:val="lowerLetter"/>
      <w:lvlText w:val="%1)"/>
      <w:lvlJc w:val="left"/>
      <w:pPr>
        <w:tabs>
          <w:tab w:val="num" w:pos="0"/>
        </w:tabs>
        <w:ind w:left="11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31" w15:restartNumberingAfterBreak="0">
    <w:nsid w:val="3A5B641D"/>
    <w:multiLevelType w:val="multilevel"/>
    <w:tmpl w:val="EED03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41825381"/>
    <w:multiLevelType w:val="multilevel"/>
    <w:tmpl w:val="A852C3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29811DB"/>
    <w:multiLevelType w:val="multilevel"/>
    <w:tmpl w:val="6DC811EA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75663C8"/>
    <w:multiLevelType w:val="multilevel"/>
    <w:tmpl w:val="74820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7B82854"/>
    <w:multiLevelType w:val="multilevel"/>
    <w:tmpl w:val="22BE2F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81C2D81"/>
    <w:multiLevelType w:val="multilevel"/>
    <w:tmpl w:val="71BCC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CE70A50"/>
    <w:multiLevelType w:val="multilevel"/>
    <w:tmpl w:val="A15EFB84"/>
    <w:lvl w:ilvl="0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01C0E11"/>
    <w:multiLevelType w:val="hybridMultilevel"/>
    <w:tmpl w:val="181EB432"/>
    <w:lvl w:ilvl="0" w:tplc="56C07A0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7022EA"/>
    <w:multiLevelType w:val="multilevel"/>
    <w:tmpl w:val="3496C328"/>
    <w:lvl w:ilvl="0">
      <w:start w:val="1"/>
      <w:numFmt w:val="decimal"/>
      <w:pStyle w:val="Nowy3"/>
      <w:lvlText w:val="%1."/>
      <w:lvlJc w:val="left"/>
      <w:pPr>
        <w:tabs>
          <w:tab w:val="num" w:pos="0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lang w:eastAsia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0" w15:restartNumberingAfterBreak="0">
    <w:nsid w:val="52374489"/>
    <w:multiLevelType w:val="multilevel"/>
    <w:tmpl w:val="2272D556"/>
    <w:lvl w:ilvl="0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471386F"/>
    <w:multiLevelType w:val="multilevel"/>
    <w:tmpl w:val="79DA20E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68869A9"/>
    <w:multiLevelType w:val="multilevel"/>
    <w:tmpl w:val="B052C3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7663CEF"/>
    <w:multiLevelType w:val="multilevel"/>
    <w:tmpl w:val="B5C0FEC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A215CB0"/>
    <w:multiLevelType w:val="multilevel"/>
    <w:tmpl w:val="3DBEF8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A6B7433"/>
    <w:multiLevelType w:val="multilevel"/>
    <w:tmpl w:val="0DF836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5AC327AD"/>
    <w:multiLevelType w:val="multilevel"/>
    <w:tmpl w:val="B80E74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B1C1CDF"/>
    <w:multiLevelType w:val="multilevel"/>
    <w:tmpl w:val="839A1E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5BBA40F3"/>
    <w:multiLevelType w:val="multilevel"/>
    <w:tmpl w:val="E7DA24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9" w15:restartNumberingAfterBreak="0">
    <w:nsid w:val="5BF3505E"/>
    <w:multiLevelType w:val="multilevel"/>
    <w:tmpl w:val="DE7840B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BFD4616"/>
    <w:multiLevelType w:val="multilevel"/>
    <w:tmpl w:val="A8927D4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C993457"/>
    <w:multiLevelType w:val="hybridMultilevel"/>
    <w:tmpl w:val="F4863E16"/>
    <w:lvl w:ilvl="0" w:tplc="5F14DB1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FA0396D"/>
    <w:multiLevelType w:val="hybridMultilevel"/>
    <w:tmpl w:val="952AD4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2BD36CC"/>
    <w:multiLevelType w:val="multilevel"/>
    <w:tmpl w:val="C9900D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64846ACB"/>
    <w:multiLevelType w:val="multilevel"/>
    <w:tmpl w:val="67B2785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4AE38AD"/>
    <w:multiLevelType w:val="multilevel"/>
    <w:tmpl w:val="0E460B5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8221BB2"/>
    <w:multiLevelType w:val="multilevel"/>
    <w:tmpl w:val="748EFE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68A13C14"/>
    <w:multiLevelType w:val="hybridMultilevel"/>
    <w:tmpl w:val="02C8EF8C"/>
    <w:lvl w:ilvl="0" w:tplc="04150011">
      <w:start w:val="1"/>
      <w:numFmt w:val="decimal"/>
      <w:lvlText w:val="%1)"/>
      <w:lvlJc w:val="left"/>
      <w:pPr>
        <w:ind w:left="3282" w:hanging="360"/>
      </w:pPr>
    </w:lvl>
    <w:lvl w:ilvl="1" w:tplc="04150019" w:tentative="1">
      <w:start w:val="1"/>
      <w:numFmt w:val="lowerLetter"/>
      <w:lvlText w:val="%2."/>
      <w:lvlJc w:val="left"/>
      <w:pPr>
        <w:ind w:left="4002" w:hanging="360"/>
      </w:pPr>
    </w:lvl>
    <w:lvl w:ilvl="2" w:tplc="0415001B" w:tentative="1">
      <w:start w:val="1"/>
      <w:numFmt w:val="lowerRoman"/>
      <w:lvlText w:val="%3."/>
      <w:lvlJc w:val="right"/>
      <w:pPr>
        <w:ind w:left="4722" w:hanging="180"/>
      </w:pPr>
    </w:lvl>
    <w:lvl w:ilvl="3" w:tplc="0415000F" w:tentative="1">
      <w:start w:val="1"/>
      <w:numFmt w:val="decimal"/>
      <w:lvlText w:val="%4."/>
      <w:lvlJc w:val="left"/>
      <w:pPr>
        <w:ind w:left="5442" w:hanging="360"/>
      </w:pPr>
    </w:lvl>
    <w:lvl w:ilvl="4" w:tplc="04150019" w:tentative="1">
      <w:start w:val="1"/>
      <w:numFmt w:val="lowerLetter"/>
      <w:lvlText w:val="%5."/>
      <w:lvlJc w:val="left"/>
      <w:pPr>
        <w:ind w:left="6162" w:hanging="360"/>
      </w:pPr>
    </w:lvl>
    <w:lvl w:ilvl="5" w:tplc="0415001B" w:tentative="1">
      <w:start w:val="1"/>
      <w:numFmt w:val="lowerRoman"/>
      <w:lvlText w:val="%6."/>
      <w:lvlJc w:val="right"/>
      <w:pPr>
        <w:ind w:left="6882" w:hanging="180"/>
      </w:pPr>
    </w:lvl>
    <w:lvl w:ilvl="6" w:tplc="0415000F" w:tentative="1">
      <w:start w:val="1"/>
      <w:numFmt w:val="decimal"/>
      <w:lvlText w:val="%7."/>
      <w:lvlJc w:val="left"/>
      <w:pPr>
        <w:ind w:left="7602" w:hanging="360"/>
      </w:pPr>
    </w:lvl>
    <w:lvl w:ilvl="7" w:tplc="04150019" w:tentative="1">
      <w:start w:val="1"/>
      <w:numFmt w:val="lowerLetter"/>
      <w:lvlText w:val="%8."/>
      <w:lvlJc w:val="left"/>
      <w:pPr>
        <w:ind w:left="8322" w:hanging="360"/>
      </w:pPr>
    </w:lvl>
    <w:lvl w:ilvl="8" w:tplc="0415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58" w15:restartNumberingAfterBreak="0">
    <w:nsid w:val="6975726E"/>
    <w:multiLevelType w:val="multilevel"/>
    <w:tmpl w:val="56C42C6C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6B4911E1"/>
    <w:multiLevelType w:val="multilevel"/>
    <w:tmpl w:val="35964E36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60" w15:restartNumberingAfterBreak="0">
    <w:nsid w:val="6CA12618"/>
    <w:multiLevelType w:val="multilevel"/>
    <w:tmpl w:val="54E411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D9E13DF"/>
    <w:multiLevelType w:val="multilevel"/>
    <w:tmpl w:val="E74861B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lang w:eastAsia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2" w15:restartNumberingAfterBreak="0">
    <w:nsid w:val="6ED7783F"/>
    <w:multiLevelType w:val="multilevel"/>
    <w:tmpl w:val="ACF4B3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F44637A"/>
    <w:multiLevelType w:val="multilevel"/>
    <w:tmpl w:val="134005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4" w15:restartNumberingAfterBreak="0">
    <w:nsid w:val="6FD91CEC"/>
    <w:multiLevelType w:val="hybridMultilevel"/>
    <w:tmpl w:val="685E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BD21E7"/>
    <w:multiLevelType w:val="hybridMultilevel"/>
    <w:tmpl w:val="98C8D57A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5A3F85"/>
    <w:multiLevelType w:val="hybridMultilevel"/>
    <w:tmpl w:val="0AA24B6A"/>
    <w:lvl w:ilvl="0" w:tplc="8474B97A">
      <w:start w:val="4"/>
      <w:numFmt w:val="decimal"/>
      <w:lvlText w:val="%1)"/>
      <w:lvlJc w:val="left"/>
      <w:pPr>
        <w:ind w:left="143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41290"/>
    <w:multiLevelType w:val="multilevel"/>
    <w:tmpl w:val="96D036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40F2D8A"/>
    <w:multiLevelType w:val="multilevel"/>
    <w:tmpl w:val="74A68B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9" w15:restartNumberingAfterBreak="0">
    <w:nsid w:val="74DE3D01"/>
    <w:multiLevelType w:val="multilevel"/>
    <w:tmpl w:val="3404E31A"/>
    <w:lvl w:ilvl="0">
      <w:start w:val="2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CA47536"/>
    <w:multiLevelType w:val="multilevel"/>
    <w:tmpl w:val="A358D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08057696">
    <w:abstractNumId w:val="3"/>
  </w:num>
  <w:num w:numId="2" w16cid:durableId="1783838733">
    <w:abstractNumId w:val="31"/>
  </w:num>
  <w:num w:numId="3" w16cid:durableId="1305427180">
    <w:abstractNumId w:val="67"/>
  </w:num>
  <w:num w:numId="4" w16cid:durableId="1309356536">
    <w:abstractNumId w:val="46"/>
  </w:num>
  <w:num w:numId="5" w16cid:durableId="123357412">
    <w:abstractNumId w:val="23"/>
  </w:num>
  <w:num w:numId="6" w16cid:durableId="1713965308">
    <w:abstractNumId w:val="32"/>
  </w:num>
  <w:num w:numId="7" w16cid:durableId="381365320">
    <w:abstractNumId w:val="33"/>
  </w:num>
  <w:num w:numId="8" w16cid:durableId="141629664">
    <w:abstractNumId w:val="49"/>
  </w:num>
  <w:num w:numId="9" w16cid:durableId="1063524733">
    <w:abstractNumId w:val="11"/>
  </w:num>
  <w:num w:numId="10" w16cid:durableId="1684815001">
    <w:abstractNumId w:val="13"/>
  </w:num>
  <w:num w:numId="11" w16cid:durableId="1170372934">
    <w:abstractNumId w:val="4"/>
  </w:num>
  <w:num w:numId="12" w16cid:durableId="532159005">
    <w:abstractNumId w:val="34"/>
  </w:num>
  <w:num w:numId="13" w16cid:durableId="1777627412">
    <w:abstractNumId w:val="0"/>
  </w:num>
  <w:num w:numId="14" w16cid:durableId="257181069">
    <w:abstractNumId w:val="47"/>
  </w:num>
  <w:num w:numId="15" w16cid:durableId="153255778">
    <w:abstractNumId w:val="44"/>
  </w:num>
  <w:num w:numId="16" w16cid:durableId="599602841">
    <w:abstractNumId w:val="24"/>
  </w:num>
  <w:num w:numId="17" w16cid:durableId="1811096565">
    <w:abstractNumId w:val="48"/>
  </w:num>
  <w:num w:numId="18" w16cid:durableId="1668677789">
    <w:abstractNumId w:val="54"/>
  </w:num>
  <w:num w:numId="19" w16cid:durableId="2055737572">
    <w:abstractNumId w:val="15"/>
  </w:num>
  <w:num w:numId="20" w16cid:durableId="837385462">
    <w:abstractNumId w:val="19"/>
  </w:num>
  <w:num w:numId="21" w16cid:durableId="1330672746">
    <w:abstractNumId w:val="12"/>
  </w:num>
  <w:num w:numId="22" w16cid:durableId="146867678">
    <w:abstractNumId w:val="56"/>
  </w:num>
  <w:num w:numId="23" w16cid:durableId="35204803">
    <w:abstractNumId w:val="71"/>
  </w:num>
  <w:num w:numId="24" w16cid:durableId="474033751">
    <w:abstractNumId w:val="20"/>
  </w:num>
  <w:num w:numId="25" w16cid:durableId="28801181">
    <w:abstractNumId w:val="16"/>
  </w:num>
  <w:num w:numId="26" w16cid:durableId="1907522493">
    <w:abstractNumId w:val="53"/>
  </w:num>
  <w:num w:numId="27" w16cid:durableId="1693602315">
    <w:abstractNumId w:val="62"/>
  </w:num>
  <w:num w:numId="28" w16cid:durableId="2043094900">
    <w:abstractNumId w:val="39"/>
  </w:num>
  <w:num w:numId="29" w16cid:durableId="1920824102">
    <w:abstractNumId w:val="28"/>
  </w:num>
  <w:num w:numId="30" w16cid:durableId="1426221431">
    <w:abstractNumId w:val="5"/>
  </w:num>
  <w:num w:numId="31" w16cid:durableId="1935554676">
    <w:abstractNumId w:val="59"/>
  </w:num>
  <w:num w:numId="32" w16cid:durableId="815299054">
    <w:abstractNumId w:val="61"/>
  </w:num>
  <w:num w:numId="33" w16cid:durableId="1201550466">
    <w:abstractNumId w:val="29"/>
  </w:num>
  <w:num w:numId="34" w16cid:durableId="949629114">
    <w:abstractNumId w:val="35"/>
  </w:num>
  <w:num w:numId="35" w16cid:durableId="1193573854">
    <w:abstractNumId w:val="2"/>
  </w:num>
  <w:num w:numId="36" w16cid:durableId="593251267">
    <w:abstractNumId w:val="6"/>
  </w:num>
  <w:num w:numId="37" w16cid:durableId="1200583488">
    <w:abstractNumId w:val="55"/>
  </w:num>
  <w:num w:numId="38" w16cid:durableId="86460310">
    <w:abstractNumId w:val="1"/>
  </w:num>
  <w:num w:numId="39" w16cid:durableId="1342467797">
    <w:abstractNumId w:val="30"/>
  </w:num>
  <w:num w:numId="40" w16cid:durableId="1631589293">
    <w:abstractNumId w:val="45"/>
  </w:num>
  <w:num w:numId="41" w16cid:durableId="202139272">
    <w:abstractNumId w:val="7"/>
  </w:num>
  <w:num w:numId="42" w16cid:durableId="634798523">
    <w:abstractNumId w:val="37"/>
  </w:num>
  <w:num w:numId="43" w16cid:durableId="2019040653">
    <w:abstractNumId w:val="40"/>
  </w:num>
  <w:num w:numId="44" w16cid:durableId="424687321">
    <w:abstractNumId w:val="63"/>
  </w:num>
  <w:num w:numId="45" w16cid:durableId="1922792218">
    <w:abstractNumId w:val="68"/>
  </w:num>
  <w:num w:numId="46" w16cid:durableId="1869173011">
    <w:abstractNumId w:val="43"/>
  </w:num>
  <w:num w:numId="47" w16cid:durableId="2091922814">
    <w:abstractNumId w:val="17"/>
  </w:num>
  <w:num w:numId="48" w16cid:durableId="790977767">
    <w:abstractNumId w:val="25"/>
  </w:num>
  <w:num w:numId="49" w16cid:durableId="952321058">
    <w:abstractNumId w:val="36"/>
  </w:num>
  <w:num w:numId="50" w16cid:durableId="503008391">
    <w:abstractNumId w:val="60"/>
  </w:num>
  <w:num w:numId="51" w16cid:durableId="1101947125">
    <w:abstractNumId w:val="58"/>
  </w:num>
  <w:num w:numId="52" w16cid:durableId="1825734125">
    <w:abstractNumId w:val="42"/>
  </w:num>
  <w:num w:numId="53" w16cid:durableId="176504827">
    <w:abstractNumId w:val="14"/>
  </w:num>
  <w:num w:numId="54" w16cid:durableId="3019871">
    <w:abstractNumId w:val="8"/>
  </w:num>
  <w:num w:numId="55" w16cid:durableId="989678299">
    <w:abstractNumId w:val="9"/>
  </w:num>
  <w:num w:numId="56" w16cid:durableId="993491536">
    <w:abstractNumId w:val="41"/>
  </w:num>
  <w:num w:numId="57" w16cid:durableId="9181041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02744005">
    <w:abstractNumId w:val="51"/>
  </w:num>
  <w:num w:numId="59" w16cid:durableId="599917093">
    <w:abstractNumId w:val="10"/>
  </w:num>
  <w:num w:numId="60" w16cid:durableId="1318144985">
    <w:abstractNumId w:val="70"/>
  </w:num>
  <w:num w:numId="61" w16cid:durableId="1528252829">
    <w:abstractNumId w:val="26"/>
  </w:num>
  <w:num w:numId="62" w16cid:durableId="1996302307">
    <w:abstractNumId w:val="65"/>
  </w:num>
  <w:num w:numId="63" w16cid:durableId="1307200676">
    <w:abstractNumId w:val="66"/>
  </w:num>
  <w:num w:numId="64" w16cid:durableId="1781409627">
    <w:abstractNumId w:val="57"/>
  </w:num>
  <w:num w:numId="65" w16cid:durableId="1883394632">
    <w:abstractNumId w:val="21"/>
  </w:num>
  <w:num w:numId="66" w16cid:durableId="671949287">
    <w:abstractNumId w:val="69"/>
  </w:num>
  <w:num w:numId="67" w16cid:durableId="980623492">
    <w:abstractNumId w:val="22"/>
  </w:num>
  <w:num w:numId="68" w16cid:durableId="1633435402">
    <w:abstractNumId w:val="64"/>
  </w:num>
  <w:num w:numId="69" w16cid:durableId="1429887132">
    <w:abstractNumId w:val="38"/>
  </w:num>
  <w:num w:numId="70" w16cid:durableId="1179806867">
    <w:abstractNumId w:val="18"/>
  </w:num>
  <w:num w:numId="71" w16cid:durableId="1768423775">
    <w:abstractNumId w:val="52"/>
  </w:num>
  <w:num w:numId="72" w16cid:durableId="527989292">
    <w:abstractNumId w:val="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A76"/>
    <w:rsid w:val="00023F9C"/>
    <w:rsid w:val="0004238E"/>
    <w:rsid w:val="00053E2E"/>
    <w:rsid w:val="000768B7"/>
    <w:rsid w:val="000B4069"/>
    <w:rsid w:val="000D0382"/>
    <w:rsid w:val="000F4FAF"/>
    <w:rsid w:val="00106A76"/>
    <w:rsid w:val="00122704"/>
    <w:rsid w:val="0015485B"/>
    <w:rsid w:val="001808CD"/>
    <w:rsid w:val="001826AA"/>
    <w:rsid w:val="00182A3E"/>
    <w:rsid w:val="001B111D"/>
    <w:rsid w:val="001B5B29"/>
    <w:rsid w:val="001D380C"/>
    <w:rsid w:val="002067F0"/>
    <w:rsid w:val="00222C3C"/>
    <w:rsid w:val="00251153"/>
    <w:rsid w:val="00264DC5"/>
    <w:rsid w:val="00272921"/>
    <w:rsid w:val="0027697D"/>
    <w:rsid w:val="00280793"/>
    <w:rsid w:val="00282898"/>
    <w:rsid w:val="002A1BF8"/>
    <w:rsid w:val="002C13CF"/>
    <w:rsid w:val="002D2198"/>
    <w:rsid w:val="002D2B7A"/>
    <w:rsid w:val="002D3789"/>
    <w:rsid w:val="002E5287"/>
    <w:rsid w:val="00307E5C"/>
    <w:rsid w:val="00324EE9"/>
    <w:rsid w:val="00330A00"/>
    <w:rsid w:val="00330DE4"/>
    <w:rsid w:val="00336A71"/>
    <w:rsid w:val="00360592"/>
    <w:rsid w:val="003720A1"/>
    <w:rsid w:val="003A6BA2"/>
    <w:rsid w:val="003B1024"/>
    <w:rsid w:val="003B111B"/>
    <w:rsid w:val="003B4985"/>
    <w:rsid w:val="003B7F09"/>
    <w:rsid w:val="003C69D6"/>
    <w:rsid w:val="003E331D"/>
    <w:rsid w:val="003F3F36"/>
    <w:rsid w:val="00404907"/>
    <w:rsid w:val="004078CE"/>
    <w:rsid w:val="00440279"/>
    <w:rsid w:val="004437EA"/>
    <w:rsid w:val="0044438D"/>
    <w:rsid w:val="004779F5"/>
    <w:rsid w:val="004A6284"/>
    <w:rsid w:val="004B7E3D"/>
    <w:rsid w:val="004C0769"/>
    <w:rsid w:val="004C340E"/>
    <w:rsid w:val="004D3AB1"/>
    <w:rsid w:val="004E52F1"/>
    <w:rsid w:val="004E55EE"/>
    <w:rsid w:val="00500D92"/>
    <w:rsid w:val="00501262"/>
    <w:rsid w:val="00527041"/>
    <w:rsid w:val="005714BA"/>
    <w:rsid w:val="00575D97"/>
    <w:rsid w:val="005901A0"/>
    <w:rsid w:val="00596A46"/>
    <w:rsid w:val="005A2712"/>
    <w:rsid w:val="005C0402"/>
    <w:rsid w:val="005D52FC"/>
    <w:rsid w:val="005F0939"/>
    <w:rsid w:val="006105FD"/>
    <w:rsid w:val="00616B6B"/>
    <w:rsid w:val="0063166D"/>
    <w:rsid w:val="00644012"/>
    <w:rsid w:val="0065025C"/>
    <w:rsid w:val="00654431"/>
    <w:rsid w:val="00693EF5"/>
    <w:rsid w:val="006C42E2"/>
    <w:rsid w:val="006D08DC"/>
    <w:rsid w:val="006D1262"/>
    <w:rsid w:val="006D2F8E"/>
    <w:rsid w:val="006D3BA4"/>
    <w:rsid w:val="006F6270"/>
    <w:rsid w:val="00726FDF"/>
    <w:rsid w:val="00727432"/>
    <w:rsid w:val="00734B6A"/>
    <w:rsid w:val="00753DCF"/>
    <w:rsid w:val="007567B4"/>
    <w:rsid w:val="00757842"/>
    <w:rsid w:val="00786045"/>
    <w:rsid w:val="007C2A1F"/>
    <w:rsid w:val="007D3F8F"/>
    <w:rsid w:val="007E2691"/>
    <w:rsid w:val="007E319C"/>
    <w:rsid w:val="007F4874"/>
    <w:rsid w:val="007F6038"/>
    <w:rsid w:val="00817009"/>
    <w:rsid w:val="008214F3"/>
    <w:rsid w:val="00837452"/>
    <w:rsid w:val="00856E28"/>
    <w:rsid w:val="00866F5D"/>
    <w:rsid w:val="00891942"/>
    <w:rsid w:val="008A1814"/>
    <w:rsid w:val="008C4C58"/>
    <w:rsid w:val="008C56A1"/>
    <w:rsid w:val="008E5210"/>
    <w:rsid w:val="00904D47"/>
    <w:rsid w:val="00911B3B"/>
    <w:rsid w:val="00953D3E"/>
    <w:rsid w:val="009636FB"/>
    <w:rsid w:val="009B2352"/>
    <w:rsid w:val="009E409E"/>
    <w:rsid w:val="009E5C83"/>
    <w:rsid w:val="009E70D6"/>
    <w:rsid w:val="009F53A5"/>
    <w:rsid w:val="009F595E"/>
    <w:rsid w:val="00A343A0"/>
    <w:rsid w:val="00A346B4"/>
    <w:rsid w:val="00A3502C"/>
    <w:rsid w:val="00A5075E"/>
    <w:rsid w:val="00A57F4D"/>
    <w:rsid w:val="00A74634"/>
    <w:rsid w:val="00A951AB"/>
    <w:rsid w:val="00AE331E"/>
    <w:rsid w:val="00AE5205"/>
    <w:rsid w:val="00B122DE"/>
    <w:rsid w:val="00B17F34"/>
    <w:rsid w:val="00B36390"/>
    <w:rsid w:val="00B75A4D"/>
    <w:rsid w:val="00B75DAC"/>
    <w:rsid w:val="00B84B31"/>
    <w:rsid w:val="00B87C55"/>
    <w:rsid w:val="00BA31D9"/>
    <w:rsid w:val="00BC1A5C"/>
    <w:rsid w:val="00BC7584"/>
    <w:rsid w:val="00BD2CAA"/>
    <w:rsid w:val="00BF22F3"/>
    <w:rsid w:val="00BF42D3"/>
    <w:rsid w:val="00C006DF"/>
    <w:rsid w:val="00C108ED"/>
    <w:rsid w:val="00C1350A"/>
    <w:rsid w:val="00C211E0"/>
    <w:rsid w:val="00CA3B5C"/>
    <w:rsid w:val="00CA765B"/>
    <w:rsid w:val="00CC3D00"/>
    <w:rsid w:val="00CC49F7"/>
    <w:rsid w:val="00CD2C12"/>
    <w:rsid w:val="00CE6B8A"/>
    <w:rsid w:val="00D001B9"/>
    <w:rsid w:val="00D0314A"/>
    <w:rsid w:val="00D05B73"/>
    <w:rsid w:val="00D4796E"/>
    <w:rsid w:val="00D7158F"/>
    <w:rsid w:val="00D755A0"/>
    <w:rsid w:val="00DA5403"/>
    <w:rsid w:val="00DB7D88"/>
    <w:rsid w:val="00E039A5"/>
    <w:rsid w:val="00E47D52"/>
    <w:rsid w:val="00E53039"/>
    <w:rsid w:val="00E539E3"/>
    <w:rsid w:val="00E61CFB"/>
    <w:rsid w:val="00E7074B"/>
    <w:rsid w:val="00E8769F"/>
    <w:rsid w:val="00E909F2"/>
    <w:rsid w:val="00EA71F6"/>
    <w:rsid w:val="00EC5C63"/>
    <w:rsid w:val="00ED4819"/>
    <w:rsid w:val="00EE1887"/>
    <w:rsid w:val="00EE3464"/>
    <w:rsid w:val="00F02E05"/>
    <w:rsid w:val="00F05B48"/>
    <w:rsid w:val="00F105C9"/>
    <w:rsid w:val="00F2462F"/>
    <w:rsid w:val="00F50851"/>
    <w:rsid w:val="00F518D1"/>
    <w:rsid w:val="00F8564C"/>
    <w:rsid w:val="00F86CB9"/>
    <w:rsid w:val="00F936E7"/>
    <w:rsid w:val="00F97CB9"/>
    <w:rsid w:val="00FB61D1"/>
    <w:rsid w:val="00FC7097"/>
    <w:rsid w:val="00FE0211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6931"/>
  <w15:docId w15:val="{B8C96F96-70B4-4A83-B331-ACC564CE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3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6470AB"/>
    <w:rPr>
      <w:vertAlign w:val="superscript"/>
    </w:rPr>
  </w:style>
  <w:style w:type="character" w:styleId="Odwoaniedokomentarza">
    <w:name w:val="annotation reference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customStyle="1" w:styleId="Nagwek3Znak">
    <w:name w:val="Nagłówek 3 Znak"/>
    <w:basedOn w:val="Domylnaczcionkaakapitu"/>
    <w:link w:val="Nagwek3"/>
    <w:semiHidden/>
    <w:qFormat/>
    <w:rsid w:val="00D93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wy2Znak">
    <w:name w:val="Nowy 2 Znak"/>
    <w:link w:val="Nowy2"/>
    <w:qFormat/>
    <w:rsid w:val="00023F9C"/>
    <w:rPr>
      <w:rFonts w:ascii="Calibri" w:hAnsi="Calibri" w:cs="Calibri"/>
      <w:b/>
      <w:bCs/>
      <w:sz w:val="22"/>
      <w:szCs w:val="22"/>
    </w:rPr>
  </w:style>
  <w:style w:type="character" w:customStyle="1" w:styleId="highlight">
    <w:name w:val="highlight"/>
    <w:qFormat/>
    <w:rsid w:val="00856B9D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85FB1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qFormat/>
    <w:locked/>
    <w:rsid w:val="00844D11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styleId="NormalnyWeb">
    <w:name w:val="Normal (Web)"/>
    <w:basedOn w:val="Normalny"/>
    <w:link w:val="NormalnyWebZnak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1A33C6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  <w:rPr>
      <w:lang w:val="pl-PL" w:eastAsia="pl-PL"/>
    </w:r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paragraph" w:customStyle="1" w:styleId="Nowy2">
    <w:name w:val="Nowy 2"/>
    <w:basedOn w:val="Nagwek2"/>
    <w:next w:val="Nagwek3"/>
    <w:link w:val="Nowy2Znak"/>
    <w:autoRedefine/>
    <w:qFormat/>
    <w:rsid w:val="00023F9C"/>
    <w:pPr>
      <w:keepNext w:val="0"/>
      <w:keepLines w:val="0"/>
      <w:widowControl w:val="0"/>
      <w:suppressLineNumbers/>
      <w:ind w:left="284"/>
      <w:contextualSpacing/>
      <w:jc w:val="both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Nowy3">
    <w:name w:val="Nowy 3"/>
    <w:basedOn w:val="Nagwek3"/>
    <w:autoRedefine/>
    <w:qFormat/>
    <w:rsid w:val="005A687E"/>
    <w:pPr>
      <w:keepLines w:val="0"/>
      <w:widowControl w:val="0"/>
      <w:numPr>
        <w:numId w:val="28"/>
      </w:numPr>
      <w:spacing w:before="0" w:line="276" w:lineRule="auto"/>
      <w:ind w:left="709" w:hanging="709"/>
      <w:jc w:val="both"/>
    </w:pPr>
    <w:rPr>
      <w:rFonts w:eastAsia="Calibri" w:cs="Times New Roman"/>
      <w:b w:val="0"/>
      <w:bCs w:val="0"/>
      <w:color w:val="auto"/>
      <w:lang w:val="x-none" w:eastAsia="x-none"/>
    </w:rPr>
  </w:style>
  <w:style w:type="paragraph" w:customStyle="1" w:styleId="Nowy6">
    <w:name w:val="Nowy 6"/>
    <w:basedOn w:val="Nagwek6"/>
    <w:next w:val="Nagwek7"/>
    <w:autoRedefine/>
    <w:qFormat/>
    <w:rsid w:val="00D93A0C"/>
    <w:pPr>
      <w:keepLines w:val="0"/>
      <w:widowControl w:val="0"/>
      <w:tabs>
        <w:tab w:val="num" w:pos="0"/>
      </w:tabs>
      <w:spacing w:before="0" w:after="60" w:line="276" w:lineRule="auto"/>
      <w:ind w:left="644" w:hanging="360"/>
      <w:contextualSpacing/>
      <w:jc w:val="both"/>
    </w:pPr>
    <w:rPr>
      <w:rFonts w:ascii="Calibri" w:eastAsia="Calibri" w:hAnsi="Calibri" w:cs="Times New Roman"/>
      <w:i w:val="0"/>
      <w:iCs w:val="0"/>
      <w:color w:val="auto"/>
      <w:sz w:val="20"/>
      <w:szCs w:val="20"/>
      <w:lang w:val="x-none" w:eastAsia="x-none"/>
    </w:rPr>
  </w:style>
  <w:style w:type="paragraph" w:customStyle="1" w:styleId="Nowy7">
    <w:name w:val="Nowy 7"/>
    <w:basedOn w:val="Nowy6"/>
    <w:qFormat/>
    <w:rsid w:val="00D93A0C"/>
  </w:style>
  <w:style w:type="paragraph" w:styleId="Listapunktowana">
    <w:name w:val="List Bullet"/>
    <w:basedOn w:val="Normalny"/>
    <w:autoRedefine/>
    <w:qFormat/>
    <w:rsid w:val="00393D4F"/>
    <w:pPr>
      <w:numPr>
        <w:numId w:val="30"/>
      </w:numPr>
      <w:spacing w:before="80"/>
      <w:ind w:right="-648" w:firstLine="0"/>
    </w:pPr>
    <w:rPr>
      <w:rFonts w:ascii="Verdana" w:eastAsia="Calibri" w:hAnsi="Verdana" w:cs="Arial"/>
      <w:sz w:val="20"/>
      <w:szCs w:val="20"/>
      <w:lang w:eastAsia="en-US"/>
    </w:rPr>
  </w:style>
  <w:style w:type="paragraph" w:customStyle="1" w:styleId="Tekstpodstawowy23">
    <w:name w:val="Tekst podstawowy 23"/>
    <w:basedOn w:val="Normalny"/>
    <w:qFormat/>
    <w:rsid w:val="00856B9D"/>
    <w:pPr>
      <w:ind w:left="1080"/>
      <w:jc w:val="both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539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ystemias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51A4-CB16-4115-A838-A405A030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26</Pages>
  <Words>10256</Words>
  <Characters>61536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Elżbieta Chojnacka</cp:lastModifiedBy>
  <cp:revision>44</cp:revision>
  <cp:lastPrinted>2023-11-07T12:23:00Z</cp:lastPrinted>
  <dcterms:created xsi:type="dcterms:W3CDTF">2022-10-19T11:26:00Z</dcterms:created>
  <dcterms:modified xsi:type="dcterms:W3CDTF">2023-11-07T12:38:00Z</dcterms:modified>
  <dc:language>pl-PL</dc:language>
</cp:coreProperties>
</file>