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94" w:rsidRDefault="008133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OPIS PRZEDMIOTU ZAMÓWIENIA</w:t>
      </w:r>
    </w:p>
    <w:p w:rsidR="00B34F94" w:rsidRDefault="00B34F94">
      <w:pPr>
        <w:rPr>
          <w:rFonts w:ascii="Tahoma" w:hAnsi="Tahoma" w:cs="Tahoma"/>
          <w:sz w:val="20"/>
          <w:szCs w:val="20"/>
        </w:rPr>
      </w:pPr>
    </w:p>
    <w:p w:rsidR="00B34F94" w:rsidRDefault="008133CB">
      <w:pPr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zamówienia</w:t>
      </w:r>
    </w:p>
    <w:p w:rsidR="00B34F94" w:rsidRDefault="00B34F94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B34F94" w:rsidRDefault="008133CB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zamówienia jest:</w:t>
      </w:r>
    </w:p>
    <w:p w:rsidR="00632824" w:rsidRDefault="00632824" w:rsidP="00632824">
      <w:pPr>
        <w:jc w:val="both"/>
        <w:rPr>
          <w:rFonts w:ascii="Tahoma" w:hAnsi="Tahoma" w:cs="Tahoma"/>
          <w:b/>
          <w:sz w:val="20"/>
          <w:szCs w:val="20"/>
        </w:rPr>
      </w:pPr>
      <w:r w:rsidRPr="00632824">
        <w:rPr>
          <w:rFonts w:ascii="Tahoma" w:hAnsi="Tahoma" w:cs="Tahoma"/>
          <w:b/>
          <w:sz w:val="20"/>
          <w:szCs w:val="20"/>
        </w:rPr>
        <w:t>Budowa sieci wodociągowej i kanalizacji sanitarnej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32824">
        <w:rPr>
          <w:rFonts w:ascii="Tahoma" w:hAnsi="Tahoma" w:cs="Tahoma"/>
          <w:b/>
          <w:sz w:val="20"/>
          <w:szCs w:val="20"/>
        </w:rPr>
        <w:t>w ul. Pana Wołodyjowskiego w Toruniu</w:t>
      </w:r>
    </w:p>
    <w:p w:rsidR="00B34F94" w:rsidRDefault="00B34F94">
      <w:pPr>
        <w:jc w:val="both"/>
        <w:rPr>
          <w:rFonts w:ascii="Tahoma" w:hAnsi="Tahoma" w:cs="Tahoma"/>
          <w:sz w:val="20"/>
          <w:szCs w:val="20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Zakres robót</w:t>
      </w:r>
    </w:p>
    <w:p w:rsidR="00B34F94" w:rsidRDefault="00B34F94">
      <w:pPr>
        <w:ind w:left="426"/>
        <w:rPr>
          <w:rFonts w:ascii="Tahoma" w:hAnsi="Tahoma" w:cs="Tahoma"/>
          <w:b/>
          <w:sz w:val="20"/>
          <w:szCs w:val="20"/>
        </w:rPr>
      </w:pPr>
    </w:p>
    <w:p w:rsidR="00B34F94" w:rsidRPr="00420359" w:rsidRDefault="00420359" w:rsidP="0042035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Przewody wodociągowe z r</w:t>
      </w:r>
      <w:r w:rsidRPr="007D5F5E">
        <w:rPr>
          <w:rFonts w:ascii="Tahoma" w:hAnsi="Tahoma" w:cs="Tahoma"/>
          <w:sz w:val="20"/>
          <w:szCs w:val="20"/>
        </w:rPr>
        <w:t xml:space="preserve">ur </w:t>
      </w:r>
      <w:r>
        <w:rPr>
          <w:rFonts w:ascii="Tahoma" w:hAnsi="Tahoma" w:cs="Tahoma"/>
          <w:sz w:val="20"/>
          <w:szCs w:val="20"/>
        </w:rPr>
        <w:t>z </w:t>
      </w:r>
      <w:r w:rsidRPr="007D5F5E">
        <w:rPr>
          <w:rFonts w:ascii="Tahoma" w:hAnsi="Tahoma" w:cs="Tahoma"/>
          <w:sz w:val="20"/>
          <w:szCs w:val="20"/>
        </w:rPr>
        <w:t xml:space="preserve">żeliwa sferoidalnego </w:t>
      </w:r>
      <w:r>
        <w:rPr>
          <w:rFonts w:ascii="Tahoma" w:hAnsi="Tahoma" w:cs="Tahoma"/>
          <w:sz w:val="20"/>
          <w:szCs w:val="20"/>
        </w:rPr>
        <w:t>DN</w:t>
      </w:r>
      <w:r w:rsidRPr="007D5F5E">
        <w:rPr>
          <w:rFonts w:ascii="Tahoma" w:hAnsi="Tahoma" w:cs="Tahoma"/>
          <w:sz w:val="20"/>
          <w:szCs w:val="20"/>
        </w:rPr>
        <w:t>100</w:t>
      </w:r>
      <w:r>
        <w:rPr>
          <w:rFonts w:ascii="Tahoma" w:hAnsi="Tahoma" w:cs="Tahoma"/>
          <w:sz w:val="20"/>
          <w:szCs w:val="20"/>
        </w:rPr>
        <w:t xml:space="preserve"> – 10</w:t>
      </w:r>
      <w:r w:rsidR="00A60A6E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m</w:t>
      </w:r>
      <w:r w:rsidR="005F4D03">
        <w:rPr>
          <w:rFonts w:ascii="Tahoma" w:hAnsi="Tahoma" w:cs="Tahoma"/>
          <w:sz w:val="20"/>
          <w:szCs w:val="20"/>
        </w:rPr>
        <w:t xml:space="preserve"> (od istniejącego wodociągu w sąsiedztwie posesji przy ul. Pana Wołodyjowskiego 56 w chodniku, poprzez węzeł „2” do węzła „4” w drodze dojazdowej dz. 382/9, zakończenie projektowanym hydrantem Hp-1)</w:t>
      </w:r>
      <w:r w:rsidR="0004171E">
        <w:rPr>
          <w:rFonts w:ascii="Tahoma" w:hAnsi="Tahoma" w:cs="Tahoma"/>
          <w:sz w:val="20"/>
          <w:szCs w:val="20"/>
        </w:rPr>
        <w:t>. Uwaga: w węźle nr 2 zamiast zasuwy DN 100 na odejściu w kierunku węzła nr 3 należy zamontować istniejący hydrant znajdujący się aktualnie na wysokości posesji przy ul. Pana Wołodyjowskiego 56.</w:t>
      </w:r>
    </w:p>
    <w:p w:rsidR="00420359" w:rsidRPr="00420359" w:rsidRDefault="00420359" w:rsidP="0042035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Hydrant podziemny</w:t>
      </w:r>
      <w:r w:rsidRPr="007D5F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D5F5E">
        <w:rPr>
          <w:rFonts w:ascii="Tahoma" w:hAnsi="Tahoma" w:cs="Tahoma"/>
          <w:sz w:val="20"/>
          <w:szCs w:val="20"/>
        </w:rPr>
        <w:t>p.poż</w:t>
      </w:r>
      <w:proofErr w:type="spellEnd"/>
      <w:r w:rsidRPr="007D5F5E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Hp-1 DN</w:t>
      </w:r>
      <w:r w:rsidRPr="007D5F5E">
        <w:rPr>
          <w:rFonts w:ascii="Tahoma" w:hAnsi="Tahoma" w:cs="Tahoma"/>
          <w:sz w:val="20"/>
          <w:szCs w:val="20"/>
        </w:rPr>
        <w:t>80</w:t>
      </w:r>
      <w:r>
        <w:rPr>
          <w:rFonts w:ascii="Tahoma" w:hAnsi="Tahoma" w:cs="Tahoma"/>
          <w:sz w:val="20"/>
          <w:szCs w:val="20"/>
        </w:rPr>
        <w:t xml:space="preserve"> – 1 </w:t>
      </w:r>
      <w:proofErr w:type="spellStart"/>
      <w:r>
        <w:rPr>
          <w:rFonts w:ascii="Tahoma" w:hAnsi="Tahoma" w:cs="Tahoma"/>
          <w:sz w:val="20"/>
          <w:szCs w:val="20"/>
        </w:rPr>
        <w:t>kpl</w:t>
      </w:r>
      <w:proofErr w:type="spellEnd"/>
    </w:p>
    <w:p w:rsidR="00420359" w:rsidRPr="00420359" w:rsidRDefault="00420359" w:rsidP="0042035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Przewody kanalizacji sanitarne</w:t>
      </w:r>
      <w:r w:rsidR="00A60A6E">
        <w:rPr>
          <w:rFonts w:ascii="Tahoma" w:hAnsi="Tahoma" w:cs="Tahoma"/>
          <w:sz w:val="20"/>
          <w:szCs w:val="20"/>
        </w:rPr>
        <w:t>j z rur kamionkowych DN200 – 75</w:t>
      </w:r>
      <w:r>
        <w:rPr>
          <w:rFonts w:ascii="Tahoma" w:hAnsi="Tahoma" w:cs="Tahoma"/>
          <w:sz w:val="20"/>
          <w:szCs w:val="20"/>
        </w:rPr>
        <w:t>m</w:t>
      </w:r>
      <w:r w:rsidR="00F34977">
        <w:rPr>
          <w:rFonts w:ascii="Tahoma" w:hAnsi="Tahoma" w:cs="Tahoma"/>
          <w:sz w:val="20"/>
          <w:szCs w:val="20"/>
        </w:rPr>
        <w:t xml:space="preserve"> (w tym </w:t>
      </w:r>
      <w:proofErr w:type="spellStart"/>
      <w:r w:rsidR="00F34977">
        <w:rPr>
          <w:rFonts w:ascii="Tahoma" w:hAnsi="Tahoma" w:cs="Tahoma"/>
          <w:sz w:val="20"/>
          <w:szCs w:val="20"/>
        </w:rPr>
        <w:t>przecisk</w:t>
      </w:r>
      <w:proofErr w:type="spellEnd"/>
      <w:r w:rsidR="00F34977">
        <w:rPr>
          <w:rFonts w:ascii="Tahoma" w:hAnsi="Tahoma" w:cs="Tahoma"/>
          <w:sz w:val="20"/>
          <w:szCs w:val="20"/>
        </w:rPr>
        <w:t xml:space="preserve"> – 11m)</w:t>
      </w:r>
      <w:r w:rsidR="005F4D03">
        <w:rPr>
          <w:rFonts w:ascii="Tahoma" w:hAnsi="Tahoma" w:cs="Tahoma"/>
          <w:sz w:val="20"/>
          <w:szCs w:val="20"/>
        </w:rPr>
        <w:t xml:space="preserve"> (od studni st. </w:t>
      </w:r>
      <w:proofErr w:type="spellStart"/>
      <w:r w:rsidR="005F4D03">
        <w:rPr>
          <w:rFonts w:ascii="Tahoma" w:hAnsi="Tahoma" w:cs="Tahoma"/>
          <w:sz w:val="20"/>
          <w:szCs w:val="20"/>
        </w:rPr>
        <w:t>istn</w:t>
      </w:r>
      <w:proofErr w:type="spellEnd"/>
      <w:r w:rsidR="005F4D03">
        <w:rPr>
          <w:rFonts w:ascii="Tahoma" w:hAnsi="Tahoma" w:cs="Tahoma"/>
          <w:sz w:val="20"/>
          <w:szCs w:val="20"/>
        </w:rPr>
        <w:t>., pod jezdnią, w drodze dojazdowej dz. 382/9 do studni S3)</w:t>
      </w:r>
    </w:p>
    <w:p w:rsidR="00420359" w:rsidRPr="00420359" w:rsidRDefault="00420359" w:rsidP="0042035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Przewody kanalizacji sanitarnej z rur PVC DN160 </w:t>
      </w:r>
      <w:r w:rsidR="00A60A6E">
        <w:rPr>
          <w:rFonts w:ascii="Tahoma" w:hAnsi="Tahoma" w:cs="Tahoma"/>
          <w:color w:val="000000" w:themeColor="text1"/>
          <w:sz w:val="20"/>
          <w:szCs w:val="20"/>
        </w:rPr>
        <w:t>- 1</w:t>
      </w:r>
      <w:r w:rsidR="00D023F2">
        <w:rPr>
          <w:rFonts w:ascii="Tahoma" w:hAnsi="Tahoma" w:cs="Tahoma"/>
          <w:color w:val="000000" w:themeColor="text1"/>
          <w:sz w:val="20"/>
          <w:szCs w:val="20"/>
        </w:rPr>
        <w:t>7</w:t>
      </w:r>
      <w:r>
        <w:rPr>
          <w:rFonts w:ascii="Tahoma" w:hAnsi="Tahoma" w:cs="Tahoma"/>
          <w:color w:val="000000" w:themeColor="text1"/>
          <w:sz w:val="20"/>
          <w:szCs w:val="20"/>
        </w:rPr>
        <w:t>m</w:t>
      </w:r>
      <w:r w:rsidR="00F34977">
        <w:rPr>
          <w:rFonts w:ascii="Tahoma" w:hAnsi="Tahoma" w:cs="Tahoma"/>
          <w:color w:val="000000" w:themeColor="text1"/>
          <w:sz w:val="20"/>
          <w:szCs w:val="20"/>
        </w:rPr>
        <w:t xml:space="preserve"> (</w:t>
      </w:r>
      <w:r w:rsidR="005F4D03">
        <w:rPr>
          <w:rFonts w:ascii="Tahoma" w:hAnsi="Tahoma" w:cs="Tahoma"/>
          <w:color w:val="000000" w:themeColor="text1"/>
          <w:sz w:val="20"/>
          <w:szCs w:val="20"/>
        </w:rPr>
        <w:t xml:space="preserve">4 </w:t>
      </w:r>
      <w:proofErr w:type="spellStart"/>
      <w:r w:rsidR="005F4D03">
        <w:rPr>
          <w:rFonts w:ascii="Tahoma" w:hAnsi="Tahoma" w:cs="Tahoma"/>
          <w:color w:val="000000" w:themeColor="text1"/>
          <w:sz w:val="20"/>
          <w:szCs w:val="20"/>
        </w:rPr>
        <w:t>szt</w:t>
      </w:r>
      <w:proofErr w:type="spellEnd"/>
      <w:r w:rsidR="005F4D03">
        <w:rPr>
          <w:rFonts w:ascii="Tahoma" w:hAnsi="Tahoma" w:cs="Tahoma"/>
          <w:color w:val="000000" w:themeColor="text1"/>
          <w:sz w:val="20"/>
          <w:szCs w:val="20"/>
        </w:rPr>
        <w:t xml:space="preserve"> odgałęzień bocznych: N2, N3, N4, N5)</w:t>
      </w:r>
    </w:p>
    <w:p w:rsidR="00420359" w:rsidRPr="00420359" w:rsidRDefault="00420359" w:rsidP="0042035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Studnie rewizyjne</w:t>
      </w:r>
      <w:r w:rsidR="00A60A6E">
        <w:rPr>
          <w:rFonts w:ascii="Tahoma" w:hAnsi="Tahoma" w:cs="Tahoma"/>
          <w:color w:val="000000" w:themeColor="text1"/>
          <w:sz w:val="20"/>
          <w:szCs w:val="20"/>
        </w:rPr>
        <w:t xml:space="preserve"> z kręgów żelbetowych DN1200 – 2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kpl</w:t>
      </w:r>
      <w:proofErr w:type="spellEnd"/>
      <w:r w:rsidR="005F4D03">
        <w:rPr>
          <w:rFonts w:ascii="Tahoma" w:hAnsi="Tahoma" w:cs="Tahoma"/>
          <w:color w:val="000000" w:themeColor="text1"/>
          <w:sz w:val="20"/>
          <w:szCs w:val="20"/>
        </w:rPr>
        <w:t xml:space="preserve"> (studnie S2 i S3)</w:t>
      </w:r>
    </w:p>
    <w:p w:rsidR="00550919" w:rsidRDefault="00550919" w:rsidP="0055091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55557F" w:rsidRDefault="0055557F" w:rsidP="0055557F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Uwaga 1.</w:t>
      </w:r>
    </w:p>
    <w:p w:rsidR="00550919" w:rsidRDefault="0055557F" w:rsidP="00550919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zakres zadania nie wchodzi wykonanie zestawu płuczącego, studzienki płuczącej i przewodu spustowego do studni kanalizacyjnej S3. Wodociąg na działce 382/9 należy zakończyć hydrantem, oznaczonym w dokumentacji projektowej Hp-1.</w:t>
      </w:r>
    </w:p>
    <w:p w:rsidR="00671D67" w:rsidRDefault="00671D67" w:rsidP="0055091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671D67" w:rsidRDefault="00671D67" w:rsidP="00550919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Uwaga 2.</w:t>
      </w:r>
    </w:p>
    <w:p w:rsidR="00671D67" w:rsidRDefault="00671D67" w:rsidP="00550919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Hydrant Hp-2 </w:t>
      </w:r>
      <w:r>
        <w:rPr>
          <w:rFonts w:ascii="Tahoma" w:hAnsi="Tahoma" w:cs="Tahoma"/>
          <w:sz w:val="20"/>
          <w:szCs w:val="20"/>
        </w:rPr>
        <w:t>został wbudowany w poprzedni</w:t>
      </w:r>
      <w:r w:rsidR="001A2DEB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 etapie</w:t>
      </w:r>
      <w:r w:rsidR="001A2DEB">
        <w:rPr>
          <w:rFonts w:ascii="Tahoma" w:hAnsi="Tahoma" w:cs="Tahoma"/>
          <w:sz w:val="20"/>
          <w:szCs w:val="20"/>
        </w:rPr>
        <w:t xml:space="preserve"> tej inwestycji </w:t>
      </w:r>
      <w:r>
        <w:rPr>
          <w:rFonts w:ascii="Tahoma" w:hAnsi="Tahoma" w:cs="Tahoma"/>
          <w:sz w:val="20"/>
          <w:szCs w:val="20"/>
        </w:rPr>
        <w:t>w ul. Pana Wołodyjowskiego przy posesji nr 56</w:t>
      </w:r>
      <w:r w:rsidR="001A2DEB">
        <w:rPr>
          <w:rFonts w:ascii="Tahoma" w:hAnsi="Tahoma" w:cs="Tahoma"/>
          <w:sz w:val="20"/>
          <w:szCs w:val="20"/>
        </w:rPr>
        <w:t>. N</w:t>
      </w:r>
      <w:r>
        <w:rPr>
          <w:rFonts w:ascii="Tahoma" w:hAnsi="Tahoma" w:cs="Tahoma"/>
          <w:color w:val="000000"/>
          <w:sz w:val="20"/>
          <w:szCs w:val="20"/>
        </w:rPr>
        <w:t xml:space="preserve">ależy przenieść </w:t>
      </w:r>
      <w:r w:rsidR="001A2DEB">
        <w:rPr>
          <w:rFonts w:ascii="Tahoma" w:hAnsi="Tahoma" w:cs="Tahoma"/>
          <w:sz w:val="20"/>
          <w:szCs w:val="20"/>
        </w:rPr>
        <w:t>istniejący hydrant</w:t>
      </w:r>
      <w:r>
        <w:rPr>
          <w:rFonts w:ascii="Tahoma" w:hAnsi="Tahoma" w:cs="Tahoma"/>
          <w:sz w:val="20"/>
          <w:szCs w:val="20"/>
        </w:rPr>
        <w:t xml:space="preserve"> na koniec nowo wybudowanego wodociągu w tejże ulicy</w:t>
      </w:r>
      <w:r w:rsidR="001A2DEB">
        <w:rPr>
          <w:rFonts w:ascii="Tahoma" w:hAnsi="Tahoma" w:cs="Tahoma"/>
          <w:sz w:val="20"/>
          <w:szCs w:val="20"/>
        </w:rPr>
        <w:t xml:space="preserve">, w </w:t>
      </w:r>
      <w:r w:rsidR="00A60A6E">
        <w:rPr>
          <w:rFonts w:ascii="Tahoma" w:hAnsi="Tahoma" w:cs="Tahoma"/>
          <w:sz w:val="20"/>
          <w:szCs w:val="20"/>
        </w:rPr>
        <w:t>węzeł „2”</w:t>
      </w:r>
      <w:r w:rsidR="001A2DEB">
        <w:rPr>
          <w:rFonts w:ascii="Tahoma" w:hAnsi="Tahoma" w:cs="Tahoma"/>
          <w:sz w:val="20"/>
          <w:szCs w:val="20"/>
        </w:rPr>
        <w:t>.</w:t>
      </w:r>
    </w:p>
    <w:p w:rsidR="00550919" w:rsidRDefault="00550919" w:rsidP="0055091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34F94" w:rsidRDefault="00550919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Uwaga</w:t>
      </w:r>
      <w:r w:rsidR="0055557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71D67">
        <w:rPr>
          <w:rFonts w:ascii="Tahoma" w:hAnsi="Tahoma" w:cs="Tahoma"/>
          <w:color w:val="000000"/>
          <w:sz w:val="20"/>
          <w:szCs w:val="20"/>
        </w:rPr>
        <w:t>3</w:t>
      </w:r>
      <w:r w:rsidR="0055557F">
        <w:rPr>
          <w:rFonts w:ascii="Tahoma" w:hAnsi="Tahoma" w:cs="Tahoma"/>
          <w:color w:val="000000"/>
          <w:sz w:val="20"/>
          <w:szCs w:val="20"/>
        </w:rPr>
        <w:t>.</w:t>
      </w:r>
    </w:p>
    <w:p w:rsidR="00B34F94" w:rsidRDefault="008133CB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Zamawiający dopuszcza wykonanie kanalizacji sanitarnej w technologii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bezwykopowej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 miejsce zaprojektowanej technologii wykopu otwartego. W takim przypadku parametry rur </w:t>
      </w:r>
      <w:r w:rsidR="00804571">
        <w:rPr>
          <w:rFonts w:ascii="Tahoma" w:hAnsi="Tahoma" w:cs="Tahoma"/>
          <w:color w:val="000000"/>
          <w:sz w:val="20"/>
          <w:szCs w:val="20"/>
        </w:rPr>
        <w:t xml:space="preserve">kamionkowych </w:t>
      </w:r>
      <w:r>
        <w:rPr>
          <w:rFonts w:ascii="Tahoma" w:hAnsi="Tahoma" w:cs="Tahoma"/>
          <w:color w:val="000000"/>
          <w:sz w:val="20"/>
          <w:szCs w:val="20"/>
        </w:rPr>
        <w:t xml:space="preserve">muszą odpowiadać technologii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bezwykopowej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55557F" w:rsidRDefault="0055557F" w:rsidP="006F2099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34F94" w:rsidRPr="00F34977" w:rsidRDefault="008133CB" w:rsidP="00F34977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F34977">
        <w:rPr>
          <w:rFonts w:ascii="Tahoma" w:hAnsi="Tahoma" w:cs="Tahoma"/>
          <w:bCs/>
          <w:color w:val="000000"/>
          <w:sz w:val="20"/>
          <w:szCs w:val="20"/>
        </w:rPr>
        <w:t>Szczegółowy opis przedmiotu zamówienia stanowi dokumentacja techniczna pn ”</w:t>
      </w:r>
      <w:r w:rsidRPr="00F34977">
        <w:rPr>
          <w:rFonts w:ascii="Tahoma" w:hAnsi="Tahoma" w:cs="Tahoma"/>
          <w:b/>
          <w:bCs/>
          <w:iCs/>
          <w:sz w:val="20"/>
          <w:szCs w:val="20"/>
        </w:rPr>
        <w:t xml:space="preserve">Budowa </w:t>
      </w:r>
      <w:r w:rsidR="00550919" w:rsidRPr="00F34977">
        <w:rPr>
          <w:rFonts w:ascii="Tahoma" w:hAnsi="Tahoma" w:cs="Tahoma"/>
          <w:b/>
          <w:bCs/>
          <w:iCs/>
          <w:sz w:val="20"/>
          <w:szCs w:val="20"/>
        </w:rPr>
        <w:t xml:space="preserve">sieci wodociągowej oraz sieci </w:t>
      </w:r>
      <w:r w:rsidRPr="00F34977">
        <w:rPr>
          <w:rFonts w:ascii="Tahoma" w:hAnsi="Tahoma" w:cs="Tahoma"/>
          <w:b/>
          <w:bCs/>
          <w:iCs/>
          <w:sz w:val="20"/>
          <w:szCs w:val="20"/>
        </w:rPr>
        <w:t xml:space="preserve">kanalizacji sanitarnej </w:t>
      </w:r>
      <w:r w:rsidR="00550919" w:rsidRPr="00F34977">
        <w:rPr>
          <w:rFonts w:ascii="Tahoma" w:hAnsi="Tahoma" w:cs="Tahoma"/>
          <w:b/>
          <w:bCs/>
          <w:iCs/>
          <w:sz w:val="20"/>
          <w:szCs w:val="20"/>
        </w:rPr>
        <w:t xml:space="preserve">w </w:t>
      </w:r>
      <w:r w:rsidRPr="00F34977">
        <w:rPr>
          <w:rFonts w:ascii="Tahoma" w:hAnsi="Tahoma" w:cs="Tahoma"/>
          <w:b/>
          <w:bCs/>
          <w:iCs/>
          <w:sz w:val="20"/>
          <w:szCs w:val="20"/>
        </w:rPr>
        <w:t xml:space="preserve">ul. </w:t>
      </w:r>
      <w:r w:rsidR="00550919" w:rsidRPr="00F34977">
        <w:rPr>
          <w:rFonts w:ascii="Tahoma" w:hAnsi="Tahoma" w:cs="Tahoma"/>
          <w:b/>
          <w:bCs/>
          <w:iCs/>
          <w:sz w:val="20"/>
          <w:szCs w:val="20"/>
        </w:rPr>
        <w:t>Pana Wołodyjowskiego</w:t>
      </w:r>
      <w:r w:rsidRPr="00F34977">
        <w:rPr>
          <w:rFonts w:ascii="Tahoma" w:hAnsi="Tahoma" w:cs="Tahoma"/>
          <w:b/>
          <w:bCs/>
          <w:iCs/>
          <w:sz w:val="20"/>
          <w:szCs w:val="20"/>
        </w:rPr>
        <w:t xml:space="preserve"> w Toruniu</w:t>
      </w:r>
      <w:r w:rsidRPr="00F34977">
        <w:rPr>
          <w:rFonts w:ascii="Tahoma" w:hAnsi="Tahoma" w:cs="Tahoma"/>
          <w:bCs/>
          <w:color w:val="000000"/>
          <w:sz w:val="20"/>
          <w:szCs w:val="20"/>
        </w:rPr>
        <w:t>”</w:t>
      </w:r>
      <w:r w:rsidR="00550919" w:rsidRPr="00F34977">
        <w:rPr>
          <w:rFonts w:ascii="Tahoma" w:hAnsi="Tahoma" w:cs="Tahoma"/>
          <w:bCs/>
          <w:color w:val="000000"/>
          <w:sz w:val="20"/>
          <w:szCs w:val="20"/>
        </w:rPr>
        <w:t>,</w:t>
      </w:r>
      <w:r w:rsidRPr="00F34977">
        <w:rPr>
          <w:rFonts w:ascii="Tahoma" w:hAnsi="Tahoma" w:cs="Tahoma"/>
          <w:bCs/>
          <w:color w:val="000000"/>
          <w:sz w:val="20"/>
          <w:szCs w:val="20"/>
        </w:rPr>
        <w:t xml:space="preserve"> opracowana przez Wielobranżowe Przedsiębiorstwo Usługowo-Produkcyjne MELBUD S.C</w:t>
      </w:r>
      <w:r w:rsidRPr="00F34977">
        <w:rPr>
          <w:rFonts w:ascii="Tahoma" w:hAnsi="Tahoma" w:cs="Tahoma"/>
          <w:sz w:val="20"/>
          <w:szCs w:val="20"/>
        </w:rPr>
        <w:t xml:space="preserve"> z Torunia</w:t>
      </w:r>
      <w:r w:rsidRPr="00F34977">
        <w:rPr>
          <w:rFonts w:ascii="Tahoma" w:hAnsi="Tahoma" w:cs="Tahoma"/>
          <w:bCs/>
          <w:color w:val="000000"/>
          <w:sz w:val="20"/>
          <w:szCs w:val="20"/>
        </w:rPr>
        <w:t>, wraz ze Specyfikacją techniczną wykonania i odbioru robót.</w:t>
      </w:r>
    </w:p>
    <w:p w:rsidR="00B34F94" w:rsidRPr="00F34977" w:rsidRDefault="008133CB" w:rsidP="00F34977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F34977">
        <w:rPr>
          <w:rFonts w:ascii="Tahoma" w:hAnsi="Tahoma" w:cs="Tahoma"/>
          <w:bCs/>
          <w:color w:val="000000"/>
          <w:sz w:val="20"/>
          <w:szCs w:val="20"/>
        </w:rPr>
        <w:t xml:space="preserve">Przedmiotem zamówienia jest wykonanie </w:t>
      </w:r>
      <w:r w:rsidR="00550919" w:rsidRPr="00F34977">
        <w:rPr>
          <w:rFonts w:ascii="Tahoma" w:hAnsi="Tahoma" w:cs="Tahoma"/>
          <w:bCs/>
          <w:color w:val="000000"/>
          <w:sz w:val="20"/>
          <w:szCs w:val="20"/>
        </w:rPr>
        <w:t>części</w:t>
      </w:r>
      <w:r w:rsidRPr="00F34977">
        <w:rPr>
          <w:rFonts w:ascii="Tahoma" w:hAnsi="Tahoma" w:cs="Tahoma"/>
          <w:bCs/>
          <w:color w:val="000000"/>
          <w:sz w:val="20"/>
          <w:szCs w:val="20"/>
        </w:rPr>
        <w:t xml:space="preserve"> zakresu przedstawione</w:t>
      </w:r>
      <w:r w:rsidR="00550919" w:rsidRPr="00F34977">
        <w:rPr>
          <w:rFonts w:ascii="Tahoma" w:hAnsi="Tahoma" w:cs="Tahoma"/>
          <w:bCs/>
          <w:color w:val="000000"/>
          <w:sz w:val="20"/>
          <w:szCs w:val="20"/>
        </w:rPr>
        <w:t>go</w:t>
      </w:r>
      <w:r w:rsidRPr="00F34977">
        <w:rPr>
          <w:rFonts w:ascii="Tahoma" w:hAnsi="Tahoma" w:cs="Tahoma"/>
          <w:bCs/>
          <w:color w:val="000000"/>
          <w:sz w:val="20"/>
          <w:szCs w:val="20"/>
        </w:rPr>
        <w:t xml:space="preserve"> w dokumentacji projektowej.</w:t>
      </w:r>
    </w:p>
    <w:p w:rsidR="00B34F94" w:rsidRDefault="00B34F94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Materiały</w:t>
      </w:r>
    </w:p>
    <w:p w:rsidR="00B34F94" w:rsidRDefault="008133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Materiały stosować zgodnie z projektem budowlanym z uwzględnieniem „Podstawowych wymagań technicznych rur, kształtek i obiektów stawianych nowoprojektowanym układom kanalizacji sanitarnej”, „Podstawowych wymagań technicznych rur, kształtek i armatury wodociągowej stawianych nowoprojektowanym układom wodociągowym” oraz „Wytycznych technicznych do projektowania i realizacji sieci, przyłączy oraz urządzeń wodociągowych i kanalizacyjnych” obowiązujących w Toruńskich Wodociągach Sp. z o.o., a które są dostępne na stronie www.wodociagi.torun.com.pl w zakładce </w:t>
      </w:r>
      <w:r>
        <w:rPr>
          <w:rFonts w:ascii="Tahoma" w:hAnsi="Tahoma" w:cs="Tahoma"/>
          <w:sz w:val="20"/>
        </w:rPr>
        <w:t>„Strefa klienta – Jak załatwić sprawę – Załatwianie spraw – Wytyczne techniczne”</w:t>
      </w:r>
      <w:r>
        <w:rPr>
          <w:rFonts w:ascii="Tahoma" w:hAnsi="Tahoma" w:cs="Tahoma"/>
          <w:sz w:val="20"/>
          <w:szCs w:val="20"/>
        </w:rPr>
        <w:t>.</w:t>
      </w:r>
    </w:p>
    <w:p w:rsidR="00B34F94" w:rsidRDefault="00B34F94">
      <w:pPr>
        <w:pStyle w:val="Opis"/>
        <w:spacing w:line="240" w:lineRule="auto"/>
        <w:rPr>
          <w:rFonts w:cs="Tahoma"/>
        </w:rPr>
      </w:pPr>
    </w:p>
    <w:p w:rsidR="00DB459C" w:rsidRDefault="00DB459C">
      <w:pPr>
        <w:pStyle w:val="Opis"/>
        <w:spacing w:line="240" w:lineRule="auto"/>
        <w:rPr>
          <w:rFonts w:cs="Tahoma"/>
        </w:rPr>
      </w:pPr>
    </w:p>
    <w:p w:rsidR="00DB459C" w:rsidRDefault="00DB459C">
      <w:pPr>
        <w:pStyle w:val="Opis"/>
        <w:spacing w:line="240" w:lineRule="auto"/>
        <w:rPr>
          <w:rFonts w:cs="Tahoma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Obowiązki Wykonawcy</w:t>
      </w:r>
    </w:p>
    <w:p w:rsidR="00B34F94" w:rsidRDefault="00B34F94">
      <w:pPr>
        <w:rPr>
          <w:rFonts w:ascii="Tahoma" w:hAnsi="Tahoma" w:cs="Tahoma"/>
          <w:b/>
          <w:sz w:val="20"/>
          <w:szCs w:val="20"/>
        </w:rPr>
      </w:pP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W ramach organizacji placu budowy realizacja własnym kosztem i staraniem obiektów tymczasowego zaplecza budowy oraz poniesienie kosztów zużycia wody i energii w okresie realizacji robót</w:t>
      </w:r>
      <w:r>
        <w:rPr>
          <w:rFonts w:ascii="Tahoma" w:hAnsi="Tahoma" w:cs="Tahoma"/>
          <w:sz w:val="20"/>
          <w:szCs w:val="20"/>
        </w:rPr>
        <w:t xml:space="preserve"> oraz pozyskanie decyzji na zajęcie pasa drogowego na czas prowadzenia robót i dokonanie stosownych opłat.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Dysponowanie dla potrzeb realiza</w:t>
      </w:r>
      <w:r w:rsidR="00550919">
        <w:rPr>
          <w:rFonts w:ascii="Tahoma" w:hAnsi="Tahoma" w:cs="Tahoma"/>
          <w:bCs/>
          <w:iCs/>
          <w:sz w:val="20"/>
          <w:szCs w:val="20"/>
        </w:rPr>
        <w:t>cji niniejszego zadania osobą</w:t>
      </w:r>
      <w:r>
        <w:rPr>
          <w:rFonts w:ascii="Tahoma" w:hAnsi="Tahoma" w:cs="Tahoma"/>
          <w:bCs/>
          <w:iCs/>
          <w:sz w:val="20"/>
          <w:szCs w:val="20"/>
        </w:rPr>
        <w:t xml:space="preserve"> kierownika budowy posiadającego uprawnienia budowlane do kierowania robotami budowlanymi o specjalności instala</w:t>
      </w:r>
      <w:r w:rsidR="00550919">
        <w:rPr>
          <w:rFonts w:ascii="Tahoma" w:hAnsi="Tahoma" w:cs="Tahoma"/>
          <w:bCs/>
          <w:iCs/>
          <w:sz w:val="20"/>
          <w:szCs w:val="20"/>
        </w:rPr>
        <w:t xml:space="preserve">cyjnej w zakresie sieci </w:t>
      </w:r>
      <w:proofErr w:type="spellStart"/>
      <w:r w:rsidR="00550919">
        <w:rPr>
          <w:rFonts w:ascii="Tahoma" w:hAnsi="Tahoma" w:cs="Tahoma"/>
          <w:bCs/>
          <w:iCs/>
          <w:sz w:val="20"/>
          <w:szCs w:val="20"/>
        </w:rPr>
        <w:t>wod-kan</w:t>
      </w:r>
      <w:proofErr w:type="spellEnd"/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robót ziemnych wraz umocnieniem wykopów, odwiezieniem urobku na czasowe składowisko</w:t>
      </w:r>
      <w:r>
        <w:rPr>
          <w:rFonts w:ascii="Tahoma" w:hAnsi="Tahoma" w:cs="Tahoma"/>
          <w:bCs/>
          <w:iCs/>
          <w:sz w:val="20"/>
          <w:szCs w:val="20"/>
        </w:rPr>
        <w:t xml:space="preserve"> lub składowania w sąsiedztwie inwestycji, jeżeli będzie taka możliwość.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robót drogowych – z odtworzeniem nawierzchni do stanu pierwotnego stosownie do występującej nawierzchni w </w:t>
      </w:r>
      <w:r w:rsidRPr="00550919">
        <w:rPr>
          <w:rFonts w:ascii="Tahoma" w:hAnsi="Tahoma" w:cs="Tahoma"/>
          <w:sz w:val="20"/>
          <w:szCs w:val="20"/>
        </w:rPr>
        <w:t>tym także z odpowiednim utwardzeniem dróg o nawierzchni gruntowej</w:t>
      </w:r>
      <w:r w:rsidRPr="001D02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stanu nie gorszego niż przed robotami (zgodnie z uzgodnieniami dokonanymi z właścicielami terenu). Odtworzenie terenu do jego pierwotnego stanu i uzyskanie pisemnego potwierdzenia tego faktu od właściciela stanowi bezwzględny obowiązek wykonawcy.</w:t>
      </w:r>
    </w:p>
    <w:p w:rsidR="00B34F94" w:rsidRDefault="0055091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Przygotowanie projektu tymczasowej organizacji ruchu drogowego na czas robót budowlanych, uzgodnienie go z właściwymi instytucjami, wprowadzenie </w:t>
      </w:r>
      <w:r w:rsidR="008133CB">
        <w:rPr>
          <w:rFonts w:ascii="Tahoma" w:hAnsi="Tahoma" w:cs="Tahoma"/>
          <w:sz w:val="20"/>
          <w:szCs w:val="20"/>
        </w:rPr>
        <w:t>organizacji ruchu i zabezpieczenie robót w czasie realizacji zadania.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Rozbiórka umocnienia, zasypanie wykopu z zagęszczeniem gruntu na całej głębokości wykopu. Po zakończeniu budowy Wykonawca przedstawi MZD do akceptacji protokoły zagęszczenia gruntu zgodnie z ich wymogami.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Przestrzeganie uzgodnień z gestorami sieci, właścicielami posesji dla których realizowane są zadania oraz z Miejskim Zarządem Dróg.</w:t>
      </w:r>
    </w:p>
    <w:p w:rsidR="0055557F" w:rsidRDefault="0055557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Przeniesienie hydrantu podziemnego znajdującego się w ul. Pana Wołodyjowskiego przy posesji nr 56 na koniec nowo wybudowanego wodociągu w tejże ulicy (oznaczonego w dokumentacji projektowej Hp-2)</w:t>
      </w:r>
    </w:p>
    <w:p w:rsidR="00B34F94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zabezpieczenia urządzeń podziemnych krzyżujących się z trasą realizowanych sieci.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2580">
        <w:rPr>
          <w:rFonts w:ascii="Tahoma" w:hAnsi="Tahoma" w:cs="Tahoma"/>
          <w:sz w:val="20"/>
          <w:szCs w:val="20"/>
        </w:rPr>
        <w:t>Oznakowanie armatury wodociągowej i kanalizacyjnej. oznakowanie armatury wodociągowej - tabliczki informacyjne zasuw i hydrantów mają być zgodne z norą PN-86/B 09700;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2580">
        <w:rPr>
          <w:rFonts w:ascii="Tahoma" w:hAnsi="Tahoma" w:cs="Tahoma"/>
          <w:sz w:val="20"/>
          <w:szCs w:val="20"/>
        </w:rPr>
        <w:t>dostarczenie protokołu badania wydajności hydrantu sporządzonego przez uprawnioną Firmę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2580">
        <w:rPr>
          <w:rFonts w:ascii="Tahoma" w:hAnsi="Tahoma" w:cs="Tahoma"/>
          <w:sz w:val="20"/>
          <w:szCs w:val="20"/>
        </w:rPr>
        <w:t xml:space="preserve">wykonanie prób ciśnieniowych na ciśnienie 1,0 </w:t>
      </w:r>
      <w:proofErr w:type="spellStart"/>
      <w:r w:rsidRPr="00F62580">
        <w:rPr>
          <w:rFonts w:ascii="Tahoma" w:hAnsi="Tahoma" w:cs="Tahoma"/>
          <w:sz w:val="20"/>
          <w:szCs w:val="20"/>
        </w:rPr>
        <w:t>MPa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 na wodociągu</w:t>
      </w:r>
    </w:p>
    <w:p w:rsidR="00B34F94" w:rsidRPr="000B562F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prób szczelności zrealizowanych </w:t>
      </w:r>
      <w:r w:rsidRPr="000B562F">
        <w:rPr>
          <w:rFonts w:ascii="Tahoma" w:hAnsi="Tahoma" w:cs="Tahoma"/>
          <w:sz w:val="20"/>
          <w:szCs w:val="20"/>
        </w:rPr>
        <w:t>odcinków kanału</w:t>
      </w:r>
    </w:p>
    <w:p w:rsidR="00722C94" w:rsidRPr="000B562F" w:rsidRDefault="008133CB" w:rsidP="00722C9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562F">
        <w:rPr>
          <w:rFonts w:ascii="Tahoma" w:hAnsi="Tahoma" w:cs="Tahoma"/>
          <w:sz w:val="20"/>
          <w:szCs w:val="20"/>
        </w:rPr>
        <w:t>Wykonanie inspekcji telewizyjnej wykonanych odcinków kanału, rejestracja obrazu w kolorze kamerą z funkcją rejestracji spadku</w:t>
      </w:r>
      <w:r w:rsidR="00722C94" w:rsidRPr="000B562F">
        <w:rPr>
          <w:rFonts w:ascii="Tahoma" w:hAnsi="Tahoma" w:cs="Tahoma"/>
          <w:sz w:val="20"/>
          <w:szCs w:val="20"/>
        </w:rPr>
        <w:t xml:space="preserve">. Wykonanie powykonawczej inspekcji CCTV kanałów </w:t>
      </w:r>
      <w:r w:rsidR="000B562F" w:rsidRPr="000B562F">
        <w:rPr>
          <w:rFonts w:ascii="Tahoma" w:hAnsi="Tahoma" w:cs="Tahoma"/>
          <w:sz w:val="20"/>
          <w:szCs w:val="20"/>
        </w:rPr>
        <w:t>należy zlecić</w:t>
      </w:r>
      <w:r w:rsidR="00722C94" w:rsidRPr="000B562F">
        <w:rPr>
          <w:rFonts w:ascii="Tahoma" w:hAnsi="Tahoma" w:cs="Tahoma"/>
          <w:sz w:val="20"/>
          <w:szCs w:val="20"/>
        </w:rPr>
        <w:t xml:space="preserve"> naszej Spółce.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2580">
        <w:rPr>
          <w:rFonts w:ascii="Tahoma" w:hAnsi="Tahoma" w:cs="Tahoma"/>
          <w:sz w:val="20"/>
          <w:szCs w:val="20"/>
        </w:rPr>
        <w:t xml:space="preserve">dezynfekcja i płukanie wodociągu oraz uzyskanie pozytywnego wyniku badania wody wykonanego przez laboratorium posiadające akredytację, (badania wody w zakresie następujących parametrów: mętność, barwa, zapach na zimno, jon amonowy, żelazo, mangan, przewodność elektryczna właściwa, twardość ogólna, glin, smak, </w:t>
      </w:r>
      <w:proofErr w:type="spellStart"/>
      <w:r w:rsidRPr="00F62580">
        <w:rPr>
          <w:rFonts w:ascii="Tahoma" w:hAnsi="Tahoma" w:cs="Tahoma"/>
          <w:sz w:val="20"/>
          <w:szCs w:val="20"/>
        </w:rPr>
        <w:t>pH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, obecność bakterii </w:t>
      </w:r>
      <w:proofErr w:type="spellStart"/>
      <w:r w:rsidRPr="00F62580">
        <w:rPr>
          <w:rFonts w:ascii="Tahoma" w:hAnsi="Tahoma" w:cs="Tahoma"/>
          <w:sz w:val="20"/>
          <w:szCs w:val="20"/>
        </w:rPr>
        <w:t>Escherichia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 coli, obecność </w:t>
      </w:r>
      <w:proofErr w:type="spellStart"/>
      <w:r w:rsidRPr="00F62580">
        <w:rPr>
          <w:rFonts w:ascii="Tahoma" w:hAnsi="Tahoma" w:cs="Tahoma"/>
          <w:sz w:val="20"/>
          <w:szCs w:val="20"/>
        </w:rPr>
        <w:t>enterokoków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, obecność bakterii grupy coli, ogólna liczba mikroorganizmów w temperaturze  22 </w:t>
      </w:r>
      <w:proofErr w:type="spellStart"/>
      <w:r w:rsidRPr="00F62580">
        <w:rPr>
          <w:rFonts w:ascii="Tahoma" w:hAnsi="Tahoma" w:cs="Tahoma"/>
          <w:sz w:val="20"/>
          <w:szCs w:val="20"/>
        </w:rPr>
        <w:t>oC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 (dopuszczalna wartość 100 </w:t>
      </w:r>
      <w:proofErr w:type="spellStart"/>
      <w:r w:rsidRPr="00F62580">
        <w:rPr>
          <w:rFonts w:ascii="Tahoma" w:hAnsi="Tahoma" w:cs="Tahoma"/>
          <w:sz w:val="20"/>
          <w:szCs w:val="20"/>
        </w:rPr>
        <w:t>j.t.k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.), Clostridium </w:t>
      </w:r>
      <w:proofErr w:type="spellStart"/>
      <w:r w:rsidRPr="00F62580">
        <w:rPr>
          <w:rFonts w:ascii="Tahoma" w:hAnsi="Tahoma" w:cs="Tahoma"/>
          <w:sz w:val="20"/>
          <w:szCs w:val="20"/>
        </w:rPr>
        <w:t>perfringens</w:t>
      </w:r>
      <w:proofErr w:type="spellEnd"/>
      <w:r w:rsidRPr="00F62580">
        <w:rPr>
          <w:rFonts w:ascii="Tahoma" w:hAnsi="Tahoma" w:cs="Tahoma"/>
          <w:sz w:val="20"/>
          <w:szCs w:val="20"/>
        </w:rPr>
        <w:t xml:space="preserve"> łącznie ze sporami i chlor ogólny</w:t>
      </w:r>
    </w:p>
    <w:p w:rsidR="00B34F94" w:rsidRPr="00F6258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62580">
        <w:rPr>
          <w:rFonts w:ascii="Tahoma" w:hAnsi="Tahoma" w:cs="Tahoma"/>
          <w:sz w:val="20"/>
          <w:szCs w:val="20"/>
        </w:rPr>
        <w:t>wykonanie włączenia</w:t>
      </w:r>
      <w:r w:rsidRPr="00F62580">
        <w:rPr>
          <w:rFonts w:ascii="Tahoma" w:eastAsia="Calibri" w:hAnsi="Tahoma" w:cs="Tahoma"/>
          <w:sz w:val="20"/>
          <w:szCs w:val="20"/>
          <w:lang w:eastAsia="en-US"/>
        </w:rPr>
        <w:t xml:space="preserve"> w istniejącą sieć wodociągową należy zlecić służbom Zamawiającego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Oznakowanie urządzeń na sieci i na terenie obiektów zgodnie z wymogami użytkownika oraz przepisami BHP. Skompletowanie dokumentów zgodnie z przepisami BHP. Przygotowanie instrukcji BHP</w:t>
      </w:r>
    </w:p>
    <w:p w:rsidR="002F4A20" w:rsidRPr="002F4A20" w:rsidRDefault="008133CB" w:rsidP="002F4A20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</w:rPr>
        <w:t xml:space="preserve">Zabezpieczenie drzew </w:t>
      </w:r>
      <w:r w:rsidRPr="002F4A20">
        <w:rPr>
          <w:rFonts w:ascii="Tahoma" w:hAnsi="Tahoma" w:cs="Tahoma"/>
          <w:sz w:val="20"/>
          <w:szCs w:val="20"/>
        </w:rPr>
        <w:t>na terenie prowadzenia robót opisane w dokumencie „Ochrona drzew w procesie inwestycyjnym</w:t>
      </w:r>
      <w:r w:rsidR="00583569" w:rsidRPr="002F4A20">
        <w:rPr>
          <w:rFonts w:ascii="Tahoma" w:hAnsi="Tahoma" w:cs="Tahoma"/>
          <w:sz w:val="20"/>
          <w:szCs w:val="20"/>
        </w:rPr>
        <w:t>…”</w:t>
      </w:r>
      <w:r w:rsidRPr="002F4A20">
        <w:rPr>
          <w:rFonts w:ascii="Tahoma" w:hAnsi="Tahoma" w:cs="Tahoma"/>
          <w:sz w:val="20"/>
          <w:szCs w:val="20"/>
        </w:rPr>
        <w:t xml:space="preserve"> </w:t>
      </w:r>
      <w:r w:rsidR="002F4A20" w:rsidRPr="002F4A20">
        <w:rPr>
          <w:rFonts w:ascii="Tahoma" w:hAnsi="Tahoma" w:cs="Tahoma"/>
          <w:sz w:val="20"/>
          <w:szCs w:val="20"/>
        </w:rPr>
        <w:t>oraz „Zarządzeniu Nr 137 PMT z dnia 19.06.2024.r. w sprawie uszczegółowienia zasad ochrony zieleni w Toruniu w trakcie inwestycji prowadzonych na terenach należących do Gminy Miasta Toruń”, zamieszczonych</w:t>
      </w:r>
      <w:r w:rsidRPr="002F4A20">
        <w:rPr>
          <w:rFonts w:ascii="Tahoma" w:hAnsi="Tahoma" w:cs="Tahoma"/>
          <w:sz w:val="20"/>
          <w:szCs w:val="20"/>
        </w:rPr>
        <w:t xml:space="preserve"> na stronie internetowej Spółki w zakładce „Strefa klienta – Jak załatwić sprawę – Wytyczne techniczne). Zabezpieczenie należy wykonać przed przystąpieniem do robót budowlanych.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lastRenderedPageBreak/>
        <w:t>W przypadku zbliżenia przewodów do istniejącego zadrzewienia roboty należy prowadzić z zachowaniem ostrożności, w sposób opisany w ww. dokumencie.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t>Po zakończonych robotach uporządkowanie terenu budowy.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Udzielenie gwarancji na wszystkie roboty budowlano-montażowe, wbudowane urządzenia, programy itp. na okres 3 lat. Wykonawca zapewni przeprowadzenie przeglądów serwisowych pozwalających na utrzymanie warunków gwarancji urządzeń przez okres 3 lat. Warunki gwarancji opisano we wzorze karty gwarancyjnej. Przeprowadzenie przeglądów gwarancyjnych urządzeń zgodnie z zaleceniami producentów przez okres gwarancji. Koszt materiałów eksploatacyjnych ponosi Zamawiający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Zapewnienie na własny koszt pełnej obsługi geodezyjnej tj. wykonanie wszelkich czynności geodezyjnych mających na celu prawidłowe usytuowanie budowanej sieci w terenie</w:t>
      </w:r>
      <w:r>
        <w:rPr>
          <w:rFonts w:ascii="Tahoma" w:eastAsia="Calibri" w:hAnsi="Tahoma" w:cs="Tahoma"/>
          <w:sz w:val="20"/>
          <w:szCs w:val="20"/>
          <w:lang w:eastAsia="ar-SA"/>
        </w:rPr>
        <w:t xml:space="preserve"> oraz aktualizację baz danych BDOT500, GESUT i </w:t>
      </w:r>
      <w:proofErr w:type="spellStart"/>
      <w:r>
        <w:rPr>
          <w:rFonts w:ascii="Tahoma" w:eastAsia="Calibri" w:hAnsi="Tahoma" w:cs="Tahoma"/>
          <w:sz w:val="20"/>
          <w:szCs w:val="20"/>
          <w:lang w:eastAsia="ar-SA"/>
        </w:rPr>
        <w:t>EGiB</w:t>
      </w:r>
      <w:proofErr w:type="spellEnd"/>
      <w:r>
        <w:rPr>
          <w:rFonts w:ascii="Tahoma" w:eastAsia="Calibri" w:hAnsi="Tahoma" w:cs="Tahoma"/>
          <w:sz w:val="20"/>
          <w:szCs w:val="20"/>
          <w:lang w:eastAsia="ar-SA"/>
        </w:rPr>
        <w:t xml:space="preserve"> prowadzonych przez właściwe Ośrodki Dokumentacji Geodezyjnej i Kartograficznej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w tym:</w:t>
      </w:r>
    </w:p>
    <w:p w:rsidR="00B34F94" w:rsidRDefault="008133CB">
      <w:pPr>
        <w:pStyle w:val="Akapitzlist"/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wytyczenie wszystkich niezbędnych elementów budowanej sieci;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założenie reperów roboczych, jeżeli będzie taka potrzeba;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przygotowanie</w:t>
      </w:r>
      <w:r>
        <w:rPr>
          <w:rFonts w:ascii="Tahoma" w:hAnsi="Tahoma" w:cs="Tahoma"/>
          <w:color w:val="000000"/>
          <w:sz w:val="20"/>
          <w:szCs w:val="20"/>
        </w:rPr>
        <w:t xml:space="preserve"> inwentaryzacji powykonawczej – zgodnie z § 9 ust. 2 pkt. I wzoru umowy;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pozostawienia w gruncie nieczynnego przewodu, należy w dokumentacji odbiorowej dokonać stosownych wpisów lub oznaczeń potwierdzających, że przewód został wyłączony z eksploatacji;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odtworzenie istniejących i zniszczonych podczas realizacji zadania kamieni granicznych w pasie prowadzonych robót. Odtworzenie kamieni winno zostać potwierdzone protokolarnie przez geodetę;</w:t>
      </w:r>
    </w:p>
    <w:p w:rsidR="00B34F94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przewody fizycznie zlikwidowane należy na inwentaryzacji powykonawczej, przyjętej do zasobów ośrodka dokumentacji geodezyjno-kartograficznej, bezwzględnie usunąć z mapy</w:t>
      </w:r>
      <w:r>
        <w:rPr>
          <w:rFonts w:ascii="Tahoma" w:hAnsi="Tahoma" w:cs="Tahoma"/>
          <w:sz w:val="20"/>
          <w:szCs w:val="20"/>
        </w:rPr>
        <w:t>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odkrycia przedmiotów, co do których istnieje przypuszczenie że mogą być </w:t>
      </w:r>
      <w:r w:rsidRPr="001D0218">
        <w:rPr>
          <w:rFonts w:ascii="Tahoma" w:hAnsi="Tahoma" w:cs="Tahoma"/>
          <w:sz w:val="20"/>
          <w:szCs w:val="20"/>
          <w:u w:val="single"/>
        </w:rPr>
        <w:t>zabytkiem,</w:t>
      </w:r>
      <w:r>
        <w:rPr>
          <w:rFonts w:ascii="Tahoma" w:hAnsi="Tahoma" w:cs="Tahoma"/>
          <w:sz w:val="20"/>
          <w:szCs w:val="20"/>
        </w:rPr>
        <w:t xml:space="preserve"> Wykonawca niezwłocznie wstrzyma roboty, zabezpieczy znalezisko i zawiadomi o tym Kujawsko-Pomorskiego Wojewódzkiego Konserwatora Zabytków</w:t>
      </w:r>
    </w:p>
    <w:p w:rsidR="00B34F94" w:rsidRDefault="00B34F94">
      <w:pPr>
        <w:rPr>
          <w:rFonts w:ascii="Tahoma" w:hAnsi="Tahoma" w:cs="Tahoma"/>
          <w:b/>
          <w:sz w:val="20"/>
          <w:szCs w:val="20"/>
        </w:rPr>
      </w:pPr>
    </w:p>
    <w:p w:rsidR="00B34F94" w:rsidRDefault="008133CB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Uwagi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Zabrania się składowania urobku z wykopów bezpośrednio po stronie nawierzchni drogi i</w:t>
      </w:r>
      <w:r w:rsidR="001D021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chodnika.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Zaplecze socjalne należy wyposażyć w przenośne toalety – szczelne zbiorniki na ścieki socjalno-bytowe.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Obciążenie każdej ze stron przyszłej umowy za potencjalne skutki napotkania na roboty nieprzewidziane uzależnione będzie od konkretnej sytuacji i ocenione będzie po jej nastąpieniu.</w:t>
      </w:r>
    </w:p>
    <w:p w:rsidR="00B34F94" w:rsidRDefault="008133CB">
      <w:pPr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Zaleca się aby Wykonawca zapoznał się ze wszystkimi warunkami lokalizacyjno-terenowymi placu budowy a także realizacyjnymi, i uwzględnił je w wypełnionym formularzu ofertowym.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Obetonowanie skrzynek armatury, włazów itp. wykonać z płyty żelbetowej grubości min 15 cm o rozmiarach 1mx1m w przypadku skrzynek (w przypadku węzłów rozmiar ustalić </w:t>
      </w:r>
      <w:r w:rsidR="001D0218">
        <w:rPr>
          <w:rFonts w:ascii="Tahoma" w:hAnsi="Tahoma" w:cs="Tahoma"/>
          <w:sz w:val="20"/>
          <w:szCs w:val="20"/>
        </w:rPr>
        <w:t>z </w:t>
      </w:r>
      <w:r>
        <w:rPr>
          <w:rFonts w:ascii="Tahoma" w:hAnsi="Tahoma" w:cs="Tahoma"/>
          <w:sz w:val="20"/>
          <w:szCs w:val="20"/>
        </w:rPr>
        <w:t>inspektorem nadzoru na budowie) oraz o rozmiarach min 1 m od krawędzi włazu (dla włazów kanalizacyjnych).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Tabliczki plastikowe do </w:t>
      </w:r>
      <w:r w:rsidRPr="00BE5067">
        <w:rPr>
          <w:rFonts w:ascii="Tahoma" w:hAnsi="Tahoma" w:cs="Tahoma"/>
          <w:sz w:val="20"/>
          <w:szCs w:val="20"/>
        </w:rPr>
        <w:t>sieci wodociągowej, z</w:t>
      </w:r>
      <w:r>
        <w:rPr>
          <w:rFonts w:ascii="Tahoma" w:hAnsi="Tahoma" w:cs="Tahoma"/>
          <w:sz w:val="20"/>
          <w:szCs w:val="20"/>
        </w:rPr>
        <w:t xml:space="preserve"> cyframi wciskanymi, przymocowane do podkładki z blachy stalowej gr. 3 mm umieszczone na słupkach stalowych o przekroju kwadratowym 40x40 mm, koloru RAL 5005, o wysokości słupka ponad teren – 1,5 m.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Rury i kształtki winny posiadać certyfikat zgodności wykonania z PN – EN 12 201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robót obejmuje dokumentacja projektowa wykazana w wykazie załączników w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6 niniejszego opisu przedmiotu zamówienia, która łącznie z niniejszym opisem stanowi podstawowy materiał dla wykonania wyceny robót przez wykonawcę. </w:t>
      </w:r>
    </w:p>
    <w:p w:rsidR="00B34F94" w:rsidRPr="00BE5067" w:rsidRDefault="008133CB">
      <w:pPr>
        <w:pStyle w:val="Akapitzlist"/>
        <w:numPr>
          <w:ilvl w:val="1"/>
          <w:numId w:val="1"/>
        </w:numPr>
        <w:suppressAutoHyphens w:val="0"/>
        <w:contextualSpacing/>
        <w:jc w:val="both"/>
        <w:rPr>
          <w:rFonts w:ascii="Tahoma" w:hAnsi="Tahoma" w:cs="Tahoma"/>
          <w:sz w:val="20"/>
          <w:szCs w:val="20"/>
        </w:rPr>
      </w:pPr>
      <w:r w:rsidRPr="00BE5067">
        <w:rPr>
          <w:rFonts w:ascii="Tahoma" w:hAnsi="Tahoma" w:cs="Tahoma"/>
          <w:sz w:val="20"/>
          <w:szCs w:val="20"/>
        </w:rPr>
        <w:t>Armatura na realizowanym zadaniu w zakresie danego rodzaju armatury w całości ma p</w:t>
      </w:r>
      <w:r w:rsidRPr="00BE5067">
        <w:rPr>
          <w:rFonts w:ascii="Tahoma" w:hAnsi="Tahoma" w:cs="Tahoma"/>
          <w:sz w:val="20"/>
          <w:szCs w:val="20"/>
        </w:rPr>
        <w:t>o</w:t>
      </w:r>
      <w:r w:rsidRPr="00BE5067">
        <w:rPr>
          <w:rFonts w:ascii="Tahoma" w:hAnsi="Tahoma" w:cs="Tahoma"/>
          <w:sz w:val="20"/>
          <w:szCs w:val="20"/>
        </w:rPr>
        <w:t>chodzić od jednego producenta (tzn. wszystkie zasuwy pochodzić będą od danego prod</w:t>
      </w:r>
      <w:r w:rsidRPr="00BE5067">
        <w:rPr>
          <w:rFonts w:ascii="Tahoma" w:hAnsi="Tahoma" w:cs="Tahoma"/>
          <w:sz w:val="20"/>
          <w:szCs w:val="20"/>
        </w:rPr>
        <w:t>u</w:t>
      </w:r>
      <w:r w:rsidRPr="00BE5067">
        <w:rPr>
          <w:rFonts w:ascii="Tahoma" w:hAnsi="Tahoma" w:cs="Tahoma"/>
          <w:sz w:val="20"/>
          <w:szCs w:val="20"/>
        </w:rPr>
        <w:t>centa a np. wszystkie hydranty mogą pochodzić od innego producenta).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 przystąpieniem do robót Wykonawca dostarczy Zamawiającemu atesty, certyfikaty </w:t>
      </w:r>
      <w:r w:rsidR="001D0218">
        <w:rPr>
          <w:rFonts w:ascii="Tahoma" w:hAnsi="Tahoma" w:cs="Tahoma"/>
          <w:sz w:val="20"/>
          <w:szCs w:val="20"/>
        </w:rPr>
        <w:t>i </w:t>
      </w:r>
      <w:r>
        <w:rPr>
          <w:rFonts w:ascii="Tahoma" w:hAnsi="Tahoma" w:cs="Tahoma"/>
          <w:sz w:val="20"/>
          <w:szCs w:val="20"/>
        </w:rPr>
        <w:t xml:space="preserve">deklaracje zgodności na wszelkie materiały przewidywane do wbudowania celem ich </w:t>
      </w:r>
      <w:r>
        <w:rPr>
          <w:rFonts w:ascii="Tahoma" w:hAnsi="Tahoma" w:cs="Tahoma"/>
          <w:sz w:val="20"/>
          <w:szCs w:val="20"/>
        </w:rPr>
        <w:lastRenderedPageBreak/>
        <w:t>akceptacji. Uzyskanie w/w akceptacji stanowi załącznik dopuszczający materiały do wbudowania przy realizacji przedmiotu zamówienia.</w:t>
      </w:r>
    </w:p>
    <w:p w:rsidR="00B34F94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W przypadku wystąpienia w projektach budowlanych i/lub budowlano – wykonawczych, STWIOR nazw własnych materiałów i nazw producentów, znaków towarowych lub podania niektórych charakterystycznych dla producenta wymiarów, należy je rozumieć jako określenie standardów. Nie są one wiążące i można dostarczyć elementy równoważne, których charakterystyka nie jest gorsza niż parametry urządzeń czy materiałów podanych w opracowaniach projektowych. Dopuszcza się zastosowanie materiałów i urządzeń innych producentów o parametrach równoważnych lub wyższych niż przewiduje projekt. Wszelkie koszty wynikające z różnic pomiędzy urządzeniami zaprojektowanymi a zaoferowanymi ponosi Wykonawca. Zwrot „równoważne” oznacza możliwość uzyskania efektu założonego przez Zamawiającego za pomocą innych rozwiązań technicznych.</w:t>
      </w:r>
    </w:p>
    <w:p w:rsidR="00B34F94" w:rsidRDefault="00B34F94">
      <w:pPr>
        <w:jc w:val="both"/>
        <w:rPr>
          <w:rFonts w:ascii="Tahoma" w:hAnsi="Tahoma" w:cs="Tahoma"/>
          <w:sz w:val="20"/>
          <w:szCs w:val="20"/>
        </w:rPr>
      </w:pPr>
    </w:p>
    <w:p w:rsidR="00B34F94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załączników</w:t>
      </w:r>
    </w:p>
    <w:p w:rsidR="00B34F94" w:rsidRDefault="00B34F94">
      <w:pPr>
        <w:rPr>
          <w:rFonts w:ascii="Tahoma" w:hAnsi="Tahoma" w:cs="Tahoma"/>
          <w:b/>
          <w:sz w:val="16"/>
          <w:szCs w:val="16"/>
        </w:rPr>
      </w:pPr>
    </w:p>
    <w:p w:rsidR="00B34F94" w:rsidRDefault="008133C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niniejszego opisu przedmiotu zamówienia jest dokumentacja projektowa</w:t>
      </w:r>
      <w:r w:rsidR="0055091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opracowana przez Wielobranżowe Przedsiębiorstwo Usługowo-Produkcyjne MELBUD S.C</w:t>
      </w:r>
      <w:r>
        <w:rPr>
          <w:rFonts w:ascii="Tahoma" w:hAnsi="Tahoma" w:cs="Tahoma"/>
          <w:sz w:val="20"/>
          <w:szCs w:val="20"/>
        </w:rPr>
        <w:t xml:space="preserve"> z Torunia</w:t>
      </w:r>
    </w:p>
    <w:p w:rsidR="00B34F94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budowlany</w:t>
      </w:r>
      <w:r w:rsidR="00550919">
        <w:rPr>
          <w:rFonts w:ascii="Tahoma" w:hAnsi="Tahoma" w:cs="Tahoma"/>
          <w:bCs/>
          <w:iCs/>
          <w:sz w:val="20"/>
          <w:szCs w:val="20"/>
        </w:rPr>
        <w:t xml:space="preserve"> „Budowa sieci wodociągowej i sieci kanalizacji sanitarnej w ul. Pana Wołodyjowskiego w Toruniu”, maj 2017r.,</w:t>
      </w:r>
    </w:p>
    <w:p w:rsidR="00B34F94" w:rsidRPr="00550919" w:rsidRDefault="008133CB" w:rsidP="00550919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Specyfikacja techniczna wykonania i odbioru robót –</w:t>
      </w:r>
    </w:p>
    <w:p w:rsidR="00B34F94" w:rsidRDefault="00B34F94">
      <w:pPr>
        <w:pStyle w:val="Akapitzlist"/>
        <w:ind w:left="567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B34F94" w:rsidRDefault="008133CB">
      <w:p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Oryginały dokumentacji znajdują się do wglądu w siedzibie Zamawiającego przy ul. Rybaki 31/35, Wydział Inwestycji i Remontów i stanowią łącznie z niniejszym opisem podstawowy materiał do wykonania wyceny robót przez Wykonawcę.</w:t>
      </w:r>
    </w:p>
    <w:sectPr w:rsidR="00B34F94" w:rsidSect="00B34F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A1" w:rsidRDefault="008319A1" w:rsidP="00B34F94">
      <w:r>
        <w:separator/>
      </w:r>
    </w:p>
  </w:endnote>
  <w:endnote w:type="continuationSeparator" w:id="0">
    <w:p w:rsidR="008319A1" w:rsidRDefault="008319A1" w:rsidP="00B3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13619"/>
      <w:docPartObj>
        <w:docPartGallery w:val="Page Numbers (Bottom of Page)"/>
        <w:docPartUnique/>
      </w:docPartObj>
    </w:sdtPr>
    <w:sdtContent>
      <w:p w:rsidR="00671D67" w:rsidRDefault="006519CE">
        <w:pPr>
          <w:pStyle w:val="Footer"/>
          <w:jc w:val="right"/>
        </w:pPr>
        <w:r>
          <w:rPr>
            <w:rFonts w:ascii="Tahoma" w:hAnsi="Tahoma" w:cs="Tahoma"/>
            <w:sz w:val="16"/>
            <w:szCs w:val="16"/>
          </w:rPr>
          <w:fldChar w:fldCharType="begin"/>
        </w:r>
        <w:r w:rsidR="00671D67">
          <w:rPr>
            <w:rFonts w:ascii="Tahoma" w:hAnsi="Tahoma" w:cs="Tahoma"/>
            <w:sz w:val="16"/>
            <w:szCs w:val="16"/>
          </w:rPr>
          <w:instrText>PAGE</w:instrText>
        </w:r>
        <w:r>
          <w:rPr>
            <w:rFonts w:ascii="Tahoma" w:hAnsi="Tahoma" w:cs="Tahoma"/>
            <w:sz w:val="16"/>
            <w:szCs w:val="16"/>
          </w:rPr>
          <w:fldChar w:fldCharType="separate"/>
        </w:r>
        <w:r w:rsidR="00DB459C">
          <w:rPr>
            <w:rFonts w:ascii="Tahoma" w:hAnsi="Tahoma" w:cs="Tahoma"/>
            <w:noProof/>
            <w:sz w:val="16"/>
            <w:szCs w:val="16"/>
          </w:rPr>
          <w:t>4</w:t>
        </w:r>
        <w:r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671D67" w:rsidRDefault="00671D67">
    <w:pPr>
      <w:pStyle w:val="Footer"/>
      <w:pBdr>
        <w:top w:val="single" w:sz="4" w:space="1" w:color="000000"/>
      </w:pBdr>
      <w:rPr>
        <w:rFonts w:ascii="Tahoma" w:hAnsi="Tahoma" w:cs="Tahoma"/>
        <w:sz w:val="6"/>
        <w:szCs w:val="6"/>
      </w:rPr>
    </w:pPr>
  </w:p>
  <w:p w:rsidR="00671D67" w:rsidRDefault="00671D67" w:rsidP="00632824">
    <w:pPr>
      <w:jc w:val="both"/>
      <w:rPr>
        <w:rFonts w:ascii="Tahoma" w:hAnsi="Tahoma" w:cs="Tahoma"/>
        <w:sz w:val="16"/>
        <w:szCs w:val="16"/>
      </w:rPr>
    </w:pPr>
    <w:r w:rsidRPr="00632824">
      <w:rPr>
        <w:rFonts w:ascii="Tahoma" w:hAnsi="Tahoma" w:cs="Tahoma"/>
        <w:sz w:val="16"/>
        <w:szCs w:val="16"/>
      </w:rPr>
      <w:t>Budowa sieci wodociągowej i kanalizacji sanitarnej</w:t>
    </w:r>
    <w:r>
      <w:rPr>
        <w:rFonts w:ascii="Tahoma" w:hAnsi="Tahoma" w:cs="Tahoma"/>
        <w:sz w:val="16"/>
        <w:szCs w:val="16"/>
      </w:rPr>
      <w:t xml:space="preserve"> </w:t>
    </w:r>
    <w:r w:rsidRPr="00632824">
      <w:rPr>
        <w:rFonts w:ascii="Tahoma" w:hAnsi="Tahoma" w:cs="Tahoma"/>
        <w:sz w:val="16"/>
        <w:szCs w:val="16"/>
      </w:rPr>
      <w:t>w ul. Pana Wołodyjowskiego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A1" w:rsidRDefault="008319A1" w:rsidP="00B34F94">
      <w:r>
        <w:separator/>
      </w:r>
    </w:p>
  </w:footnote>
  <w:footnote w:type="continuationSeparator" w:id="0">
    <w:p w:rsidR="008319A1" w:rsidRDefault="008319A1" w:rsidP="00B34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67" w:rsidRDefault="00671D67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 nr 2 do SIWZ - Opis przedmiotu zamówienia</w:t>
    </w:r>
  </w:p>
  <w:p w:rsidR="00671D67" w:rsidRDefault="00671D67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157"/>
    <w:multiLevelType w:val="multilevel"/>
    <w:tmpl w:val="49B8B0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494958"/>
    <w:multiLevelType w:val="multilevel"/>
    <w:tmpl w:val="D53CF2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0C750FB7"/>
    <w:multiLevelType w:val="multilevel"/>
    <w:tmpl w:val="1A442BE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0D855D64"/>
    <w:multiLevelType w:val="multilevel"/>
    <w:tmpl w:val="18F4A0BE"/>
    <w:lvl w:ilvl="0">
      <w:start w:val="1"/>
      <w:numFmt w:val="lowerLetter"/>
      <w:lvlText w:val="%1)"/>
      <w:lvlJc w:val="left"/>
      <w:pPr>
        <w:tabs>
          <w:tab w:val="num" w:pos="0"/>
        </w:tabs>
        <w:ind w:left="5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abstractNum w:abstractNumId="4">
    <w:nsid w:val="121A24B2"/>
    <w:multiLevelType w:val="multilevel"/>
    <w:tmpl w:val="0914C9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138918F5"/>
    <w:multiLevelType w:val="multilevel"/>
    <w:tmpl w:val="4A7AA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265D6F15"/>
    <w:multiLevelType w:val="multilevel"/>
    <w:tmpl w:val="7D56A97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283663AF"/>
    <w:multiLevelType w:val="multilevel"/>
    <w:tmpl w:val="0D76B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9E56E5D"/>
    <w:multiLevelType w:val="multilevel"/>
    <w:tmpl w:val="7DFCCD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2ACE677E"/>
    <w:multiLevelType w:val="multilevel"/>
    <w:tmpl w:val="3EB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A57CB"/>
    <w:multiLevelType w:val="hybridMultilevel"/>
    <w:tmpl w:val="7F52E8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C7FED"/>
    <w:multiLevelType w:val="multilevel"/>
    <w:tmpl w:val="055E6072"/>
    <w:lvl w:ilvl="0">
      <w:start w:val="1"/>
      <w:numFmt w:val="upperRoman"/>
      <w:pStyle w:val="Tytu"/>
      <w:lvlText w:val="%1."/>
      <w:lvlJc w:val="righ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05D56F9"/>
    <w:multiLevelType w:val="hybridMultilevel"/>
    <w:tmpl w:val="BAC47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80FE8"/>
    <w:multiLevelType w:val="hybridMultilevel"/>
    <w:tmpl w:val="B10A6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84FEC"/>
    <w:multiLevelType w:val="multilevel"/>
    <w:tmpl w:val="9AE842C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>
    <w:nsid w:val="6912367C"/>
    <w:multiLevelType w:val="hybridMultilevel"/>
    <w:tmpl w:val="02B64246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7050723A"/>
    <w:multiLevelType w:val="multilevel"/>
    <w:tmpl w:val="DEAE559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7">
    <w:nsid w:val="7409415E"/>
    <w:multiLevelType w:val="multilevel"/>
    <w:tmpl w:val="D158D2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>
    <w:nsid w:val="7DE05A52"/>
    <w:multiLevelType w:val="multilevel"/>
    <w:tmpl w:val="786A148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8"/>
  </w:num>
  <w:num w:numId="5">
    <w:abstractNumId w:val="1"/>
  </w:num>
  <w:num w:numId="6">
    <w:abstractNumId w:val="14"/>
  </w:num>
  <w:num w:numId="7">
    <w:abstractNumId w:val="4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94"/>
    <w:rsid w:val="0004171E"/>
    <w:rsid w:val="000B562F"/>
    <w:rsid w:val="001018C1"/>
    <w:rsid w:val="00137477"/>
    <w:rsid w:val="00166905"/>
    <w:rsid w:val="0019358D"/>
    <w:rsid w:val="001A2DEB"/>
    <w:rsid w:val="001D0218"/>
    <w:rsid w:val="00282908"/>
    <w:rsid w:val="002F4A20"/>
    <w:rsid w:val="00312431"/>
    <w:rsid w:val="00345E96"/>
    <w:rsid w:val="003874B3"/>
    <w:rsid w:val="003A2F8C"/>
    <w:rsid w:val="003B43BC"/>
    <w:rsid w:val="003C386F"/>
    <w:rsid w:val="00420359"/>
    <w:rsid w:val="00466B2F"/>
    <w:rsid w:val="004F18C1"/>
    <w:rsid w:val="00511F13"/>
    <w:rsid w:val="00550919"/>
    <w:rsid w:val="0055557F"/>
    <w:rsid w:val="00583569"/>
    <w:rsid w:val="005F4D03"/>
    <w:rsid w:val="0060077E"/>
    <w:rsid w:val="00617D34"/>
    <w:rsid w:val="00632824"/>
    <w:rsid w:val="006519CE"/>
    <w:rsid w:val="00657747"/>
    <w:rsid w:val="00670937"/>
    <w:rsid w:val="00671D67"/>
    <w:rsid w:val="006F2099"/>
    <w:rsid w:val="00722C94"/>
    <w:rsid w:val="0077688F"/>
    <w:rsid w:val="00797D53"/>
    <w:rsid w:val="007D0352"/>
    <w:rsid w:val="00804571"/>
    <w:rsid w:val="008133CB"/>
    <w:rsid w:val="008319A1"/>
    <w:rsid w:val="008C723F"/>
    <w:rsid w:val="009253FC"/>
    <w:rsid w:val="0094137A"/>
    <w:rsid w:val="009628A8"/>
    <w:rsid w:val="00A60A6E"/>
    <w:rsid w:val="00B03BDE"/>
    <w:rsid w:val="00B34F94"/>
    <w:rsid w:val="00B52015"/>
    <w:rsid w:val="00BD6F02"/>
    <w:rsid w:val="00BE5067"/>
    <w:rsid w:val="00C84D8D"/>
    <w:rsid w:val="00CB7363"/>
    <w:rsid w:val="00CF5294"/>
    <w:rsid w:val="00D023F2"/>
    <w:rsid w:val="00DB459C"/>
    <w:rsid w:val="00DC4C69"/>
    <w:rsid w:val="00DD7429"/>
    <w:rsid w:val="00E46BA0"/>
    <w:rsid w:val="00E64EC0"/>
    <w:rsid w:val="00E77C2B"/>
    <w:rsid w:val="00EC4EE2"/>
    <w:rsid w:val="00F34977"/>
    <w:rsid w:val="00F62580"/>
    <w:rsid w:val="00FB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zeinternetowe">
    <w:name w:val="Łącze internetowe"/>
    <w:basedOn w:val="Domylnaczcionkaakapitu"/>
    <w:rsid w:val="0042397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2DF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2DF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DFF"/>
    <w:rPr>
      <w:rFonts w:eastAsia="Times New Roman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StandardowyverdanaZnak">
    <w:name w:val="Standardowy verdana Znak"/>
    <w:link w:val="Standardowyverdana"/>
    <w:qFormat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OpisZnak">
    <w:name w:val="Opis Znak"/>
    <w:link w:val="Opis"/>
    <w:qFormat/>
    <w:rsid w:val="00017CA8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uiPriority w:val="99"/>
    <w:semiHidden/>
    <w:qFormat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414CE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66B1F"/>
    <w:rPr>
      <w:vertAlign w:val="superscript"/>
    </w:rPr>
  </w:style>
  <w:style w:type="character" w:customStyle="1" w:styleId="WW8Num10z0">
    <w:name w:val="WW8Num10z0"/>
    <w:qFormat/>
    <w:rsid w:val="00414CEB"/>
    <w:rPr>
      <w:rFonts w:ascii="Wingdings" w:hAnsi="Wingdings" w:cs="Arial"/>
    </w:rPr>
  </w:style>
  <w:style w:type="character" w:customStyle="1" w:styleId="WW8Num8z0">
    <w:name w:val="WW8Num8z0"/>
    <w:qFormat/>
    <w:rsid w:val="00414CEB"/>
    <w:rPr>
      <w:rFonts w:ascii="Wingdings" w:hAnsi="Wingdings" w:cs="Wingdings"/>
    </w:rPr>
  </w:style>
  <w:style w:type="character" w:customStyle="1" w:styleId="Znakiwypunktowania">
    <w:name w:val="Znaki wypunktowania"/>
    <w:qFormat/>
    <w:rsid w:val="00414CEB"/>
    <w:rPr>
      <w:rFonts w:ascii="OpenSymbol" w:eastAsia="OpenSymbol" w:hAnsi="OpenSymbol" w:cs="OpenSymbol"/>
    </w:rPr>
  </w:style>
  <w:style w:type="character" w:customStyle="1" w:styleId="StopkaZnak1">
    <w:name w:val="Stopka Znak1"/>
    <w:basedOn w:val="Domylnaczcionkaakapitu"/>
    <w:link w:val="Footer"/>
    <w:uiPriority w:val="99"/>
    <w:semiHidden/>
    <w:qFormat/>
    <w:rsid w:val="00B66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link w:val="EndnoteText"/>
    <w:uiPriority w:val="99"/>
    <w:semiHidden/>
    <w:qFormat/>
    <w:rsid w:val="00166B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B34F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paragraph" w:styleId="Lista">
    <w:name w:val="List"/>
    <w:basedOn w:val="Tekstpodstawowy"/>
    <w:rsid w:val="00414CEB"/>
    <w:rPr>
      <w:rFonts w:cs="Arial"/>
    </w:rPr>
  </w:style>
  <w:style w:type="paragraph" w:customStyle="1" w:styleId="Caption">
    <w:name w:val="Caption"/>
    <w:basedOn w:val="Normalny"/>
    <w:qFormat/>
    <w:rsid w:val="00414CE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14CE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14CEB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14CEB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8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DFF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ny"/>
    <w:link w:val="StopkaZnak1"/>
    <w:uiPriority w:val="99"/>
    <w:semiHidden/>
    <w:unhideWhenUsed/>
    <w:rsid w:val="00B66D95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paragraph" w:customStyle="1" w:styleId="Default">
    <w:name w:val="Default"/>
    <w:qFormat/>
    <w:rsid w:val="00B97D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qFormat/>
    <w:rsid w:val="004C173E"/>
    <w:pPr>
      <w:tabs>
        <w:tab w:val="left" w:pos="567"/>
      </w:tabs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E1261B"/>
    <w:pPr>
      <w:spacing w:after="120"/>
    </w:pPr>
    <w:rPr>
      <w:rFonts w:ascii="Arial" w:hAnsi="Arial" w:cs="Arial"/>
      <w:sz w:val="16"/>
      <w:szCs w:val="16"/>
    </w:rPr>
  </w:style>
  <w:style w:type="paragraph" w:customStyle="1" w:styleId="Opis">
    <w:name w:val="Opis"/>
    <w:basedOn w:val="Normalny"/>
    <w:link w:val="OpisZnak"/>
    <w:qFormat/>
    <w:rsid w:val="00017CA8"/>
    <w:pPr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OPIS0">
    <w:name w:val="OPIS"/>
    <w:qFormat/>
    <w:rsid w:val="00017CA8"/>
    <w:pPr>
      <w:spacing w:before="60" w:line="36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EndnoteText">
    <w:name w:val="Endnote Text"/>
    <w:basedOn w:val="Normalny"/>
    <w:link w:val="TekstprzypisukocowegoZnak1"/>
    <w:uiPriority w:val="99"/>
    <w:semiHidden/>
    <w:unhideWhenUsed/>
    <w:rsid w:val="00166B1F"/>
    <w:rPr>
      <w:sz w:val="20"/>
      <w:szCs w:val="20"/>
    </w:rPr>
  </w:style>
  <w:style w:type="paragraph" w:customStyle="1" w:styleId="mjtekstpodstawowyZnak">
    <w:name w:val="mój tekst podstawowy Znak"/>
    <w:basedOn w:val="Normalny"/>
    <w:qFormat/>
    <w:rsid w:val="00253876"/>
    <w:pPr>
      <w:jc w:val="both"/>
    </w:pPr>
    <w:rPr>
      <w:rFonts w:ascii="Tahoma" w:hAnsi="Tahoma"/>
      <w:szCs w:val="20"/>
    </w:rPr>
  </w:style>
  <w:style w:type="numbering" w:customStyle="1" w:styleId="WW8Num10">
    <w:name w:val="WW8Num10"/>
    <w:qFormat/>
    <w:rsid w:val="00414CEB"/>
  </w:style>
  <w:style w:type="numbering" w:customStyle="1" w:styleId="WW8Num8">
    <w:name w:val="WW8Num8"/>
    <w:qFormat/>
    <w:rsid w:val="00414CEB"/>
  </w:style>
  <w:style w:type="paragraph" w:styleId="Stopka">
    <w:name w:val="footer"/>
    <w:basedOn w:val="Normalny"/>
    <w:link w:val="StopkaZnak2"/>
    <w:uiPriority w:val="99"/>
    <w:semiHidden/>
    <w:unhideWhenUsed/>
    <w:rsid w:val="00632824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6328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D971-E6EE-4E39-AC74-F8620008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1707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szczepańska</dc:creator>
  <dc:description/>
  <cp:lastModifiedBy>Sławomir Wesołowski</cp:lastModifiedBy>
  <cp:revision>39</cp:revision>
  <cp:lastPrinted>2023-07-24T09:19:00Z</cp:lastPrinted>
  <dcterms:created xsi:type="dcterms:W3CDTF">2024-08-16T07:45:00Z</dcterms:created>
  <dcterms:modified xsi:type="dcterms:W3CDTF">2024-11-29T12:55:00Z</dcterms:modified>
  <dc:language>pl-PL</dc:language>
</cp:coreProperties>
</file>