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47789" w14:textId="77777777" w:rsidR="00F60DA9" w:rsidRDefault="00F60DA9" w:rsidP="00F60DA9">
      <w:pPr>
        <w:pStyle w:val="Nagwek"/>
        <w:rPr>
          <w:rFonts w:ascii="Cambria" w:hAnsi="Cambria"/>
          <w:sz w:val="20"/>
          <w:szCs w:val="22"/>
        </w:rPr>
      </w:pPr>
    </w:p>
    <w:p w14:paraId="6D0F4204" w14:textId="7D6496A7" w:rsidR="00F60DA9" w:rsidRDefault="00F60DA9" w:rsidP="00F60DA9">
      <w:pPr>
        <w:pStyle w:val="Nagwek"/>
        <w:rPr>
          <w:rFonts w:ascii="Cambria" w:hAnsi="Cambria"/>
          <w:sz w:val="22"/>
        </w:rPr>
      </w:pPr>
      <w:bookmarkStart w:id="0" w:name="_GoBack"/>
      <w:bookmarkEnd w:id="0"/>
      <w:r>
        <w:rPr>
          <w:rFonts w:ascii="Cambria" w:hAnsi="Cambria"/>
          <w:sz w:val="20"/>
          <w:szCs w:val="22"/>
        </w:rPr>
        <w:t>Numer referencyjny: Or.ZP.9.2021</w:t>
      </w:r>
    </w:p>
    <w:p w14:paraId="5AC2B89C" w14:textId="77777777" w:rsidR="00B34746" w:rsidRPr="00F95E21" w:rsidRDefault="00B34746" w:rsidP="00EB7BA2">
      <w:pPr>
        <w:rPr>
          <w:rFonts w:asciiTheme="majorHAnsi" w:hAnsiTheme="majorHAnsi" w:cstheme="majorHAnsi"/>
          <w:b/>
          <w:sz w:val="20"/>
          <w:szCs w:val="20"/>
        </w:rPr>
      </w:pPr>
    </w:p>
    <w:p w14:paraId="7B311607" w14:textId="27CA8BA4" w:rsidR="00B34746" w:rsidRPr="00F95E21" w:rsidRDefault="006C2B04" w:rsidP="00EB7BA2">
      <w:pPr>
        <w:jc w:val="right"/>
        <w:rPr>
          <w:rFonts w:asciiTheme="majorHAnsi" w:hAnsiTheme="majorHAnsi" w:cstheme="majorHAnsi"/>
          <w:b/>
          <w:sz w:val="20"/>
          <w:szCs w:val="20"/>
        </w:rPr>
      </w:pPr>
      <w:r w:rsidRPr="00F95E21">
        <w:rPr>
          <w:rFonts w:asciiTheme="majorHAnsi" w:hAnsiTheme="majorHAnsi" w:cstheme="majorHAnsi"/>
          <w:b/>
          <w:sz w:val="20"/>
          <w:szCs w:val="20"/>
        </w:rPr>
        <w:t xml:space="preserve">ZAŁĄCZNIK NR </w:t>
      </w:r>
      <w:r w:rsidR="00952801" w:rsidRPr="00F95E21">
        <w:rPr>
          <w:rFonts w:asciiTheme="majorHAnsi" w:hAnsiTheme="majorHAnsi" w:cstheme="majorHAnsi"/>
          <w:b/>
          <w:sz w:val="20"/>
          <w:szCs w:val="20"/>
        </w:rPr>
        <w:t xml:space="preserve">6 </w:t>
      </w:r>
      <w:r w:rsidR="00CE43FB" w:rsidRPr="00F95E21">
        <w:rPr>
          <w:rFonts w:asciiTheme="majorHAnsi" w:hAnsiTheme="majorHAnsi" w:cstheme="majorHAnsi"/>
          <w:b/>
          <w:sz w:val="20"/>
          <w:szCs w:val="20"/>
        </w:rPr>
        <w:t>–</w:t>
      </w:r>
      <w:r w:rsidR="00995FB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95E21">
        <w:rPr>
          <w:rFonts w:asciiTheme="majorHAnsi" w:hAnsiTheme="majorHAnsi" w:cstheme="majorHAnsi"/>
          <w:b/>
          <w:sz w:val="20"/>
          <w:szCs w:val="20"/>
        </w:rPr>
        <w:t>SZCZEGÓŁOWY OPIS PRZEDMIOTU ZAMÓWIENIA</w:t>
      </w:r>
    </w:p>
    <w:tbl>
      <w:tblPr>
        <w:tblW w:w="157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325"/>
        <w:gridCol w:w="28"/>
        <w:gridCol w:w="10059"/>
        <w:gridCol w:w="1569"/>
        <w:gridCol w:w="823"/>
        <w:gridCol w:w="559"/>
      </w:tblGrid>
      <w:tr w:rsidR="00F95E21" w:rsidRPr="00F95E21" w14:paraId="2DD487B5" w14:textId="77777777" w:rsidTr="000405BC">
        <w:trPr>
          <w:trHeight w:val="557"/>
        </w:trPr>
        <w:tc>
          <w:tcPr>
            <w:tcW w:w="413" w:type="dxa"/>
            <w:vMerge w:val="restart"/>
            <w:shd w:val="clear" w:color="auto" w:fill="auto"/>
            <w:vAlign w:val="bottom"/>
            <w:hideMark/>
          </w:tcPr>
          <w:p w14:paraId="74163225" w14:textId="77777777" w:rsidR="007E6D62" w:rsidRPr="00F95E21" w:rsidRDefault="007E6D62" w:rsidP="00EB7BA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128EAB4F" w14:textId="562F820F" w:rsidR="007E6D62" w:rsidRPr="00F95E21" w:rsidRDefault="007E6D62" w:rsidP="00EB7BA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Pozycja w specyfikacji </w:t>
            </w:r>
          </w:p>
        </w:tc>
        <w:tc>
          <w:tcPr>
            <w:tcW w:w="10087" w:type="dxa"/>
            <w:gridSpan w:val="2"/>
            <w:vMerge w:val="restart"/>
            <w:shd w:val="clear" w:color="auto" w:fill="auto"/>
            <w:vAlign w:val="center"/>
            <w:hideMark/>
          </w:tcPr>
          <w:p w14:paraId="064E9E8A" w14:textId="77777777" w:rsidR="007E6D62" w:rsidRPr="00F95E21" w:rsidRDefault="007E6D62" w:rsidP="00EB7BA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569" w:type="dxa"/>
            <w:vMerge w:val="restart"/>
          </w:tcPr>
          <w:p w14:paraId="116C790C" w14:textId="0A1A1A54" w:rsidR="007E6D62" w:rsidRPr="00F95E21" w:rsidRDefault="007E6D62" w:rsidP="00EB7BA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Kwota, cena brutto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  <w:hideMark/>
          </w:tcPr>
          <w:p w14:paraId="1124C763" w14:textId="3F03D76E" w:rsidR="007E6D62" w:rsidRPr="00F95E21" w:rsidRDefault="007E6D62" w:rsidP="00EB7BA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14:paraId="4B01DDBB" w14:textId="77777777" w:rsidR="007E6D62" w:rsidRPr="00F95E21" w:rsidRDefault="007E6D62" w:rsidP="00EB7BA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J.m.</w:t>
            </w:r>
          </w:p>
        </w:tc>
      </w:tr>
      <w:tr w:rsidR="00F95E21" w:rsidRPr="00F95E21" w14:paraId="46FEAE37" w14:textId="77777777" w:rsidTr="000405BC">
        <w:trPr>
          <w:trHeight w:val="848"/>
        </w:trPr>
        <w:tc>
          <w:tcPr>
            <w:tcW w:w="413" w:type="dxa"/>
            <w:vMerge/>
            <w:shd w:val="clear" w:color="auto" w:fill="auto"/>
            <w:vAlign w:val="bottom"/>
          </w:tcPr>
          <w:p w14:paraId="4A7C7532" w14:textId="77777777" w:rsidR="007E6D62" w:rsidRPr="00F95E21" w:rsidRDefault="007E6D62" w:rsidP="00EB7BA2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23A8D15D" w14:textId="2271278D" w:rsidR="007E6D62" w:rsidRPr="00F95E21" w:rsidRDefault="007E6D62" w:rsidP="00EB7BA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Kod, </w:t>
            </w:r>
            <w:r w:rsidRPr="00F95E21">
              <w:rPr>
                <w:rFonts w:asciiTheme="majorHAnsi" w:hAnsiTheme="majorHAnsi" w:cstheme="majorHAnsi"/>
                <w:b/>
                <w:sz w:val="20"/>
                <w:szCs w:val="20"/>
              </w:rPr>
              <w:t>nazwa producenta, modelu, kodu produktu</w:t>
            </w:r>
          </w:p>
        </w:tc>
        <w:tc>
          <w:tcPr>
            <w:tcW w:w="10087" w:type="dxa"/>
            <w:gridSpan w:val="2"/>
            <w:vMerge/>
            <w:shd w:val="clear" w:color="auto" w:fill="auto"/>
            <w:vAlign w:val="center"/>
          </w:tcPr>
          <w:p w14:paraId="1E749A3B" w14:textId="77777777" w:rsidR="007E6D62" w:rsidRPr="00F95E21" w:rsidRDefault="007E6D62" w:rsidP="00EB7BA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7A4D7ACF" w14:textId="77777777" w:rsidR="007E6D62" w:rsidRPr="00F95E21" w:rsidRDefault="007E6D62" w:rsidP="00EB7BA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096D4BF1" w14:textId="77777777" w:rsidR="007E6D62" w:rsidRPr="00F95E21" w:rsidRDefault="007E6D62" w:rsidP="00EB7BA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14:paraId="41071007" w14:textId="77777777" w:rsidR="007E6D62" w:rsidRPr="00F95E21" w:rsidRDefault="007E6D62" w:rsidP="00EB7BA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95E21" w:rsidRPr="00F95E21" w14:paraId="3EBD3C24" w14:textId="77777777" w:rsidTr="00537A06">
        <w:trPr>
          <w:trHeight w:val="288"/>
        </w:trPr>
        <w:tc>
          <w:tcPr>
            <w:tcW w:w="15776" w:type="dxa"/>
            <w:gridSpan w:val="7"/>
            <w:shd w:val="clear" w:color="auto" w:fill="auto"/>
            <w:vAlign w:val="bottom"/>
            <w:hideMark/>
          </w:tcPr>
          <w:p w14:paraId="44A8F7BA" w14:textId="0091BC05" w:rsidR="007E6D62" w:rsidRPr="00F95E21" w:rsidRDefault="007E6D62" w:rsidP="00EB7BA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</w:rPr>
            </w:pPr>
            <w:bookmarkStart w:id="1" w:name="_Hlk76493121"/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DOSTAWA NR 1 Sprzęt komputerowy i elektroniczny  do świetlicy w Dzierążni </w:t>
            </w:r>
          </w:p>
        </w:tc>
      </w:tr>
      <w:bookmarkEnd w:id="1"/>
      <w:tr w:rsidR="00F95E21" w:rsidRPr="00F95E21" w14:paraId="2929C70A" w14:textId="77777777" w:rsidTr="000405BC">
        <w:trPr>
          <w:trHeight w:val="567"/>
        </w:trPr>
        <w:tc>
          <w:tcPr>
            <w:tcW w:w="413" w:type="dxa"/>
            <w:shd w:val="clear" w:color="auto" w:fill="auto"/>
            <w:vAlign w:val="bottom"/>
            <w:hideMark/>
          </w:tcPr>
          <w:p w14:paraId="11E94B66" w14:textId="46AD9655" w:rsidR="006306DF" w:rsidRPr="00F95E21" w:rsidRDefault="007229A0" w:rsidP="00EB7BA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325" w:type="dxa"/>
            <w:shd w:val="clear" w:color="auto" w:fill="auto"/>
            <w:vAlign w:val="bottom"/>
            <w:hideMark/>
          </w:tcPr>
          <w:p w14:paraId="26C834AB" w14:textId="2661CF98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ZADANIE NR </w:t>
            </w:r>
            <w:r w:rsidR="006C6C98"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1</w:t>
            </w:r>
          </w:p>
          <w:p w14:paraId="3ADC07F4" w14:textId="5C61DF1B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Wyposażenie dla PWD: aparat fotograficzny (lustrzanka, aparat z wymiennym obiektywem</w:t>
            </w:r>
            <w:r w:rsidR="002F4B33"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2F4B33" w:rsidRPr="00F95E21">
              <w:rPr>
                <w:rFonts w:asciiTheme="majorHAnsi" w:hAnsiTheme="majorHAnsi" w:cstheme="majorHAnsi"/>
                <w:sz w:val="20"/>
                <w:szCs w:val="20"/>
              </w:rPr>
              <w:t>+ torba i karta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): 1 sztuka, oraz</w:t>
            </w:r>
          </w:p>
          <w:p w14:paraId="08CD3D4E" w14:textId="3D1FA65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wyposażenie PWD: rozwijanie zainteresowań i uzdolnień dzieci: zakup oprogramowania do projektowania fotografii </w:t>
            </w:r>
            <w:r w:rsidR="007E067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dla początkujących</w:t>
            </w:r>
          </w:p>
          <w:p w14:paraId="5BFE8C75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3DFE3ADB" w14:textId="0C0FFA35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0087" w:type="dxa"/>
            <w:gridSpan w:val="2"/>
            <w:shd w:val="clear" w:color="auto" w:fill="auto"/>
            <w:vAlign w:val="bottom"/>
            <w:hideMark/>
          </w:tcPr>
          <w:p w14:paraId="5951F507" w14:textId="7360524E" w:rsidR="00A94801" w:rsidRPr="00BA1F08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BA1F0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Lustrzanka z wymiennym obiektywem</w:t>
            </w:r>
            <w:r w:rsidR="00A94801" w:rsidRPr="00BA1F0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A94801" w:rsidRPr="00BA1F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 torba i karta</w:t>
            </w:r>
            <w:r w:rsidR="00A94801" w:rsidRPr="00BA1F0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 w:rsidR="00BA1F08" w:rsidRPr="00BA1F0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PARAMETRY TECHNICZNE:</w:t>
            </w:r>
          </w:p>
          <w:p w14:paraId="3831F82B" w14:textId="77777777" w:rsidR="00A94801" w:rsidRPr="00F95E21" w:rsidRDefault="00A94801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00A4F4D" w14:textId="77777777" w:rsidR="00A94801" w:rsidRPr="00F95E21" w:rsidRDefault="00A94801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Rozdzielczość efektywna [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Mpx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] 24.1</w:t>
            </w:r>
          </w:p>
          <w:p w14:paraId="56913A54" w14:textId="77777777" w:rsidR="00A94801" w:rsidRPr="00F95E21" w:rsidRDefault="00A94801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Rozdzielczość przetwornika [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Mpx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] 24.7</w:t>
            </w:r>
          </w:p>
          <w:p w14:paraId="1C777E03" w14:textId="77777777" w:rsidR="00A94801" w:rsidRPr="00F95E21" w:rsidRDefault="00A94801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Obiektyw w zestawie Tak</w:t>
            </w:r>
          </w:p>
          <w:p w14:paraId="2F29F63C" w14:textId="77777777" w:rsidR="00A94801" w:rsidRPr="00F95E21" w:rsidRDefault="00A94801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Ogniskowa obiektywu [mm] 18 - 55, 75 - 300</w:t>
            </w:r>
          </w:p>
          <w:p w14:paraId="77D817A9" w14:textId="0CA087CE" w:rsidR="00A94801" w:rsidRPr="00F95E21" w:rsidRDefault="00866BFA" w:rsidP="00EB7BA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A94801" w:rsidRPr="00F95E21">
              <w:rPr>
                <w:rFonts w:asciiTheme="majorHAnsi" w:hAnsiTheme="majorHAnsi" w:cstheme="majorHAnsi"/>
                <w:sz w:val="20"/>
                <w:szCs w:val="20"/>
              </w:rPr>
              <w:t>Jasność obiektywu f/3.5 - 5.6, f/4.0 - 5.6</w:t>
            </w:r>
          </w:p>
          <w:p w14:paraId="05869A05" w14:textId="32B03E95" w:rsidR="008F34CD" w:rsidRPr="00F95E21" w:rsidRDefault="008F34CD" w:rsidP="00EB7BA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- Karta pamięci o pojemności min 32 GB.</w:t>
            </w:r>
          </w:p>
          <w:p w14:paraId="2DD41756" w14:textId="77777777" w:rsidR="00BB0494" w:rsidRPr="00F95E21" w:rsidRDefault="00BB0494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7F6E89FF" w14:textId="77777777" w:rsidR="00BB0494" w:rsidRPr="00F95E21" w:rsidRDefault="00BB0494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79A63EEE" w14:textId="3C901B27" w:rsidR="00A94801" w:rsidRPr="00F95E21" w:rsidRDefault="00BB0494" w:rsidP="009E2E4F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Oprogramowanie do projektowania fotografii Program umożliwiający dopasowanie kolorów i oświetlenia, usunięcie rys, naprawienie starych zdjęć</w:t>
            </w:r>
          </w:p>
          <w:p w14:paraId="4B106502" w14:textId="1EEAA60D" w:rsidR="008A72FA" w:rsidRPr="00F95E21" w:rsidRDefault="0096597C" w:rsidP="009E2E4F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Wymagania</w:t>
            </w:r>
            <w:r w:rsidR="00B9021C"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: </w:t>
            </w:r>
          </w:p>
          <w:p w14:paraId="378A8DDA" w14:textId="0C1FAF9F" w:rsidR="00A94801" w:rsidRPr="00F95E21" w:rsidRDefault="008A72FA" w:rsidP="009E2E4F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Wersja dla początkujących</w:t>
            </w:r>
          </w:p>
          <w:p w14:paraId="36A13091" w14:textId="6BBB2511" w:rsidR="008A72FA" w:rsidRPr="00F95E21" w:rsidRDefault="008A72FA" w:rsidP="009E2E4F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zarządzanie kolekcjami zdjęć</w:t>
            </w:r>
          </w:p>
          <w:p w14:paraId="468D0F9D" w14:textId="77777777" w:rsidR="008A72FA" w:rsidRPr="00F95E21" w:rsidRDefault="008A72FA" w:rsidP="00182F1B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- tworzenie prezentacji, </w:t>
            </w:r>
          </w:p>
          <w:p w14:paraId="794DA4EB" w14:textId="7C529537" w:rsidR="008A72FA" w:rsidRPr="00F95E21" w:rsidRDefault="008A72FA" w:rsidP="00182F1B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- zaawansowana edycja wybranych zdjęć, </w:t>
            </w:r>
          </w:p>
          <w:p w14:paraId="43D86AB2" w14:textId="77777777" w:rsidR="008A72FA" w:rsidRPr="00F95E21" w:rsidRDefault="008A72FA" w:rsidP="00182F1B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- tworzenie pokazu slajdów, </w:t>
            </w:r>
          </w:p>
          <w:p w14:paraId="0589DD63" w14:textId="23AA7016" w:rsidR="008A72FA" w:rsidRPr="00F95E21" w:rsidRDefault="008A72FA" w:rsidP="00182F1B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konwersja plików do popularnych formatów tj. JPEG, TIFF</w:t>
            </w:r>
          </w:p>
          <w:p w14:paraId="5C9AB4A3" w14:textId="71F0C0B8" w:rsidR="008A72FA" w:rsidRPr="00F95E21" w:rsidRDefault="008A72FA" w:rsidP="00182F1B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możliwość obróbki bez strat, tzn. wszystkie oryginalne fotografie pozostają zachowane, a wszystkie wykonane kroki obróbki zdjęcia można w każdej chwili cofnąć</w:t>
            </w:r>
          </w:p>
          <w:p w14:paraId="184E7154" w14:textId="6DFB1801" w:rsidR="008A72FA" w:rsidRPr="00F95E21" w:rsidRDefault="008A72FA" w:rsidP="00182F1B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funkcja rozpoznawania twarzy</w:t>
            </w:r>
          </w:p>
          <w:p w14:paraId="6C318513" w14:textId="7F45969D" w:rsidR="008A72FA" w:rsidRPr="00F95E21" w:rsidRDefault="008A72FA" w:rsidP="00182F1B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funkcja zmiany kontrastu, korekcji nasycenia kolorów, wydobywania szczegóły z niedoświetlonych i nadmiernie naświetlonych obszarów zdjęcia, zmiany temperatury barwowej zdjęcia, zmiana ekspozycji</w:t>
            </w:r>
          </w:p>
          <w:p w14:paraId="2BAFEEC3" w14:textId="40DFD701" w:rsidR="008A72FA" w:rsidRPr="00F95E21" w:rsidRDefault="008A72FA" w:rsidP="00182F1B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korekcja poszczególnych barw zdjęcia</w:t>
            </w:r>
          </w:p>
          <w:p w14:paraId="664816B4" w14:textId="2E79449B" w:rsidR="008A72FA" w:rsidRPr="00F95E21" w:rsidRDefault="008A72FA" w:rsidP="00182F1B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implementacja różnych profili kolorystycznych</w:t>
            </w:r>
          </w:p>
          <w:p w14:paraId="7D49AFCB" w14:textId="21C38D04" w:rsidR="008A72FA" w:rsidRPr="00F95E21" w:rsidRDefault="008A72FA" w:rsidP="00182F1B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możliwość szybkiego porównania zdjęcia przed edycją i po edycji</w:t>
            </w:r>
          </w:p>
          <w:p w14:paraId="11EE1560" w14:textId="72B590F3" w:rsidR="008A72FA" w:rsidRPr="00F95E21" w:rsidRDefault="00182F1B" w:rsidP="00182F1B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współpraca z systemem Windows 10.</w:t>
            </w:r>
          </w:p>
          <w:p w14:paraId="5D24C33E" w14:textId="157E53E5" w:rsidR="006306DF" w:rsidRPr="00F95E21" w:rsidRDefault="006306DF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649D4AFB" w14:textId="77777777" w:rsidR="006306DF" w:rsidRPr="00F95E21" w:rsidRDefault="006306DF" w:rsidP="00EB7BA2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6662F9A3" w14:textId="3AE0FED7" w:rsidR="006306DF" w:rsidRPr="00F95E21" w:rsidRDefault="006306DF" w:rsidP="00EB7BA2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0FD36E" w14:textId="1E113354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Szt.</w:t>
            </w:r>
          </w:p>
        </w:tc>
      </w:tr>
      <w:tr w:rsidR="00F95E21" w:rsidRPr="00F95E21" w14:paraId="314381BF" w14:textId="77777777" w:rsidTr="000405BC">
        <w:trPr>
          <w:trHeight w:val="567"/>
        </w:trPr>
        <w:tc>
          <w:tcPr>
            <w:tcW w:w="413" w:type="dxa"/>
            <w:shd w:val="clear" w:color="auto" w:fill="auto"/>
            <w:vAlign w:val="bottom"/>
            <w:hideMark/>
          </w:tcPr>
          <w:p w14:paraId="42C5812E" w14:textId="4E2B5AC0" w:rsidR="006306DF" w:rsidRPr="00F95E21" w:rsidRDefault="007229A0" w:rsidP="00EB7BA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325" w:type="dxa"/>
            <w:shd w:val="clear" w:color="auto" w:fill="auto"/>
            <w:vAlign w:val="bottom"/>
            <w:hideMark/>
          </w:tcPr>
          <w:p w14:paraId="2FF359EB" w14:textId="053E11E8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ZADANIE NR </w:t>
            </w:r>
            <w:r w:rsidR="006C6C98"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2</w:t>
            </w:r>
          </w:p>
          <w:p w14:paraId="2756CE07" w14:textId="1E7E386E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Wyposażenie dla PWD: organizacja dzieciom czasu wolnego: koszt zakupu drukarki laserowej z zestawem tonerów: 1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. zawiera (drukarka + 2 x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 Tonerów:  + laminator (1 sztuka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  <w:p w14:paraId="2684BB93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23D50EC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CDEC33A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0A80CF9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92C8E54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DF9A48B" w14:textId="2A069270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0087" w:type="dxa"/>
            <w:gridSpan w:val="2"/>
            <w:shd w:val="clear" w:color="auto" w:fill="auto"/>
            <w:vAlign w:val="bottom"/>
            <w:hideMark/>
          </w:tcPr>
          <w:p w14:paraId="2CC4B943" w14:textId="14EA6C72" w:rsidR="006306DF" w:rsidRPr="00F95E21" w:rsidRDefault="006306DF" w:rsidP="00EB7BA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 zawiera</w:t>
            </w:r>
            <w:r w:rsidR="000C5663"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2 sztuki:</w:t>
            </w:r>
          </w:p>
          <w:p w14:paraId="3BEB40C1" w14:textId="07BAB36E" w:rsidR="006306DF" w:rsidRPr="00F95E21" w:rsidRDefault="006306DF" w:rsidP="00EB7BA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26DE02F" w14:textId="4A9C5F32" w:rsidR="00B66FC7" w:rsidRPr="00F95E21" w:rsidRDefault="00440155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DRUKARKA LASEROWA – 1 SZTUKA </w:t>
            </w:r>
            <w:r w:rsidR="00B66FC7"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- </w:t>
            </w:r>
            <w:r w:rsidR="00B66FC7"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Urządzenie wielofunkcyjne. </w:t>
            </w:r>
          </w:p>
          <w:p w14:paraId="0C3E4D62" w14:textId="77777777" w:rsidR="00B66FC7" w:rsidRPr="00F95E21" w:rsidRDefault="00B66FC7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Wysoka prędkość druku do 24 stron na minutę</w:t>
            </w:r>
          </w:p>
          <w:p w14:paraId="4D2B6811" w14:textId="77777777" w:rsidR="00B66FC7" w:rsidRPr="00F95E21" w:rsidRDefault="00B66FC7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Automatyczne dwustronne drukowanie, skanowanie, kopiowanie i faksowanie</w:t>
            </w:r>
          </w:p>
          <w:p w14:paraId="15442840" w14:textId="0B14374E" w:rsidR="00B66FC7" w:rsidRPr="00F95E21" w:rsidRDefault="00B66FC7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Kolorowy ekran dotykowy o przekątnej 9,3 cm</w:t>
            </w:r>
          </w:p>
          <w:p w14:paraId="62DB964D" w14:textId="7B699B72" w:rsidR="006702EF" w:rsidRPr="00F95E21" w:rsidRDefault="006702EF" w:rsidP="006702EF">
            <w:pPr>
              <w:pStyle w:val="Standard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- Podajnik wielofunkcyjny na 30 arkuszy</w:t>
            </w:r>
          </w:p>
          <w:p w14:paraId="219A4F61" w14:textId="6BD51263" w:rsidR="006702EF" w:rsidRPr="00F95E21" w:rsidRDefault="006702EF" w:rsidP="006702EF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Drukowanie z lub skanowanie bezpośrednio do pamięci USB</w:t>
            </w:r>
          </w:p>
          <w:p w14:paraId="72C8CB15" w14:textId="6A063DA5" w:rsidR="00B66FC7" w:rsidRPr="00F95E21" w:rsidRDefault="00B66FC7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Sieć przewodowa i bezprzewodowa + NFC</w:t>
            </w:r>
            <w:r w:rsidR="005F38D1"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</w:p>
          <w:p w14:paraId="19642C5E" w14:textId="77777777" w:rsidR="007139A3" w:rsidRPr="00F95E21" w:rsidRDefault="007139A3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Zestaw tonerów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zgodny z wymaganiami urządzenia wielofunkcyjnego, drukarki laserowej (2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.). </w:t>
            </w:r>
          </w:p>
          <w:p w14:paraId="20823C0F" w14:textId="77777777" w:rsidR="00143C32" w:rsidRPr="00F95E21" w:rsidRDefault="00143C32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6CC7224" w14:textId="77777777" w:rsidR="00182F1B" w:rsidRPr="00F95E21" w:rsidRDefault="006306DF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PARAMETRY TECHNICZNE: Laminator A3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– 1 sztuka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Możliwość laminacji na gorąco lub na zimno oraz doboru temperatury do grubości folii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laminacyjnej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. Laminator z funkcją cofania, umożliwiającą wycofanie źle włożonej folii, diodę sygnalizującą osiągnięcie temperatury roboczej, technologię 4 gorących wałków. max. szerokość dokumentów (mm)330max., grubość folii (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mic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)250,format laminacjiA3, prędkość laminacji (mm/min)300,czas nagrzewania (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sek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) 60. </w:t>
            </w:r>
          </w:p>
          <w:p w14:paraId="76C5FE4E" w14:textId="77777777" w:rsidR="00182F1B" w:rsidRPr="00F95E21" w:rsidRDefault="00182F1B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AD2794D" w14:textId="77777777" w:rsidR="00182F1B" w:rsidRPr="00F95E21" w:rsidRDefault="006306DF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F</w:t>
            </w:r>
            <w:r w:rsidRPr="00C86FD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olia do laminowania A3.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Błyszcząca folia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laminacyjna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 właściwościach antystatycznych do oprawiania zdjęć, dokumentów czy np. dyplomów w celu uchronienia ich przed zżółknięciem, uszkodzeniem oraz zawilgoceniem. Grubość: 80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mic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Format: A3 . </w:t>
            </w:r>
          </w:p>
          <w:p w14:paraId="353CDB33" w14:textId="77777777" w:rsidR="00182F1B" w:rsidRPr="00F95E21" w:rsidRDefault="00182F1B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C4FF9F8" w14:textId="64829E9D" w:rsidR="00182F1B" w:rsidRPr="00F95E21" w:rsidRDefault="006306DF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6FD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Folia do laminowania A4</w:t>
            </w:r>
            <w:r w:rsidR="00C86FD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Błyszcząca folia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laminacyjna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 właściwościach antystatycznych do oprawiania zdjęć, dokumentów czy np. dyplomów w celu uchronienia ich przed zżółknięciem, uszkodzeniem oraz zawilgoceniem. Grubość: 80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mic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Format: A4. </w:t>
            </w:r>
          </w:p>
          <w:p w14:paraId="7162690D" w14:textId="77777777" w:rsidR="00182F1B" w:rsidRPr="00F95E21" w:rsidRDefault="00182F1B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D2A3260" w14:textId="01C10251" w:rsidR="006306DF" w:rsidRPr="00F95E21" w:rsidRDefault="006306DF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6FD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Folia do laminowania A5</w:t>
            </w:r>
            <w:r w:rsidR="00C86FD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Błyszcząca folia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laminacyjna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 właściwościach antystatycznych do oprawiania zdjęć, dokumentów czy np. dyplomów w celu uchronienia ich przed zżółknięciem, uszkodzeniem oraz zawilgoceniem. Grubość: 80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mic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. Format: A4.</w:t>
            </w:r>
          </w:p>
        </w:tc>
        <w:tc>
          <w:tcPr>
            <w:tcW w:w="1569" w:type="dxa"/>
          </w:tcPr>
          <w:p w14:paraId="5144B4CC" w14:textId="77777777" w:rsidR="006306DF" w:rsidRPr="00F95E21" w:rsidRDefault="006306DF" w:rsidP="00EB7BA2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36DB6A76" w14:textId="015266F7" w:rsidR="006306DF" w:rsidRPr="00F95E21" w:rsidRDefault="006306DF" w:rsidP="00EB7BA2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9005B0" w14:textId="5288142B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</w:tr>
      <w:tr w:rsidR="00F95E21" w:rsidRPr="00F95E21" w14:paraId="57C6A5A9" w14:textId="77777777" w:rsidTr="000405BC">
        <w:trPr>
          <w:trHeight w:val="3402"/>
        </w:trPr>
        <w:tc>
          <w:tcPr>
            <w:tcW w:w="413" w:type="dxa"/>
            <w:shd w:val="clear" w:color="auto" w:fill="auto"/>
            <w:vAlign w:val="bottom"/>
            <w:hideMark/>
          </w:tcPr>
          <w:p w14:paraId="05D547D8" w14:textId="2F1E369B" w:rsidR="006306DF" w:rsidRPr="00F95E21" w:rsidRDefault="007229A0" w:rsidP="00EB7BA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325" w:type="dxa"/>
            <w:shd w:val="clear" w:color="auto" w:fill="auto"/>
            <w:vAlign w:val="bottom"/>
            <w:hideMark/>
          </w:tcPr>
          <w:p w14:paraId="38C6EB98" w14:textId="2917D898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ZADANIE NR </w:t>
            </w:r>
            <w:r w:rsidR="006C6C98"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3</w:t>
            </w:r>
          </w:p>
          <w:p w14:paraId="74647034" w14:textId="3E24C663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Wyposażenie do PWD: koszt zakupu laptopa 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br/>
              <w:t xml:space="preserve">z systemem operacyjnym, program antywirusowy, oprogramowanie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office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: 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br/>
            </w:r>
          </w:p>
          <w:p w14:paraId="23DBA6DF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44A815D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21D61343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1CACD6B2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19ADED1B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100DAD6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8F8EC04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E817E0E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6E311C7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BC449F1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1521A51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231D992" w14:textId="64558EBF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87" w:type="dxa"/>
            <w:gridSpan w:val="2"/>
            <w:shd w:val="clear" w:color="auto" w:fill="auto"/>
            <w:vAlign w:val="bottom"/>
            <w:hideMark/>
          </w:tcPr>
          <w:p w14:paraId="70DA1DF1" w14:textId="5904674B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Laptop  - 2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  <w:r w:rsidR="00BF0A70"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= 2 sztuki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: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1. Zastosowanie: Laptop będzie wykorzystywany dla potrzeb aplikacji biurowych, dostępu do Internetu oraz poczty elektronicznej.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2. Ekran: Matryca 15,6” o rozdzielczości min. 1920x1080 (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FullHD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), Matowa, LED, IPS, 220 nitów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3. Procesor: Liczba rdzeni - 4 rdzenie, Liczba wątków - 8 wątków, Bazowa częstotliwość pracy procesora  - 2,40GHz.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Częstotliwość pracy procesora w trybie turbo - 4,20GHz, Pamięć cache - 8MB lub równoważny uzyskujący w teście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PassMark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CPU Mark wynik min. 10000 punktów (wynik aktualny w dniu ogłoszenia niniejszego postępowania).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4. 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Pamięć RAM 16 GB DDR4, 2666 MHz.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br/>
              <w:t>5. Dysk twardy Dysk SSD M.2 512 GB.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6. Karta graficzna: Zintegrowana wykorzystująca pamięć RAM systemu dynamicznie przydzielaną na potrzeby grafiki.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- Obsługa DirectX 12.1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- Obsługa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OpenGL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4.6.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7.Karta dźwiękowa, głośniki; Karta dźwiękowa zintegrowana z płytą główną, wbudowane głośniki stereo oraz wbudowany mikrofon.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8.Wbudowana kamera: TAK.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9.Łączność: LAN 100/1000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Mbps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, Wi-Fi AC, Moduł Bluetooth.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10. Złącza: USB 3.0 – 2 szt.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HDMI - 1 szt.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- RJ-45 (LAN) - 1 szt.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- Czytnik kart pamięci- 1 szt.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- Wyjście słuchawkowe/wejście mikrofonowe - 1 szt.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11. Bateria:  42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Wh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12. Klawiatura: Podświetlana klawiatura z wydzieloną klawiaturą numeryczną.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13. Dodatkowe Informacje: Szyfrowanie TPM, Czytnik linii papilarnych;</w:t>
            </w:r>
          </w:p>
          <w:p w14:paraId="045350F6" w14:textId="5CF9A920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14. System operacyjny: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Fabrycznie zainstalowany system operacyjny niewymagający aktywacji za pomocą telefonu lub Internetu. Dołączony nośnik z oprogramowaniem, sterownikami dla systemu, umożliwiający instalację używanego przez Zamawiającego oprogramowania Office. Działanie pakietu Office ma się odbywać w natywnym systemie operacyjnym bez emulacji i dodatkowych wirtualizacji. Dostarczone oprogramowanie musi być „fabrycznie nowe” tzn. nigdy wcześniej nieużywane oraz nieaktywowane. Oprogramowanie nie może być „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refabrykowane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”. Ponowna instalacja oprogramowania nie wymaga podawania klucza licencyjnego. Oprogramowanie spełniające poniższe warunki: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1. System operacyjny dla komputerów stacjonarnych jak i przenośnych, z graficznym interfejsem użytkownika,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2. System operacyjny ma pozwalać na uruchomienie i pracę z aplikacjami użytkowanymi przez Zamawiającego, w szczególności: MS Office 2010, 2013, 2016; MS Visio 2007, 2010, 2016; MS Project 2007, 2010, 2016; AutoCAD,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3. System ma udostępniać dwa rodzaje graficznego interfejsu użytkownika: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a) Klasyczny, umożliwiający obsługę przy pomocy klawiatury i myszy,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b) Dotykowy umożliwiający sterowanie dotykiem na urządzeniach typu tablet lub monitorach dotykowych,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4. Interfejsy użytkownika dostępne w wielu językach do wyboru – w tym Polskim i Angielskim,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5. Zlokalizowane w języku polskim, co najmniej następujące elementy: menu, odtwarzacz multimediów, pomoc, komunikaty systemowe,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6. Wbudowany system pomocy w języku polskim,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7. Graficzne środowisko instalacji i konfiguracji dostępne w języku polskim,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8. Możliwość dokonywania bezpłatnych aktualizacji i poprawek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w ramach wersji systemu operacyjnego poprzez Internet, mechanizmem udostępnianym przez producenta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systemu z możliwością wyboru instalowanych poprawek oraz mechanizmem sprawdzającym, które z poprawek są potrzebne,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9.Możliwość dokonywania aktualizacji i poprawek systemu poprzez mechanizm zarządzany przez administratora systemu Zamawiającego,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10.Dostępność bezpłatnych biuletynów bezpieczeństwa związanych z działaniem systemu operacyjnego,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11.Wbudowana zapora internetowa (firewall) dla ochrony połączeń internetowych; zintegrowana z systemem konsola do zarządzania ustawieniami zapory i regułami IP v4 i v6,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12.Wbudowane mechanizmy ochrony antywirusowej i przeciw złośliwemu oprogramowaniu z zapewnionymi bezpłatnymi aktualizacjami,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13.Wsparcie dla większości powszechnie używanych urządzeń peryferyjnych (drukarek, urządzeń sieciowych, standardów USB,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Plug&amp;Play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Wi-Fi),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14. Funkcjonalność automatycznej zmiany domyślnej drukarki w zależności od sieci, do której podłączony jest komputer,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15. Możliwość zarządzania stacją roboczą poprzez polityki grupowe – przez politykę rozumiemy zestaw reguł definiujących lub ograniczających funkcjonalność systemu lub aplikacji,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16. Rozbudowane, definiowalne polityki bezpieczeństwa – polityki dla systemu operacyjnego i dla wskazanych aplikacji,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17. Możliwość zdalnej automatycznej instalacji, konfiguracji, administrowania oraz aktualizowania systemu, zgodnie z określonymi uprawnieniami poprzez polityki grupowe,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18. Zabezpieczony hasłem hierarchiczny dostęp do systemu, konta i profile użytkowników zarządzane zdalnie; praca systemu w trybie ochrony kont użytkowników,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19.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20.Zintegrowany z systemem operacyjnym moduł synchronizacji komputera z urządzeniami zewnętrznymi.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21.Obsługa standardu NFC (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near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field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communication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),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22.Możliwość przystosowania stanowiska dla osób niepełnosprawnych (np. słabo widzących),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23.Wsparcie dla IPSEC oparte na politykach – wdrażanie IPSEC oparte na zestawach reguł definiujących ustawienia zarządzanych w sposób centralny,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24.Mechanizmy logowania do domeny w oparciu o: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a) Login i hasło,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b) Karty z certyfikatami (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smartcard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),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c) Wirtualne karty (logowanie w oparciu o certyfikat chroniony poprzez moduł TPM),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25.Mechanizmy wieloelementowego uwierzytelniania,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26.Wsparcie do uwierzytelnienia urządzenia na bazie certyfikatu,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27.Wsparcie wbudowanej zapory ogniowej dla Internet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Key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Exchange v. 2 (IKEv2) dla warstwy transportowej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IPsec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28.Wbudowane narzędzia służące do administracji, do wykonywania kopii zapasowych polityk i ich odtwarzania oraz generowania raportów z ustawień polityk,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29.Wsparcie dla środowisk Java i .NET Framework 4.x – możliwość uruchomienia aplikacji działających we wskazanych środowiskach,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30.Wsparcie dla JScript i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VBScript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– możliwość uruchamiania interpretera poleceń,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31.Zdalna pomoc i współdzielenie aplikacji – możliwość zdalnego przejęcia sesji zalogowanego użytkownika celem rozwiązania problemu z komputerem,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32.Rozwiązanie służące do automatycznego zbudowania obrazu systemu wraz z aplikacjami. Obraz systemu służyć ma do automatycznego upowszechnienia systemu operacyjnego inicjowanego i wykonywanego w całości poprzez sieć komputerową,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33.Rozwiązanie umożliwiające wdrożenie nowego obrazu poprzez zdalną instalację,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34.Transakcyjny system plików pozwalający na stosowanie przydziałów (ang.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quota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) na dysku dla użytkowników oraz zapewniający większą niezawodność i pozwalający tworzyć kopie zapasowe,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35.Zarządzanie kontami użytkowników sieci oraz urządzeniami sieciowymi tj. drukarki, modemy, woluminy dyskowe, usługi katalogowe,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36.Oprogramowanie dla tworzenia kopii zapasowych (Backup); automatyczne wykonywanie kopii plików z możliwością automatycznego przywrócenia wersji wcześniejszej,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37.Możliwość przywracania obrazu plików systemowych do uprzednio zapisanej postaci,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38.Identyfikacja sieci komputerowych, do których jest podłączony system operacyjny, zapamiętywanie ustawień i przypisywanie do min. 3 kategorii bezpieczeństwa (z predefiniowanymi odpowiednio do kategorii ustawieniami zapory sieciowej, udostępniania plików itp.),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39.Możliwość blokowania lub dopuszczania dowolnych urządzeń peryferyjnych za pomocą polityk grupowych (np. przy użyciu numerów identyfikacyjnych sprzętu),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40.Wbudowany mechanizm wirtualizacji typu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hypervisor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, umożliwiający, zgodnie z uprawnieniami licencyjnymi, uruchomienie do 4 maszyn wirtualnych,</w:t>
            </w:r>
          </w:p>
          <w:p w14:paraId="45007BB8" w14:textId="67650AE3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41.Mechanizm szyfrowania dysków wewnętrznych i zewnętrznych z możliwością szyfrowania ograniczonego do danych użytkownika,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42.Wbudowane w system narzędzie do szyfrowania partycji systemowych komputera, z możliwością przechowywania certyfikatów w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mikrochipie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TPM (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Trusted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Platform Module) w wersji minimum 1.2 lub na kluczach pamięci przenośnej USB,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43.Wbudowane w system narzędzie do szyfrowania dysków przenośnych, z możliwością centralnego zarządzania poprzez polityki grupowe, pozwalające na wymuszenie szyfrowania dysków przenośnych,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44.Możliwość tworzenia i przechowywania kopii zapasowych kluczy odzyskiwania do szyfrowania partycji w usługach katalogowych,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45.Możliwość instalowania dodatkowych języków interfejsu systemu operacyjnego oraz możliwość zmiany języka bez konieczności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reinstalacji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systemu.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Zgodność z systemami operacyjnymi: Oferowany model komputera musi posiadać certyfikat producenta oferowanego systemu operacyjnego, potwierdzający poprawną współpracę oferowanych modeli komputerów z oferowanym systemem operacyjnym.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Gwarancja: min.2-letnia gwarancja producenta komputera. Usługi gwarancyjne muszą być świadczone na miejscu w siedzibie Zamawiającego. Czas reakcji serwisu - do końca następnego dnia roboczego. Naprawy gwarancyjne urządzeń muszą być realizowane przez Producenta lub Autoryzowanego Partnera Serwisowego Producenta.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Zamawiający zastrzega sobie prawo sprawdzenia przed dostawą / w trakcie dostawy, okresu gwarancji u producenta sprzętu na podstawie kilku losowo wybranych numerów seryjnych z dostarczanej partii sprzętu.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Wsparcie techniczne producenta: Możliwość sprawdzenia przez dedykowaną stronę www konfiguracji sprzętowej komputera po podaniu numeru seryjnego bezpośrednio u producenta lub jego przedstawiciela. Dostęp do najnowszych sterowników i uaktualnień na stronie producenta zestawu realizowany poprzez podanie na dedykowanej stronie internetowej producenta numeru seryjnego lub modelu komputera.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Mysza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bezprzewodowa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laserowa, rozdzielczość 1000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dpi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kolor np. czarny, liczba przycisków 5, liczba rolek: 1, zasięg: 10,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intefejs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: USB.</w:t>
            </w:r>
          </w:p>
          <w:p w14:paraId="48A5DC5F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BDADCDC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657A7CF" w14:textId="20F98878" w:rsidR="006306DF" w:rsidRPr="00F95E21" w:rsidRDefault="006306DF" w:rsidP="00EB7BA2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 szt. nowych nieużywanych bezterminowych licencji oprogramowania biurowego w wersji pudełkowej (BOX). </w:t>
            </w: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Oferowane licencje muszą pozwalać na korzystanie z oprogramowania przez Jednostki Samorządu Terytorialnego. Pakiet biurowy musi spełniać następujące wymagania poprzez wbudowane mechanizmy, bez użycia dodatkowych aplikacji:</w:t>
            </w:r>
          </w:p>
          <w:p w14:paraId="5BCD7967" w14:textId="77777777" w:rsidR="006306DF" w:rsidRPr="00F95E21" w:rsidRDefault="006306DF" w:rsidP="00EB7BA2">
            <w:pPr>
              <w:pStyle w:val="Akapitzlist"/>
              <w:numPr>
                <w:ilvl w:val="0"/>
                <w:numId w:val="7"/>
              </w:numPr>
              <w:ind w:left="349" w:hanging="349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Musi zawierać co najmniej następujące komponenty:</w:t>
            </w:r>
          </w:p>
          <w:p w14:paraId="74B75003" w14:textId="77777777" w:rsidR="006306DF" w:rsidRPr="00F95E21" w:rsidRDefault="006306DF" w:rsidP="00EB7BA2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ind w:left="349" w:hanging="349"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edytor tekstu - wersja offline (możliwość instalacji na systemie operacyjnym Windows),</w:t>
            </w:r>
          </w:p>
          <w:p w14:paraId="37857D00" w14:textId="77777777" w:rsidR="006306DF" w:rsidRPr="00F95E21" w:rsidRDefault="006306DF" w:rsidP="00EB7BA2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ind w:left="349" w:hanging="349"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arkusz kalkulacyjny - wersja offline (możliwość instalacji na systemie operacyjnym Windows),</w:t>
            </w:r>
          </w:p>
          <w:p w14:paraId="171930DC" w14:textId="77777777" w:rsidR="006306DF" w:rsidRPr="00F95E21" w:rsidRDefault="006306DF" w:rsidP="00EB7BA2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ind w:left="349" w:hanging="349"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program do przygotowywania i prowadzenia prezentacji - wersja offline (możliwość instalacji na systemie operacyjnym Windows),</w:t>
            </w:r>
          </w:p>
          <w:p w14:paraId="3C7422D1" w14:textId="77777777" w:rsidR="006306DF" w:rsidRPr="00F95E21" w:rsidRDefault="006306DF" w:rsidP="00EB7BA2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ind w:left="349" w:hanging="349"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program do zarządzania pocztą elektroniczną, kalendarzem, kontaktami i zadaniami – wersja offline (możliwość instalacji na systemie operacyjnym Windows),</w:t>
            </w:r>
          </w:p>
          <w:p w14:paraId="4E687CEC" w14:textId="77777777" w:rsidR="006306DF" w:rsidRPr="00F95E21" w:rsidRDefault="006306DF" w:rsidP="00EB7BA2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Wszystkie komponenty oferowanego pakietu biurowego muszą być integralną częścią tego samego pakietu, współpracować ze sobą,</w:t>
            </w:r>
          </w:p>
          <w:p w14:paraId="198D5123" w14:textId="77777777" w:rsidR="006306DF" w:rsidRPr="00F95E21" w:rsidRDefault="006306DF" w:rsidP="00EB7BA2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Dostępna pełna polska wersja językowa interfejsu użytkownika, systemu komunikatów i podręcznej kontekstowej pomocy technicznej,</w:t>
            </w:r>
          </w:p>
          <w:p w14:paraId="5D6E78AA" w14:textId="77777777" w:rsidR="006306DF" w:rsidRPr="00F95E21" w:rsidRDefault="006306DF" w:rsidP="00EB7BA2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Prawidłowe odczytywanie i zapisywanie danych w dokumentach w formatach: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doc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docx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xls,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xlsx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ppt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pptx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pps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ppsx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, w tym obsługa formatowania bez utraty parametrów i cech użytkowych,</w:t>
            </w:r>
          </w:p>
          <w:p w14:paraId="72180080" w14:textId="77777777" w:rsidR="006306DF" w:rsidRPr="00F95E21" w:rsidRDefault="006306DF" w:rsidP="00EB7BA2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Wykonywanie i edycja makr oraz kodu zapisanego w języku Visual Basic w plikach xls,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xlsx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 oraz formuł w plikach wytworzonych w MS Office 2003, MS Office 2007, MS Office 2010, MS Office 2013 oraz MS Office 2016 bez utraty danych oraz bez konieczności przerabiania dokumentów,</w:t>
            </w:r>
          </w:p>
          <w:p w14:paraId="1DD81A2D" w14:textId="77777777" w:rsidR="006306DF" w:rsidRPr="00F95E21" w:rsidRDefault="006306DF" w:rsidP="00EB7BA2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Możliwość zapisywania wytworzonych dokumentów bezpośrednio w formacie PDF,</w:t>
            </w:r>
          </w:p>
          <w:p w14:paraId="0670E494" w14:textId="77777777" w:rsidR="006306DF" w:rsidRPr="00F95E21" w:rsidRDefault="006306DF" w:rsidP="00EB7BA2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Możliwość zintegrowania uwierzytelniania użytkowników z usługą katalogową Active Directory,</w:t>
            </w:r>
          </w:p>
          <w:p w14:paraId="33FDA608" w14:textId="77777777" w:rsidR="006306DF" w:rsidRPr="00F95E21" w:rsidRDefault="006306DF" w:rsidP="00EB7BA2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Możliwość nadawania uprawnień do modyfikacji i formatowania dokumentów lub ich elementów,</w:t>
            </w:r>
          </w:p>
          <w:p w14:paraId="24D75773" w14:textId="77777777" w:rsidR="006306DF" w:rsidRPr="00F95E21" w:rsidRDefault="006306DF" w:rsidP="00EB7BA2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Posiadać pełną kompatybilność z systemami operacyjnymi: Windows 8 (32 i 64-bit), Windows 8.1 (32 i 64-bit), Windows 10 (32 i 64-bit),</w:t>
            </w:r>
          </w:p>
          <w:p w14:paraId="2D74A768" w14:textId="7442A8BF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Posiadać możliwość przeniesienia licencji na inny komputer w przypadku wymiany sprzętu.</w:t>
            </w:r>
          </w:p>
        </w:tc>
        <w:tc>
          <w:tcPr>
            <w:tcW w:w="1569" w:type="dxa"/>
          </w:tcPr>
          <w:p w14:paraId="3FB9F9E5" w14:textId="77777777" w:rsidR="006306DF" w:rsidRPr="00F95E21" w:rsidRDefault="006306DF" w:rsidP="00EB7BA2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6F4713CD" w14:textId="53D8D040" w:rsidR="006306DF" w:rsidRPr="00F95E21" w:rsidRDefault="006306DF" w:rsidP="00EB7BA2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CF8335" w14:textId="4F17E650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</w:tr>
      <w:tr w:rsidR="00F95E21" w:rsidRPr="00F95E21" w14:paraId="5EDFA984" w14:textId="77777777" w:rsidTr="000405BC">
        <w:trPr>
          <w:trHeight w:val="1343"/>
        </w:trPr>
        <w:tc>
          <w:tcPr>
            <w:tcW w:w="413" w:type="dxa"/>
            <w:shd w:val="clear" w:color="auto" w:fill="auto"/>
            <w:vAlign w:val="bottom"/>
            <w:hideMark/>
          </w:tcPr>
          <w:p w14:paraId="632C7367" w14:textId="664F4969" w:rsidR="006306DF" w:rsidRPr="00F95E21" w:rsidRDefault="007229A0" w:rsidP="00EB7BA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325" w:type="dxa"/>
            <w:shd w:val="clear" w:color="auto" w:fill="auto"/>
            <w:vAlign w:val="bottom"/>
            <w:hideMark/>
          </w:tcPr>
          <w:p w14:paraId="0F6107F4" w14:textId="45CF74DD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ZADANIE NR </w:t>
            </w:r>
            <w:r w:rsidR="006C6C98"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56B8DC59" w14:textId="555C5F34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Wyposażenie do PWD: komputer (20 sztuk) wykorzystywany do prowadzenia zajęć 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br/>
              <w:t>z kompetencji cyfrowych</w:t>
            </w:r>
            <w:r w:rsidR="00A57ECD"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oraz monitor</w:t>
            </w:r>
            <w:r w:rsidR="00B424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,</w:t>
            </w:r>
            <w:r w:rsidR="00A57ECD"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 oprogramo</w:t>
            </w:r>
            <w:r w:rsidR="0021471B"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w</w:t>
            </w:r>
            <w:r w:rsidR="00A57ECD"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ani</w:t>
            </w:r>
            <w:r w:rsidR="00B424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e</w:t>
            </w:r>
          </w:p>
          <w:p w14:paraId="0E80BC0E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20C309B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FCDD8F5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E8E7032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CD8E21A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23BB2874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04B5552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EFE2D16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3954B4E2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0A4F626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5DB30CC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3B542516" w14:textId="1383E454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0087" w:type="dxa"/>
            <w:gridSpan w:val="2"/>
            <w:shd w:val="clear" w:color="auto" w:fill="auto"/>
            <w:vAlign w:val="bottom"/>
            <w:hideMark/>
          </w:tcPr>
          <w:p w14:paraId="25997106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Komputer – 20 szt.</w:t>
            </w:r>
          </w:p>
          <w:p w14:paraId="0A91CCF3" w14:textId="77777777" w:rsidR="006306DF" w:rsidRPr="00F95E21" w:rsidRDefault="006306DF" w:rsidP="00EB7BA2">
            <w:pPr>
              <w:pStyle w:val="Akapitzlist"/>
              <w:numPr>
                <w:ilvl w:val="0"/>
                <w:numId w:val="1"/>
              </w:numPr>
              <w:tabs>
                <w:tab w:val="left" w:pos="719"/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Zastosowanie - komputer będzie wykorzystywany dla potrzeb aplikacji biurowych, dostępu do Internetu oraz poczty elektronicznej</w:t>
            </w:r>
          </w:p>
          <w:p w14:paraId="16702A9F" w14:textId="6497202F" w:rsidR="006306DF" w:rsidRPr="00F95E21" w:rsidRDefault="006306DF" w:rsidP="00EB7BA2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719"/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Procesor - liczba rdzeni - 6 rdzeni, Liczba wątków – 12,Bazowa częstotliwość pracy procesora - 2.90 GHz, Częstotliwość pracy procesora w trybie turbo - 4.30 GHz, Pamięć cache  -  12 MB. Procesor powinien charakteryzować się współczynnikiem TDP (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Thermal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Design Power) - 65W  lub równoważny uzyskujący w teście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PassMark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CPU Mark wynik min. 12</w:t>
            </w:r>
            <w:r w:rsidR="00182F1B"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35</w:t>
            </w: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0 punktów (wynik aktualny w dniu ogłoszenia niniejszego postępowania)</w:t>
            </w:r>
          </w:p>
          <w:p w14:paraId="681FCCE8" w14:textId="01954A39" w:rsidR="006306DF" w:rsidRPr="00F95E21" w:rsidRDefault="006306DF" w:rsidP="00EB7B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Pamięć RAM 8 GB DDR4, 2666MHz, ilość wolnych gniazd pamięci: 1</w:t>
            </w:r>
          </w:p>
          <w:p w14:paraId="2704D47F" w14:textId="77777777" w:rsidR="006306DF" w:rsidRPr="00F95E21" w:rsidRDefault="006306DF" w:rsidP="00EB7BA2">
            <w:pPr>
              <w:pStyle w:val="Akapitzlist"/>
              <w:numPr>
                <w:ilvl w:val="0"/>
                <w:numId w:val="1"/>
              </w:numPr>
              <w:tabs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Dysk twardy SSD M.2 256GB</w:t>
            </w:r>
          </w:p>
          <w:p w14:paraId="7F58DB68" w14:textId="77777777" w:rsidR="006306DF" w:rsidRPr="00F95E21" w:rsidRDefault="006306DF" w:rsidP="00EB7BA2">
            <w:pPr>
              <w:pStyle w:val="Akapitzlist"/>
              <w:numPr>
                <w:ilvl w:val="0"/>
                <w:numId w:val="1"/>
              </w:numPr>
              <w:tabs>
                <w:tab w:val="left" w:pos="719"/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Karta graficzna zintegrowana wykorzystująca pamięć RAM systemu dynamicznie przydzielaną na potrzeby grafiki.</w:t>
            </w:r>
          </w:p>
          <w:p w14:paraId="0EE62BBB" w14:textId="77777777" w:rsidR="006306DF" w:rsidRPr="00F95E21" w:rsidRDefault="006306DF" w:rsidP="00EB7BA2">
            <w:pPr>
              <w:pStyle w:val="Akapitzlist"/>
              <w:numPr>
                <w:ilvl w:val="0"/>
                <w:numId w:val="1"/>
              </w:numPr>
              <w:tabs>
                <w:tab w:val="left" w:pos="719"/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Karta dźwiękowa - karta dźwiękowa zintegrowana z płytą główną</w:t>
            </w:r>
          </w:p>
          <w:p w14:paraId="2F285DA8" w14:textId="77777777" w:rsidR="006306DF" w:rsidRPr="00F95E21" w:rsidRDefault="006306DF" w:rsidP="00EB7BA2">
            <w:pPr>
              <w:pStyle w:val="Akapitzlist"/>
              <w:numPr>
                <w:ilvl w:val="0"/>
                <w:numId w:val="1"/>
              </w:numPr>
              <w:tabs>
                <w:tab w:val="left" w:pos="719"/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Wbudowany napęd optyczny - TAK</w:t>
            </w:r>
          </w:p>
          <w:p w14:paraId="3A9DBCC4" w14:textId="77777777" w:rsidR="006306DF" w:rsidRPr="00F95E21" w:rsidRDefault="006306DF" w:rsidP="00EB7B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Łączność LAN 100/1000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Mbps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, Wi-Fi 5, moduł Bluetooth</w:t>
            </w:r>
          </w:p>
          <w:p w14:paraId="505F70A9" w14:textId="77777777" w:rsidR="006306DF" w:rsidRPr="00F95E21" w:rsidRDefault="006306DF" w:rsidP="00EB7B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Złącza USB 2.0 - 4 szt., USB 3.0 - 4 szt., Wyjście słuchawkowe/wejście mikrofonowe - 1 szt., RJ-45 (LAN) - 1 szt., HDMI - 1 szt., VGA (D-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sub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) - 1 szt. </w:t>
            </w:r>
          </w:p>
          <w:p w14:paraId="7871EBD7" w14:textId="77777777" w:rsidR="006306DF" w:rsidRPr="00F95E21" w:rsidRDefault="006306DF" w:rsidP="00EB7BA2">
            <w:pPr>
              <w:pStyle w:val="Akapitzlist"/>
              <w:numPr>
                <w:ilvl w:val="0"/>
                <w:numId w:val="1"/>
              </w:numPr>
              <w:tabs>
                <w:tab w:val="left" w:pos="719"/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Zasilacz 180 W</w:t>
            </w:r>
          </w:p>
          <w:p w14:paraId="45719F40" w14:textId="77777777" w:rsidR="006306DF" w:rsidRPr="00F95E21" w:rsidRDefault="006306DF" w:rsidP="00EB7BA2">
            <w:pPr>
              <w:pStyle w:val="Standard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Dodatkowe Informacje - możliwość zabezpieczenia linką (port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Kensington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Lock), Szyfrowanie TPM</w:t>
            </w:r>
          </w:p>
          <w:p w14:paraId="32F735BD" w14:textId="77777777" w:rsidR="006306DF" w:rsidRPr="00F95E21" w:rsidRDefault="006306DF" w:rsidP="00EB7BA2">
            <w:pPr>
              <w:pStyle w:val="Standard"/>
              <w:numPr>
                <w:ilvl w:val="0"/>
                <w:numId w:val="1"/>
              </w:numPr>
              <w:tabs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Obudowa typu Small Form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Factor</w:t>
            </w:r>
            <w:proofErr w:type="spellEnd"/>
          </w:p>
          <w:p w14:paraId="7A4D9897" w14:textId="43A65285" w:rsidR="006306DF" w:rsidRPr="00F95E21" w:rsidRDefault="006306DF" w:rsidP="00EB7BA2">
            <w:pPr>
              <w:pStyle w:val="Akapitzlist"/>
              <w:widowControl/>
              <w:numPr>
                <w:ilvl w:val="0"/>
                <w:numId w:val="1"/>
              </w:numPr>
              <w:tabs>
                <w:tab w:val="left" w:pos="780"/>
                <w:tab w:val="left" w:pos="3473"/>
              </w:tabs>
              <w:suppressAutoHyphens w:val="0"/>
              <w:autoSpaceDN/>
              <w:contextualSpacing/>
              <w:textAlignment w:val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Klawiatura i mysz w zestawie.</w:t>
            </w:r>
          </w:p>
          <w:p w14:paraId="0DE3D23E" w14:textId="4B884A1C" w:rsidR="006306DF" w:rsidRPr="00F95E21" w:rsidRDefault="006306DF" w:rsidP="00EB7BA2">
            <w:pPr>
              <w:pStyle w:val="Standard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sz w:val="20"/>
                <w:szCs w:val="20"/>
              </w:rPr>
              <w:t>System operacyjny</w:t>
            </w:r>
            <w:r w:rsidRPr="00F95E21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>- fabrycznie zainstalowany system operacyjny niewymagający aktywacji za pomocą telefonu lub Internetu.</w:t>
            </w: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Dołączony nośnik z oprogramowaniem, sterownikami dla systemu, umożliwiający instalację używanego przez Zamawiającego oprogramowania Office. Działanie pakietu Office ma się odbywać w natywnym systemie operacyjnym bez emulacji i dodatkowych wirtualizacji. Dostarczone oprogramowanie musi być „fabrycznie nowe” tzn. nigdy wcześniej nieużywane oraz nieaktywowane. Oprogramowanie nie może być „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refabrykowane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”. Ponowna instalacja oprogramowania nie wymaga podawania klucza licencyjnego. Oprogramowanie spełniające poniższe warunki: </w:t>
            </w:r>
          </w:p>
          <w:p w14:paraId="780551E3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System operacyjny dla komputerów stacjonarnych jak i przenośnych, z graficznym interfejsem użytkownika, </w:t>
            </w:r>
          </w:p>
          <w:p w14:paraId="7F236899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System operacyjny ma pozwalać na uruchomienie i pracę z aplikacjami użytkowanymi przez Zamawiającego, w szczególności: MS Office 2010, 2013, 2016; MS Visio 2007, 2010, 2016; MS Project 2007, 2010, 2016; AutoCAD,</w:t>
            </w:r>
          </w:p>
          <w:p w14:paraId="0C70AE98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System ma udostępniać dwa rodzaje graficznego interfejsu użytkownika:</w:t>
            </w:r>
          </w:p>
          <w:p w14:paraId="59E6BE2E" w14:textId="77777777" w:rsidR="006306DF" w:rsidRPr="00F95E21" w:rsidRDefault="006306DF" w:rsidP="00EB7BA2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Klasyczny, umożliwiający obsługę przy pomocy klawiatury i myszy, </w:t>
            </w:r>
          </w:p>
          <w:p w14:paraId="041AD710" w14:textId="77777777" w:rsidR="006306DF" w:rsidRPr="00F95E21" w:rsidRDefault="006306DF" w:rsidP="00EB7BA2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Dotykowy umożliwiający sterowanie dotykiem na urządzeniach typu tablet lub monitorach dotykowych, </w:t>
            </w:r>
          </w:p>
          <w:p w14:paraId="14B926F4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Interfejsy użytkownika dostępne w wielu językach do wyboru – w tym Polskim i Angielskim, </w:t>
            </w:r>
          </w:p>
          <w:p w14:paraId="1E182394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Zlokalizowane w języku polskim, co najmniej następujące elementy: menu, odtwarzacz multimediów, pomoc, komunikaty systemowe, </w:t>
            </w:r>
          </w:p>
          <w:p w14:paraId="1F199C71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Wbudowany system pomocy w języku polskim, </w:t>
            </w:r>
          </w:p>
          <w:p w14:paraId="34934CF4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Graficzne środowisko instalacji i konfiguracji dostępne w języku polskim, </w:t>
            </w:r>
          </w:p>
          <w:p w14:paraId="11FC056F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 </w:t>
            </w:r>
          </w:p>
          <w:p w14:paraId="0C69302B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dokonywania aktualizacji i poprawek systemu poprzez mechanizm zarządzany przez administratora systemu Zamawiającego, </w:t>
            </w:r>
          </w:p>
          <w:p w14:paraId="3A69A7FB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Dostępność bezpłatnych biuletynów bezpieczeństwa związanych z działaniem systemu operacyjnego, </w:t>
            </w:r>
          </w:p>
          <w:p w14:paraId="025E112B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Wbudowana zapora internetowa (firewall) dla ochrony połączeń internetowych; zintegrowana z systemem konsola do zarządzania ustawieniami zapory i regułami IP v4 i v6,</w:t>
            </w:r>
          </w:p>
          <w:p w14:paraId="6DC54EF3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Wbudowane mechanizmy ochrony antywirusowej i przeciw złośliwemu oprogramowaniu z zapewnionymi bezpłatnymi aktualizacjami, </w:t>
            </w:r>
          </w:p>
          <w:p w14:paraId="4572A030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Plug&amp;Play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Wi-Fi), </w:t>
            </w:r>
          </w:p>
          <w:p w14:paraId="59782F2C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Funkcjonalność automatycznej zmiany domyślnej drukarki w zależności od sieci, do której podłączony jest komputer, </w:t>
            </w:r>
          </w:p>
          <w:p w14:paraId="72B68DBD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zarządzania stacją roboczą poprzez polityki grupowe – przez politykę rozumiemy zestaw reguł definiujących lub ograniczających funkcjonalność systemu lub aplikacji, </w:t>
            </w:r>
          </w:p>
          <w:p w14:paraId="606874EF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Rozbudowane, definiowalne polityki bezpieczeństwa – polityki dla systemu operacyjnego i dla wskazanych aplikacji, </w:t>
            </w:r>
          </w:p>
          <w:p w14:paraId="225AD69C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zdalnej automatycznej instalacji, konfiguracji, administrowania oraz aktualizowania systemu, zgodnie z określonymi uprawnieniami poprzez polityki grupowe, </w:t>
            </w:r>
          </w:p>
          <w:p w14:paraId="11E7D3B9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Zabezpieczony hasłem hierarchiczny dostęp do systemu, konta i profile użytkowników zarządzane zdalnie; praca systemu w trybie ochrony kont użytkowników,</w:t>
            </w:r>
          </w:p>
          <w:p w14:paraId="05B22AC4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 </w:t>
            </w:r>
          </w:p>
          <w:p w14:paraId="1F1F4A6B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Zintegrowany z systemem operacyjnym moduł synchronizacji komputera z urządzeniami zewnętrznymi. </w:t>
            </w:r>
          </w:p>
          <w:p w14:paraId="0E769A9B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Obsługa standardu NFC (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near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field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communication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), </w:t>
            </w:r>
          </w:p>
          <w:p w14:paraId="7715D478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Możliwość przystosowania stanowiska dla osób niepełnosprawnych (np. słabo widzących),</w:t>
            </w:r>
          </w:p>
          <w:p w14:paraId="1B84E739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Wsparcie dla IPSEC oparte na politykach – wdrażanie IPSEC oparte na zestawach reguł definiujących ustawienia zarządzanych w sposób centralny,</w:t>
            </w:r>
          </w:p>
          <w:p w14:paraId="54A73146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Mechanizmy logowania do domeny w oparciu o: </w:t>
            </w:r>
          </w:p>
          <w:p w14:paraId="2D1A33C8" w14:textId="77777777" w:rsidR="006306DF" w:rsidRPr="00F95E21" w:rsidRDefault="006306DF" w:rsidP="00EB7BA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Login i hasło, </w:t>
            </w:r>
          </w:p>
          <w:p w14:paraId="614141F7" w14:textId="77777777" w:rsidR="006306DF" w:rsidRPr="00F95E21" w:rsidRDefault="006306DF" w:rsidP="00EB7BA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Karty z certyfikatami (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smartcard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), </w:t>
            </w:r>
          </w:p>
          <w:p w14:paraId="1F8C976B" w14:textId="77777777" w:rsidR="006306DF" w:rsidRPr="00F95E21" w:rsidRDefault="006306DF" w:rsidP="00EB7BA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Wirtualne karty (logowanie w oparciu o certyfikat chroniony poprzez moduł TPM), </w:t>
            </w:r>
          </w:p>
          <w:p w14:paraId="6F99B2EB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Mechanizmy wieloelementowego uwierzytelniania,</w:t>
            </w:r>
          </w:p>
          <w:p w14:paraId="7671D369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Wsparcie do uwierzytelnienia urządzenia na bazie certyfikatu, </w:t>
            </w:r>
          </w:p>
          <w:p w14:paraId="07C84EAC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Wsparcie wbudowanej zapory ogniowej dla Internet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Key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Exchange v. 2 (IKEv2) dla warstwy transportowej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IPsec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</w:p>
          <w:p w14:paraId="2A7EC2C6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Wbudowane narzędzia służące do administracji, do wykonywania kopii zapasowych polityk i ich odtwarzania oraz generowania raportów z ustawień polityk,</w:t>
            </w:r>
          </w:p>
          <w:p w14:paraId="5C02F8CD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Wsparcie dla środowisk Java i .NET Framework 4.x – możliwość uruchomienia aplikacji działających we wskazanych środowiskach, </w:t>
            </w:r>
          </w:p>
          <w:p w14:paraId="790FA643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Wsparcie dla JScript i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VBScript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– możliwość uruchamiania interpretera poleceń, </w:t>
            </w:r>
          </w:p>
          <w:p w14:paraId="686A57B7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Zdalna pomoc i współdzielenie aplikacji – możliwość zdalnego przejęcia sesji zalogowanego użytkownika celem rozwiązania problemu z komputerem, </w:t>
            </w:r>
          </w:p>
          <w:p w14:paraId="52B3FF97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komputerową, </w:t>
            </w:r>
          </w:p>
          <w:p w14:paraId="5E612436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Rozwiązanie umożliwiające wdrożenie nowego obrazu poprzez zdalną instalację, </w:t>
            </w:r>
          </w:p>
          <w:p w14:paraId="4FB71C15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quota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) na dysku dla użytkowników oraz zapewniający większą niezawodność i pozwalający tworzyć kopie zapasowe, </w:t>
            </w:r>
          </w:p>
          <w:p w14:paraId="3EBD441F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Zarządzanie kontami użytkowników sieci oraz urządzeniami sieciowymi tj. drukarki, modemy, woluminy dyskowe, usługi katalogowe,</w:t>
            </w:r>
          </w:p>
          <w:p w14:paraId="7DEB21B7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Oprogramowanie dla tworzenia kopii zapasowych (Backup); automatyczne wykonywanie kopii plików z możliwością automatycznego przywrócenia wersji wcześniejszej, </w:t>
            </w:r>
          </w:p>
          <w:p w14:paraId="40795C1F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przywracania obrazu plików systemowych do uprzednio zapisanej postaci, </w:t>
            </w:r>
          </w:p>
          <w:p w14:paraId="0ACFE7CF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Identyfikacja sieci komputerowych, do których jest podłączony system operacyjny, zapamiętywanie ustawień i przypisywanie do min. 3 kategorii bezpieczeństwa (z predefiniowanymi odpowiednio do kategorii ustawieniami zapory sieciowej, udostępniania plików itp.), </w:t>
            </w:r>
          </w:p>
          <w:p w14:paraId="64FC9BCE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08" w:hanging="408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blokowania lub dopuszczania dowolnych urządzeń peryferyjnych za pomocą polityk grupowych (np. przy użyciu numerów identyfikacyjnych sprzętu), </w:t>
            </w:r>
          </w:p>
          <w:p w14:paraId="49F22319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08" w:hanging="408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Wbudowany mechanizm wirtualizacji typu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hypervisor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umożliwiający, zgodnie z uprawnieniami licencyjnymi, uruchomienie do 4 maszyn wirtualnych, </w:t>
            </w:r>
          </w:p>
          <w:p w14:paraId="69395A2F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08" w:hanging="408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Mechanizm szyfrowania dysków wewnętrznych i zewnętrznych z możliwością szyfrowania ograniczonego do danych użytkownika, </w:t>
            </w:r>
          </w:p>
          <w:p w14:paraId="5845B0B0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08" w:hanging="408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Wbudowane w system narzędzie do szyfrowania partycji systemowych komputera, z możliwością przechowywania certyfikatów w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mikrochipie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TPM (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Trusted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Platform Module) w wersji minimum 1.2 lub na kluczach pamięci przenośnej USB,</w:t>
            </w:r>
          </w:p>
          <w:p w14:paraId="04983432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08" w:hanging="408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Wbudowane w system narzędzie do szyfrowania dysków przenośnych, z możliwością centralnego zarządzania poprzez polityki grupowe, pozwalające na wymuszenie szyfrowania dysków przenośnych,</w:t>
            </w:r>
          </w:p>
          <w:p w14:paraId="5E1716FD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08" w:hanging="408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tworzenia i przechowywania kopii zapasowych kluczy odzyskiwania do szyfrowania partycji w usługach katalogowych, </w:t>
            </w:r>
          </w:p>
          <w:p w14:paraId="36D9C3EC" w14:textId="77777777" w:rsidR="006306DF" w:rsidRPr="00F95E21" w:rsidRDefault="006306DF" w:rsidP="00EB7BA2">
            <w:pPr>
              <w:widowControl w:val="0"/>
              <w:numPr>
                <w:ilvl w:val="0"/>
                <w:numId w:val="3"/>
              </w:numPr>
              <w:tabs>
                <w:tab w:val="left" w:pos="3422"/>
              </w:tabs>
              <w:suppressAutoHyphens/>
              <w:autoSpaceDN w:val="0"/>
              <w:ind w:left="426" w:hanging="426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reinstalacji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systemu.</w:t>
            </w:r>
          </w:p>
          <w:p w14:paraId="5B3E10AC" w14:textId="77777777" w:rsidR="006306DF" w:rsidRPr="00F95E21" w:rsidRDefault="006306DF" w:rsidP="00EB7BA2">
            <w:pPr>
              <w:pStyle w:val="Akapitzlist"/>
              <w:numPr>
                <w:ilvl w:val="0"/>
                <w:numId w:val="1"/>
              </w:numPr>
              <w:tabs>
                <w:tab w:val="left" w:pos="719"/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Zgodność z systemami operacyjnymi - oferowany model komputera musi posiadać certyfikat producenta oferowanego systemu operacyjnego, potwierdzający poprawną współpracę oferowanych modeli komputerów z oferowanym systemem operacyjnym.</w:t>
            </w:r>
          </w:p>
          <w:p w14:paraId="77126B73" w14:textId="77777777" w:rsidR="006306DF" w:rsidRPr="00F95E21" w:rsidRDefault="006306DF" w:rsidP="00EB7BA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Gwarancja</w:t>
            </w: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 xml:space="preserve">min.3-letnia </w:t>
            </w:r>
            <w:r w:rsidRPr="00F95E21"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  <w:t xml:space="preserve">gwarancja producenta komputera. Usługi gwarancyjne muszą być </w:t>
            </w: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świadczone na miejscu w siedzibie Zamawiającego.</w:t>
            </w:r>
          </w:p>
          <w:p w14:paraId="18B11A3C" w14:textId="77777777" w:rsidR="006306DF" w:rsidRPr="00F95E21" w:rsidRDefault="006306DF" w:rsidP="00EB7BA2">
            <w:pPr>
              <w:pStyle w:val="Akapitzlist"/>
              <w:widowControl/>
              <w:suppressAutoHyphens w:val="0"/>
              <w:autoSpaceDN/>
              <w:ind w:left="370"/>
              <w:contextualSpacing/>
              <w:jc w:val="both"/>
              <w:textAlignment w:val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Czas reakcji serwisu - do końca następnego dnia roboczego.</w:t>
            </w:r>
          </w:p>
          <w:p w14:paraId="5D482239" w14:textId="77777777" w:rsidR="006306DF" w:rsidRPr="00F95E21" w:rsidRDefault="006306DF" w:rsidP="00EB7BA2">
            <w:pPr>
              <w:pStyle w:val="Akapitzlist"/>
              <w:widowControl/>
              <w:suppressAutoHyphens w:val="0"/>
              <w:autoSpaceDN/>
              <w:ind w:left="370"/>
              <w:contextualSpacing/>
              <w:jc w:val="both"/>
              <w:textAlignment w:val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Naprawy gwarancyjne urządzeń muszą być realizowane przez Producenta lub Autoryzowanego Partnera Serwisowego Producenta.</w:t>
            </w:r>
          </w:p>
          <w:p w14:paraId="464FB1B4" w14:textId="77777777" w:rsidR="006306DF" w:rsidRPr="00F95E21" w:rsidRDefault="006306DF" w:rsidP="00EB7BA2">
            <w:pPr>
              <w:pStyle w:val="Akapitzlist"/>
              <w:widowControl/>
              <w:tabs>
                <w:tab w:val="left" w:pos="719"/>
                <w:tab w:val="left" w:pos="3422"/>
              </w:tabs>
              <w:suppressAutoHyphens w:val="0"/>
              <w:autoSpaceDN/>
              <w:ind w:left="381"/>
              <w:contextualSpacing/>
              <w:textAlignment w:val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Zamawiający zastrzega sobie prawo sprawdzenia przed dostawą / w trakcie dostawy, okresu gwarancji u producenta sprzętu na podstawie kilku losowo wybranych numerów seryjnych z dostarczanej partii sprzętu.</w:t>
            </w:r>
          </w:p>
          <w:p w14:paraId="7C68DA3B" w14:textId="77777777" w:rsidR="006306DF" w:rsidRPr="00F95E21" w:rsidRDefault="006306DF" w:rsidP="00EB7BA2">
            <w:pPr>
              <w:pStyle w:val="Akapitzlist"/>
              <w:widowControl/>
              <w:tabs>
                <w:tab w:val="left" w:pos="719"/>
                <w:tab w:val="left" w:pos="3422"/>
              </w:tabs>
              <w:suppressAutoHyphens w:val="0"/>
              <w:autoSpaceDN/>
              <w:ind w:left="381"/>
              <w:contextualSpacing/>
              <w:textAlignment w:val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75F1CBD" w14:textId="18FB93C5" w:rsidR="006306DF" w:rsidRPr="00F95E21" w:rsidRDefault="006306DF" w:rsidP="00EB7BA2">
            <w:pPr>
              <w:pStyle w:val="Akapitzlist"/>
              <w:numPr>
                <w:ilvl w:val="0"/>
                <w:numId w:val="9"/>
              </w:numPr>
              <w:ind w:left="393" w:hanging="33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szt. nowego nieużywanego bezterminowej licencji oprogramowania w wersji pudełkowej (BOX). </w:t>
            </w:r>
          </w:p>
          <w:p w14:paraId="6B2CDC04" w14:textId="46DE62D7" w:rsidR="006306DF" w:rsidRPr="00F95E21" w:rsidRDefault="006306DF" w:rsidP="00EB7BA2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Oferowane licencje muszą pozwalać na korzystanie z oprogramowania przez Jednostki Samorządu Terytorialnego. Pakiet biurowy musi spełniać następujące wymagania poprzez wbudowane mechanizmy, bez użycia dodatkowych aplikacji: Musi zawierać co najmniej następujące komponenty:</w:t>
            </w:r>
          </w:p>
          <w:p w14:paraId="33016510" w14:textId="77777777" w:rsidR="006306DF" w:rsidRPr="00F95E21" w:rsidRDefault="006306DF" w:rsidP="00EB7BA2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ind w:left="393"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edytor tekstu - wersja offline (możliwość instalacji na systemie operacyjnym Windows),</w:t>
            </w:r>
          </w:p>
          <w:p w14:paraId="578EE7F5" w14:textId="77777777" w:rsidR="006306DF" w:rsidRPr="00F95E21" w:rsidRDefault="006306DF" w:rsidP="00EB7BA2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ind w:left="349" w:hanging="349"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arkusz kalkulacyjny - wersja offline (możliwość instalacji na systemie operacyjnym Windows),</w:t>
            </w:r>
          </w:p>
          <w:p w14:paraId="20659758" w14:textId="77777777" w:rsidR="006306DF" w:rsidRPr="00F95E21" w:rsidRDefault="006306DF" w:rsidP="00EB7BA2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ind w:left="349" w:hanging="349"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program do przygotowywania i prowadzenia prezentacji - wersja offline (możliwość instalacji na systemie operacyjnym Windows),</w:t>
            </w:r>
          </w:p>
          <w:p w14:paraId="746BCFAD" w14:textId="77777777" w:rsidR="006306DF" w:rsidRPr="00F95E21" w:rsidRDefault="006306DF" w:rsidP="00EB7BA2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ind w:left="349" w:hanging="349"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program do zarządzania pocztą elektroniczną, kalendarzem, kontaktami i zadaniami – wersja offline (możliwość instalacji na systemie operacyjnym Windows),</w:t>
            </w:r>
          </w:p>
          <w:p w14:paraId="670B0F57" w14:textId="77777777" w:rsidR="006306DF" w:rsidRPr="00F95E21" w:rsidRDefault="006306DF" w:rsidP="00EB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Wszystkie komponenty oferowanego pakietu biurowego muszą być integralną częścią tego samego pakietu, współpracować ze sobą,</w:t>
            </w:r>
          </w:p>
          <w:p w14:paraId="2E58613C" w14:textId="77777777" w:rsidR="006306DF" w:rsidRPr="00F95E21" w:rsidRDefault="006306DF" w:rsidP="00EB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Dostępna pełna polska wersja językowa interfejsu użytkownika, systemu komunikatów i podręcznej kontekstowej pomocy technicznej,</w:t>
            </w:r>
          </w:p>
          <w:p w14:paraId="0F971277" w14:textId="77777777" w:rsidR="006306DF" w:rsidRPr="00F95E21" w:rsidRDefault="006306DF" w:rsidP="00EB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Prawidłowe odczytywanie i zapisywanie danych w dokumentach w formatach: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doc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docx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xls,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xlsx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ppt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pptx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pps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ppsx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, w tym obsługa formatowania bez utraty parametrów i cech użytkowych,</w:t>
            </w:r>
          </w:p>
          <w:p w14:paraId="31AC26A3" w14:textId="77777777" w:rsidR="006306DF" w:rsidRPr="00F95E21" w:rsidRDefault="006306DF" w:rsidP="00EB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Wykonywanie i edycja makr oraz kodu zapisanego w języku Visual Basic w plikach xls,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xlsx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 oraz formuł w plikach wytworzonych w MS Office 2003, MS Office 2007, MS Office 2010, MS Office 2013 oraz MS Office 2016 bez utraty danych oraz bez konieczności przerabiania dokumentów,</w:t>
            </w:r>
          </w:p>
          <w:p w14:paraId="34531907" w14:textId="77777777" w:rsidR="006306DF" w:rsidRPr="00F95E21" w:rsidRDefault="006306DF" w:rsidP="00EB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Możliwość zapisywania wytworzonych dokumentów bezpośrednio w formacie PDF,</w:t>
            </w:r>
          </w:p>
          <w:p w14:paraId="72F3E4E7" w14:textId="77777777" w:rsidR="006306DF" w:rsidRPr="00F95E21" w:rsidRDefault="006306DF" w:rsidP="00EB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Możliwość zintegrowania uwierzytelniania użytkowników z usługą katalogową Active Directory,</w:t>
            </w:r>
          </w:p>
          <w:p w14:paraId="261E3FC7" w14:textId="3690C03C" w:rsidR="006306DF" w:rsidRPr="00F95E21" w:rsidRDefault="006306DF" w:rsidP="00EB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Możliwość nadawania uprawnień do modyfikacji i formatowania dokumentów lub ich elementów. Posiadać pełną kompatybilność z systemami operacyjnymi: Windows 8</w:t>
            </w:r>
            <w:r w:rsidR="002F5FF1"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 i 10</w:t>
            </w: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 (32 i 64-bit)</w:t>
            </w:r>
            <w:r w:rsidR="00EB2B22" w:rsidRPr="00F95E2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8F2BCF8" w14:textId="576A5C92" w:rsidR="00EB2B22" w:rsidRPr="00F95E21" w:rsidRDefault="002F5FF1" w:rsidP="00EB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Posiadać możliwość przeniesienia licencji na inny komputer w przypadku wymiany sprzętu.</w:t>
            </w:r>
          </w:p>
          <w:p w14:paraId="2CCE6439" w14:textId="77777777" w:rsidR="00A1156E" w:rsidRPr="00F95E21" w:rsidRDefault="00A1156E" w:rsidP="00A1156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E7BB2C" w14:textId="7E891F15" w:rsidR="00A1156E" w:rsidRPr="00DB6237" w:rsidRDefault="00DB6237" w:rsidP="00A1156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B6237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MONITOR/WYŚWIETLACZ – 20 SZTUK: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67"/>
              <w:gridCol w:w="836"/>
            </w:tblGrid>
            <w:tr w:rsidR="00F95E21" w:rsidRPr="00F95E21" w14:paraId="30F81353" w14:textId="77777777" w:rsidTr="00F2084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5767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74"/>
                    <w:gridCol w:w="2693"/>
                  </w:tblGrid>
                  <w:tr w:rsidR="00F95E21" w:rsidRPr="00F95E21" w14:paraId="2D24239E" w14:textId="77777777" w:rsidTr="00F20842">
                    <w:tc>
                      <w:tcPr>
                        <w:tcW w:w="307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51599498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Długość przekątnej ekranu (cale)</w:t>
                        </w:r>
                      </w:p>
                      <w:p w14:paraId="74A67923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Technologia podświetlenia</w:t>
                        </w:r>
                      </w:p>
                    </w:tc>
                    <w:tc>
                      <w:tcPr>
                        <w:tcW w:w="26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821F77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21.5"</w:t>
                        </w:r>
                      </w:p>
                      <w:p w14:paraId="67FDD37F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LED</w:t>
                        </w:r>
                      </w:p>
                      <w:p w14:paraId="0FA7A2FB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5E21" w:rsidRPr="00F95E21" w14:paraId="587BA5D7" w14:textId="77777777" w:rsidTr="00F20842">
                    <w:tc>
                      <w:tcPr>
                        <w:tcW w:w="307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5E773339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Jasność</w:t>
                        </w:r>
                      </w:p>
                    </w:tc>
                    <w:tc>
                      <w:tcPr>
                        <w:tcW w:w="26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F4EED8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200 cd/m²</w:t>
                        </w:r>
                      </w:p>
                    </w:tc>
                  </w:tr>
                  <w:tr w:rsidR="00F95E21" w:rsidRPr="00F95E21" w14:paraId="1B32F43C" w14:textId="77777777" w:rsidTr="00F20842">
                    <w:tc>
                      <w:tcPr>
                        <w:tcW w:w="307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1A960CFD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Rozdzielczość</w:t>
                        </w:r>
                      </w:p>
                    </w:tc>
                    <w:tc>
                      <w:tcPr>
                        <w:tcW w:w="26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7CFE43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1920x1080 piksele</w:t>
                        </w:r>
                      </w:p>
                    </w:tc>
                  </w:tr>
                  <w:tr w:rsidR="00F95E21" w:rsidRPr="00F95E21" w14:paraId="7C696C81" w14:textId="77777777" w:rsidTr="00F20842">
                    <w:tc>
                      <w:tcPr>
                        <w:tcW w:w="307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</w:tcPr>
                      <w:p w14:paraId="0CD05580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Format obrazu</w:t>
                        </w:r>
                      </w:p>
                    </w:tc>
                    <w:tc>
                      <w:tcPr>
                        <w:tcW w:w="26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6CCFB7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16:9</w:t>
                        </w:r>
                      </w:p>
                    </w:tc>
                  </w:tr>
                  <w:tr w:rsidR="00F95E21" w:rsidRPr="00F95E21" w14:paraId="4DA3F779" w14:textId="77777777" w:rsidTr="00F20842">
                    <w:tc>
                      <w:tcPr>
                        <w:tcW w:w="307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73748693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Typ panelu LCD</w:t>
                        </w:r>
                      </w:p>
                    </w:tc>
                    <w:tc>
                      <w:tcPr>
                        <w:tcW w:w="26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5B9D07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VA</w:t>
                        </w:r>
                      </w:p>
                    </w:tc>
                  </w:tr>
                  <w:tr w:rsidR="00F95E21" w:rsidRPr="00F95E21" w14:paraId="375D4E6A" w14:textId="77777777" w:rsidTr="00F20842">
                    <w:tc>
                      <w:tcPr>
                        <w:tcW w:w="307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2659C64F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Możliwość pochylenia</w:t>
                        </w:r>
                      </w:p>
                    </w:tc>
                    <w:tc>
                      <w:tcPr>
                        <w:tcW w:w="26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198702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TAK</w:t>
                        </w:r>
                      </w:p>
                    </w:tc>
                  </w:tr>
                  <w:tr w:rsidR="00F95E21" w:rsidRPr="00F95E21" w14:paraId="5600197F" w14:textId="77777777" w:rsidTr="00F20842">
                    <w:tc>
                      <w:tcPr>
                        <w:tcW w:w="307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1196078F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Powierzchnia wyświetlacza</w:t>
                        </w:r>
                      </w:p>
                    </w:tc>
                    <w:tc>
                      <w:tcPr>
                        <w:tcW w:w="26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ACC4A0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antyrefleksyjna</w:t>
                        </w:r>
                      </w:p>
                    </w:tc>
                  </w:tr>
                  <w:tr w:rsidR="00F95E21" w:rsidRPr="00F95E21" w14:paraId="32BCAADF" w14:textId="77777777" w:rsidTr="00F20842">
                    <w:tc>
                      <w:tcPr>
                        <w:tcW w:w="307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5CDF0223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Wbudowane głośniki</w:t>
                        </w:r>
                      </w:p>
                    </w:tc>
                    <w:tc>
                      <w:tcPr>
                        <w:tcW w:w="26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61F338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TAK</w:t>
                        </w:r>
                      </w:p>
                    </w:tc>
                  </w:tr>
                  <w:tr w:rsidR="00F95E21" w:rsidRPr="00F95E21" w14:paraId="6D23F74A" w14:textId="77777777" w:rsidTr="00F20842">
                    <w:tc>
                      <w:tcPr>
                        <w:tcW w:w="307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0AF40CD9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Złącza</w:t>
                        </w:r>
                      </w:p>
                    </w:tc>
                    <w:tc>
                      <w:tcPr>
                        <w:tcW w:w="26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9DA085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VGA, HDMI (kabel w zestawie)</w:t>
                        </w:r>
                      </w:p>
                    </w:tc>
                  </w:tr>
                  <w:tr w:rsidR="00F95E21" w:rsidRPr="00F95E21" w14:paraId="586F4D57" w14:textId="77777777" w:rsidTr="00F20842">
                    <w:tc>
                      <w:tcPr>
                        <w:tcW w:w="307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</w:tcPr>
                      <w:p w14:paraId="17D2BE15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Podświetlenie</w:t>
                        </w:r>
                      </w:p>
                    </w:tc>
                    <w:tc>
                      <w:tcPr>
                        <w:tcW w:w="26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D2EA33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LED</w:t>
                        </w:r>
                      </w:p>
                    </w:tc>
                  </w:tr>
                  <w:tr w:rsidR="00F95E21" w:rsidRPr="00F95E21" w14:paraId="1C1CD35B" w14:textId="77777777" w:rsidTr="00F20842">
                    <w:tc>
                      <w:tcPr>
                        <w:tcW w:w="307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</w:tcPr>
                      <w:p w14:paraId="40F6DFE4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Pobór mocy (typowy)</w:t>
                        </w:r>
                      </w:p>
                    </w:tc>
                    <w:tc>
                      <w:tcPr>
                        <w:tcW w:w="26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F80D23" w14:textId="77777777" w:rsidR="00A700A1" w:rsidRPr="00F95E21" w:rsidRDefault="00A700A1" w:rsidP="00A700A1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 w:rsidRPr="00F95E21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18W</w:t>
                        </w:r>
                      </w:p>
                    </w:tc>
                  </w:tr>
                </w:tbl>
                <w:p w14:paraId="431848F8" w14:textId="474AD13C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BC456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261FA1B3" w14:textId="253FA92E" w:rsidR="00435837" w:rsidRPr="00F95E21" w:rsidRDefault="00435837" w:rsidP="00EB7BA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69" w:type="dxa"/>
          </w:tcPr>
          <w:p w14:paraId="1A6EAD6E" w14:textId="77777777" w:rsidR="006306DF" w:rsidRPr="00F95E21" w:rsidRDefault="006306DF" w:rsidP="00EB7BA2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268B084D" w14:textId="5CB4AD71" w:rsidR="006306DF" w:rsidRPr="00F95E21" w:rsidRDefault="006306DF" w:rsidP="00EB7BA2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CA3542" w14:textId="1E64BA6A" w:rsidR="006306DF" w:rsidRPr="00F95E21" w:rsidRDefault="00DE3615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</w:tr>
      <w:tr w:rsidR="00F95E21" w:rsidRPr="00F95E21" w14:paraId="78A69E25" w14:textId="77777777" w:rsidTr="000405BC">
        <w:trPr>
          <w:trHeight w:val="288"/>
        </w:trPr>
        <w:tc>
          <w:tcPr>
            <w:tcW w:w="413" w:type="dxa"/>
            <w:shd w:val="clear" w:color="auto" w:fill="auto"/>
            <w:vAlign w:val="bottom"/>
            <w:hideMark/>
          </w:tcPr>
          <w:p w14:paraId="457719AD" w14:textId="07F1BA8C" w:rsidR="006306DF" w:rsidRPr="00F95E21" w:rsidRDefault="007229A0" w:rsidP="00EB7BA2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325" w:type="dxa"/>
            <w:shd w:val="clear" w:color="auto" w:fill="auto"/>
            <w:vAlign w:val="bottom"/>
            <w:hideMark/>
          </w:tcPr>
          <w:p w14:paraId="5D47DCE8" w14:textId="5373B9C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ZADANIE NR </w:t>
            </w:r>
            <w:r w:rsidR="006C6C98"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5</w:t>
            </w:r>
          </w:p>
          <w:p w14:paraId="5128B64C" w14:textId="0332477A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Wyposażenie do PWD: 1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 interaktywny zawiera (tablica interaktywna z oprogramowaniem i osprzętem, montaż</w:t>
            </w:r>
            <w:r w:rsidR="001966D1"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– 1 szt.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) + projektor</w:t>
            </w:r>
            <w:r w:rsidR="001966D1"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– 1 szt.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)</w:t>
            </w:r>
          </w:p>
          <w:p w14:paraId="209C366E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48BF877" w14:textId="77777777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520CAD5" w14:textId="23E0DD06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087" w:type="dxa"/>
            <w:gridSpan w:val="2"/>
            <w:shd w:val="clear" w:color="auto" w:fill="auto"/>
            <w:vAlign w:val="bottom"/>
            <w:hideMark/>
          </w:tcPr>
          <w:p w14:paraId="3CEB9B17" w14:textId="693901A9" w:rsidR="004D618D" w:rsidRPr="00F95E21" w:rsidRDefault="004D618D" w:rsidP="00EB7BA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 zawiera 2 sztuki:</w:t>
            </w:r>
          </w:p>
          <w:p w14:paraId="4B018FEE" w14:textId="77777777" w:rsidR="004D618D" w:rsidRPr="00F95E21" w:rsidRDefault="004D618D" w:rsidP="00EB7BA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E4F3980" w14:textId="7DF553E3" w:rsidR="00865E12" w:rsidRPr="004876CC" w:rsidRDefault="00A45130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</w:rPr>
            </w:pPr>
            <w:r w:rsidRPr="004876CC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u w:val="single"/>
              </w:rPr>
              <w:t>TABLICA INTERAKTYWNA – 1 SZTUKA:</w:t>
            </w:r>
            <w:r w:rsidRPr="004876CC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</w:rPr>
              <w:t xml:space="preserve"> </w:t>
            </w:r>
          </w:p>
          <w:p w14:paraId="0C65E91D" w14:textId="73F9A985" w:rsidR="00865E12" w:rsidRPr="00F95E21" w:rsidRDefault="00865E12" w:rsidP="00EB7BA2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- Gwarancja na powierzchnię tablicy 5 lat</w:t>
            </w:r>
          </w:p>
          <w:p w14:paraId="3CACAD91" w14:textId="77777777" w:rsidR="00865E12" w:rsidRPr="00F95E21" w:rsidRDefault="00865E12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Gwarancja na urządzenie 5 lat</w:t>
            </w:r>
          </w:p>
          <w:p w14:paraId="478B57B6" w14:textId="77777777" w:rsidR="00865E12" w:rsidRPr="00F95E21" w:rsidRDefault="00865E12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Wymiary tablicy (bez opakowania) 206,00 x 124,30 cm</w:t>
            </w:r>
          </w:p>
          <w:p w14:paraId="61999F54" w14:textId="77777777" w:rsidR="00865E12" w:rsidRPr="00F95E21" w:rsidRDefault="00865E12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Rodzaj powierzchni </w:t>
            </w:r>
            <w:proofErr w:type="spellStart"/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suchościeralna</w:t>
            </w:r>
            <w:proofErr w:type="spellEnd"/>
          </w:p>
          <w:p w14:paraId="5D82542C" w14:textId="77777777" w:rsidR="00865E12" w:rsidRPr="00F95E21" w:rsidRDefault="00865E12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Sposób obsługi palec lub dowolny wskaźnik</w:t>
            </w:r>
          </w:p>
          <w:p w14:paraId="6BE40315" w14:textId="77777777" w:rsidR="00865E12" w:rsidRPr="00F95E21" w:rsidRDefault="00865E12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Technologia Dotykowa - pozycjonowanie w podczerwieni</w:t>
            </w:r>
          </w:p>
          <w:p w14:paraId="25573A6F" w14:textId="77777777" w:rsidR="00865E12" w:rsidRPr="00F95E21" w:rsidRDefault="00865E12" w:rsidP="00EB7BA2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 obrazu 16:10</w:t>
            </w:r>
          </w:p>
          <w:p w14:paraId="6DBEFBE2" w14:textId="78E168EB" w:rsidR="00DB4500" w:rsidRPr="00F95E21" w:rsidRDefault="00865E12" w:rsidP="005E3D9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Przekątna wymiaru interaktywnego 89"</w:t>
            </w:r>
            <w:r w:rsidR="00197A2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  <w:p w14:paraId="7F3650F6" w14:textId="77777777" w:rsidR="005E3D9C" w:rsidRPr="00F95E21" w:rsidRDefault="005E3D9C" w:rsidP="005E3D9C">
            <w:pPr>
              <w:pStyle w:val="Standard"/>
              <w:widowControl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1BF36F8" w14:textId="1E65CD04" w:rsidR="006306DF" w:rsidRPr="004876CC" w:rsidRDefault="004876CC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</w:rPr>
            </w:pPr>
            <w:r w:rsidRPr="004876CC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u w:val="single"/>
              </w:rPr>
              <w:t>PARAMETRY TECHNICZNE - SPECYFIKACJA PROJEKTORA – 1 SZTUKA:</w:t>
            </w:r>
            <w:r w:rsidRPr="004876CC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</w:rPr>
              <w:t xml:space="preserve"> </w:t>
            </w:r>
          </w:p>
          <w:tbl>
            <w:tblPr>
              <w:tblW w:w="619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3685"/>
            </w:tblGrid>
            <w:tr w:rsidR="00F95E21" w:rsidRPr="00F95E21" w14:paraId="1C40033F" w14:textId="77777777" w:rsidTr="00F2332C">
              <w:tc>
                <w:tcPr>
                  <w:tcW w:w="2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E0E6F1" w14:textId="77777777" w:rsidR="00B74CA0" w:rsidRPr="00F95E21" w:rsidRDefault="00F2332C" w:rsidP="00EB7BA2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technologia wyświetlania</w:t>
                  </w:r>
                </w:p>
                <w:p w14:paraId="2F844DED" w14:textId="77777777" w:rsidR="00F2332C" w:rsidRPr="00F95E21" w:rsidRDefault="00F2332C" w:rsidP="00EB7BA2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jasność</w:t>
                  </w:r>
                </w:p>
                <w:p w14:paraId="413E9952" w14:textId="77777777" w:rsidR="00F2332C" w:rsidRPr="00F95E21" w:rsidRDefault="00F2332C" w:rsidP="00EB7BA2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współczynnik obrazu</w:t>
                  </w:r>
                </w:p>
                <w:p w14:paraId="4AF923BA" w14:textId="77777777" w:rsidR="00F2332C" w:rsidRPr="00F95E21" w:rsidRDefault="00F2332C" w:rsidP="00EB7BA2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kontrast</w:t>
                  </w:r>
                </w:p>
                <w:p w14:paraId="09AD2B92" w14:textId="77777777" w:rsidR="00F2332C" w:rsidRPr="00F95E21" w:rsidRDefault="00F2332C" w:rsidP="00EB7BA2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żywotność lampy</w:t>
                  </w:r>
                </w:p>
                <w:p w14:paraId="48BC8D67" w14:textId="77777777" w:rsidR="00F2332C" w:rsidRPr="00F95E21" w:rsidRDefault="00F2332C" w:rsidP="00EB7BA2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rozmiar projekcji</w:t>
                  </w:r>
                </w:p>
                <w:p w14:paraId="1A33556E" w14:textId="77777777" w:rsidR="00F2332C" w:rsidRPr="00F95E21" w:rsidRDefault="00F2332C" w:rsidP="00EB7BA2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stosunek projekcji</w:t>
                  </w:r>
                </w:p>
                <w:p w14:paraId="58D53370" w14:textId="50BF981F" w:rsidR="00F2332C" w:rsidRPr="00F95E21" w:rsidRDefault="00F2332C" w:rsidP="00F2332C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- przyłącza </w:t>
                  </w:r>
                </w:p>
                <w:p w14:paraId="448D0243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421CCB84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6ADC7AA5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4057E9D1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491BFDF9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4338F1CE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19A15C83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282EADA8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326F3D9E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1B91D634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256164A7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- głośnik</w:t>
                  </w:r>
                </w:p>
                <w:p w14:paraId="4457CAE3" w14:textId="72496D74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- gwarancja</w:t>
                  </w:r>
                </w:p>
              </w:tc>
              <w:tc>
                <w:tcPr>
                  <w:tcW w:w="36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260C3C" w14:textId="3CBFB2CD" w:rsidR="00B74CA0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3LCD</w:t>
                  </w:r>
                </w:p>
                <w:p w14:paraId="32E7BDF0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3500 lumen w trybie standardowym</w:t>
                  </w:r>
                </w:p>
                <w:p w14:paraId="5EB688C2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16:10</w:t>
                  </w:r>
                </w:p>
                <w:p w14:paraId="5C54F14B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min. 14000:1</w:t>
                  </w:r>
                </w:p>
                <w:p w14:paraId="6D5399DE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min. 5000h</w:t>
                  </w:r>
                </w:p>
                <w:p w14:paraId="223E6A55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60-100 cale</w:t>
                  </w:r>
                </w:p>
                <w:p w14:paraId="2FEB05E4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0,28-0,37:1</w:t>
                  </w:r>
                </w:p>
                <w:p w14:paraId="77B128F4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min.: Złącze USB 2.0 typu A, Złącze USB 2.0 typu B, RS-232C, Wejście HDMI (3x), Wejście sygnału kompozytowego, Wejście RGB (2x), Wyjście RGB, Stereofoniczne wyjście audio mini-</w:t>
                  </w:r>
                  <w:proofErr w:type="spellStart"/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jack</w:t>
                  </w:r>
                  <w:proofErr w:type="spellEnd"/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, Stereofoniczne wejście audio mini-</w:t>
                  </w:r>
                  <w:proofErr w:type="spellStart"/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jack</w:t>
                  </w:r>
                  <w:proofErr w:type="spellEnd"/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(3x), wejście mikrofonu, Interfejs Ethernet (100 Base-TX / 10 Base-T), Bezprzewodowa sieć LAN IEEE 802.11b/g/n (</w:t>
                  </w:r>
                  <w:proofErr w:type="spellStart"/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WiFi</w:t>
                  </w:r>
                  <w:proofErr w:type="spellEnd"/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4) (opcja), Wejście VGA (2x), Wyjście VGA, MHL</w:t>
                  </w:r>
                </w:p>
                <w:p w14:paraId="60258D54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min. 16W</w:t>
                  </w:r>
                </w:p>
                <w:p w14:paraId="1B1737A7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min. 60 miesięcy lub 8.000 h, </w:t>
                  </w:r>
                </w:p>
                <w:p w14:paraId="770F2D0B" w14:textId="705C2C2A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Lampa: min. 60 miesięcy lub 1.000</w:t>
                  </w:r>
                </w:p>
              </w:tc>
            </w:tr>
          </w:tbl>
          <w:p w14:paraId="221CC254" w14:textId="78522251" w:rsidR="00B74CA0" w:rsidRPr="00F95E21" w:rsidRDefault="00B74CA0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1FB87F9" w14:textId="6DB0322E" w:rsidR="00417248" w:rsidRPr="00F95E21" w:rsidRDefault="00417248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Razem 2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. wynosi 4 sztuki.</w:t>
            </w:r>
          </w:p>
          <w:p w14:paraId="5611FDB5" w14:textId="7FACC55F" w:rsidR="00B74CA0" w:rsidRPr="00F95E21" w:rsidRDefault="00B74CA0" w:rsidP="00EB7BA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57AEB00D" w14:textId="77777777" w:rsidR="006306DF" w:rsidRPr="00F95E21" w:rsidRDefault="006306DF" w:rsidP="00EB7BA2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0B3EE8AA" w14:textId="23002596" w:rsidR="006306DF" w:rsidRPr="00F95E21" w:rsidRDefault="006306DF" w:rsidP="00EB7BA2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70886B" w14:textId="575B99FA" w:rsidR="006306DF" w:rsidRPr="00F95E21" w:rsidRDefault="006306DF" w:rsidP="00EB7BA2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</w:tr>
      <w:tr w:rsidR="00F95E21" w:rsidRPr="00F95E21" w14:paraId="1DF4AB41" w14:textId="77777777" w:rsidTr="00995FB7">
        <w:trPr>
          <w:trHeight w:val="288"/>
        </w:trPr>
        <w:tc>
          <w:tcPr>
            <w:tcW w:w="15776" w:type="dxa"/>
            <w:gridSpan w:val="7"/>
            <w:shd w:val="clear" w:color="auto" w:fill="auto"/>
            <w:vAlign w:val="bottom"/>
            <w:hideMark/>
          </w:tcPr>
          <w:p w14:paraId="267F040A" w14:textId="71E6BA7E" w:rsidR="00DF752A" w:rsidRPr="00F95E21" w:rsidRDefault="00DF752A" w:rsidP="00EB7BA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bookmarkStart w:id="2" w:name="_Hlk76493152"/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DOSTAWA NR 2 - Sprzęt komputerowy i elektroniczny  do świetlicy do Dziekanowic </w:t>
            </w:r>
          </w:p>
        </w:tc>
      </w:tr>
      <w:bookmarkEnd w:id="2"/>
      <w:tr w:rsidR="00F95E21" w:rsidRPr="00F95E21" w14:paraId="58B84ADB" w14:textId="77777777" w:rsidTr="000405BC">
        <w:trPr>
          <w:trHeight w:val="1134"/>
        </w:trPr>
        <w:tc>
          <w:tcPr>
            <w:tcW w:w="413" w:type="dxa"/>
            <w:shd w:val="clear" w:color="auto" w:fill="auto"/>
            <w:vAlign w:val="bottom"/>
            <w:hideMark/>
          </w:tcPr>
          <w:p w14:paraId="6CA84806" w14:textId="71ED5664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353" w:type="dxa"/>
            <w:gridSpan w:val="2"/>
            <w:shd w:val="clear" w:color="auto" w:fill="auto"/>
            <w:vAlign w:val="bottom"/>
            <w:hideMark/>
          </w:tcPr>
          <w:p w14:paraId="5A35C910" w14:textId="67F8BA33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ZADANIE NR 1</w:t>
            </w:r>
          </w:p>
          <w:p w14:paraId="1040B730" w14:textId="69FCAF3B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Wyposażenie do PWD: aparat fotograficzny (lustrzanka, aparat z wymiennym obiektywem </w:t>
            </w: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+ torba i karta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): 1 sztuka oraz zakup oprogramowania do projektowania fotografii </w:t>
            </w:r>
            <w:r w:rsidR="008F1F1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dla początkujących</w:t>
            </w:r>
          </w:p>
          <w:p w14:paraId="78FE3C3C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C0B3FBB" w14:textId="319AC8D6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1A177F47" w14:textId="127A8FDA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2ED557F" w14:textId="65F59E8F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1AD0C159" w14:textId="5596454D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0ED903D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664E8F3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2604A9EE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D234A29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EDFFC08" w14:textId="6D09B41C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shd w:val="clear" w:color="auto" w:fill="auto"/>
            <w:vAlign w:val="bottom"/>
            <w:hideMark/>
          </w:tcPr>
          <w:p w14:paraId="5FBA484D" w14:textId="29121E92" w:rsidR="0096597C" w:rsidRPr="00F069E4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069E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Lustrzanka z wymiennym obiektywem </w:t>
            </w:r>
            <w:r w:rsidRPr="00F069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 torba i karta</w:t>
            </w:r>
            <w:r w:rsidRPr="00F069E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 w:rsidR="005F4F0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PARAMETRY TECHNICZNE:</w:t>
            </w:r>
          </w:p>
          <w:p w14:paraId="7DA553E2" w14:textId="77777777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Rozdzielczość efektywna [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Mpx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] 24.1</w:t>
            </w:r>
          </w:p>
          <w:p w14:paraId="4A8FF113" w14:textId="77777777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Rozdzielczość przetwornika [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Mpx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] 24.7</w:t>
            </w:r>
          </w:p>
          <w:p w14:paraId="0F203601" w14:textId="77777777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Obiektyw w zestawie Tak</w:t>
            </w:r>
          </w:p>
          <w:p w14:paraId="61C47E82" w14:textId="77777777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Ogniskowa obiektywu [mm] 18 - 55, 75 - 300</w:t>
            </w:r>
          </w:p>
          <w:p w14:paraId="4A361944" w14:textId="77777777" w:rsidR="0096597C" w:rsidRPr="00F95E21" w:rsidRDefault="0096597C" w:rsidP="009659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- Jasność obiektywu f/3.5 - 5.6, f/4.0 - 5.6</w:t>
            </w:r>
          </w:p>
          <w:p w14:paraId="18742FF4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- Karta pamięci o pojemności min 32 GB.</w:t>
            </w:r>
          </w:p>
          <w:p w14:paraId="3C606CD9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A3C8611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EF00DB8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Oprogramowanie do projektowania fotografii Program umożliwiający dopasowanie kolorów i oświetlenia, usunięcie rys, naprawienie starych zdjęć</w:t>
            </w:r>
          </w:p>
          <w:p w14:paraId="3A4B39FD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Wymagania: </w:t>
            </w:r>
          </w:p>
          <w:p w14:paraId="72FC7932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Wersja dla początkujących</w:t>
            </w:r>
          </w:p>
          <w:p w14:paraId="5AC26EA5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zarządzanie kolekcjami zdjęć</w:t>
            </w:r>
          </w:p>
          <w:p w14:paraId="701B96F7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- tworzenie prezentacji, </w:t>
            </w:r>
          </w:p>
          <w:p w14:paraId="6D7B7890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- zaawansowana edycja wybranych zdjęć, </w:t>
            </w:r>
          </w:p>
          <w:p w14:paraId="34CD2FD0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- tworzenie pokazu slajdów, </w:t>
            </w:r>
          </w:p>
          <w:p w14:paraId="3EB01003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konwersja plików do popularnych formatów tj. JPEG, TIFF</w:t>
            </w:r>
          </w:p>
          <w:p w14:paraId="03630794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możliwość obróbki bez strat, tzn. wszystkie oryginalne fotografie pozostają zachowane, a wszystkie wykonane kroki obróbki zdjęcia można w każdej chwili cofnąć</w:t>
            </w:r>
          </w:p>
          <w:p w14:paraId="09266CFF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funkcja rozpoznawania twarzy</w:t>
            </w:r>
          </w:p>
          <w:p w14:paraId="223016E7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funkcja zmiany kontrastu, korekcji nasycenia kolorów, wydobywania szczegóły z niedoświetlonych i nadmiernie naświetlonych obszarów zdjęcia, zmiany temperatury barwowej zdjęcia, zmiana ekspozycji</w:t>
            </w:r>
          </w:p>
          <w:p w14:paraId="29EB7276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korekcja poszczególnych barw zdjęcia</w:t>
            </w:r>
          </w:p>
          <w:p w14:paraId="4892EAD7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implementacja różnych profili kolorystycznych</w:t>
            </w:r>
          </w:p>
          <w:p w14:paraId="47480901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możliwość szybkiego porównania zdjęcia przed edycją i po edycji</w:t>
            </w:r>
          </w:p>
          <w:p w14:paraId="318E4F78" w14:textId="6CB00815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współpraca z systemem Windows 10.</w:t>
            </w:r>
          </w:p>
          <w:p w14:paraId="41D46E09" w14:textId="3239123E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12F48E59" w14:textId="77777777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0D8E32C7" w14:textId="69CDB062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3EB82A" w14:textId="1FF5D628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Szt.</w:t>
            </w:r>
          </w:p>
        </w:tc>
      </w:tr>
      <w:tr w:rsidR="00F95E21" w:rsidRPr="00F95E21" w14:paraId="6C6579A2" w14:textId="77777777" w:rsidTr="000405BC">
        <w:trPr>
          <w:trHeight w:val="776"/>
        </w:trPr>
        <w:tc>
          <w:tcPr>
            <w:tcW w:w="413" w:type="dxa"/>
            <w:shd w:val="clear" w:color="auto" w:fill="auto"/>
            <w:vAlign w:val="bottom"/>
            <w:hideMark/>
          </w:tcPr>
          <w:p w14:paraId="311C9FE8" w14:textId="6F739D34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353" w:type="dxa"/>
            <w:gridSpan w:val="2"/>
            <w:shd w:val="clear" w:color="auto" w:fill="auto"/>
            <w:vAlign w:val="bottom"/>
            <w:hideMark/>
          </w:tcPr>
          <w:p w14:paraId="0A55EF27" w14:textId="08077EDD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ZADANIE NR 2</w:t>
            </w:r>
          </w:p>
          <w:p w14:paraId="59255E3D" w14:textId="30FA4892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Wyposażenie dla PWD: koszt zakupu drukarki laserowej  z zestawem tonerów 2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 + laminator na folię 1 sztuka)</w:t>
            </w:r>
          </w:p>
          <w:p w14:paraId="6E5AA6CA" w14:textId="71710856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1859B39F" w14:textId="444C8F49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821CA05" w14:textId="53500E3D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13F0DA1" w14:textId="2AFAC0AB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70BE182A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E167E61" w14:textId="4FFB2DCC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7218CDCA" w14:textId="3C9BA0B0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2B1C23A" w14:textId="6CC81282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DC296ED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322F53C9" w14:textId="099D2C8B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shd w:val="clear" w:color="auto" w:fill="auto"/>
            <w:vAlign w:val="bottom"/>
            <w:hideMark/>
          </w:tcPr>
          <w:p w14:paraId="45705225" w14:textId="34619855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. zawiera 2 sztuki: </w:t>
            </w:r>
          </w:p>
          <w:p w14:paraId="4F1206CF" w14:textId="77777777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Drukarka laserowa – 1 sztuka -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Urządzenie wielofunkcyjne. </w:t>
            </w:r>
          </w:p>
          <w:p w14:paraId="6E0E58A2" w14:textId="05F97BE0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Wysoka prędkość druku do 24 stron na minutę</w:t>
            </w:r>
          </w:p>
          <w:p w14:paraId="376B30E5" w14:textId="77777777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Automatyczne dwustronne drukowanie, skanowanie, kopiowanie i faksowanie</w:t>
            </w:r>
          </w:p>
          <w:p w14:paraId="263F865A" w14:textId="77777777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Kolorowy ekran dotykowy o przekątnej 9,3 cm</w:t>
            </w:r>
          </w:p>
          <w:p w14:paraId="32469AC3" w14:textId="2FD11122" w:rsidR="0096597C" w:rsidRPr="00F95E21" w:rsidRDefault="00EE578F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96597C" w:rsidRPr="00F95E21">
              <w:rPr>
                <w:rFonts w:asciiTheme="majorHAnsi" w:hAnsiTheme="majorHAnsi" w:cstheme="majorHAnsi"/>
                <w:sz w:val="20"/>
                <w:szCs w:val="20"/>
              </w:rPr>
              <w:t>Sieć przewodowa i bezprzewodowa + NFC</w:t>
            </w:r>
            <w:r w:rsidR="0096597C"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</w:p>
          <w:p w14:paraId="343FBB49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A329030" w14:textId="3975B3C1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Zestaw tonerów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zgodny z wymaganiami urządzenia wielofunkcyjnego, drukarki laserowej (2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.). </w:t>
            </w:r>
          </w:p>
          <w:p w14:paraId="3C55DA65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1708E50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PARAMETRY TECHNICZNE: Laminator A3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– 1 sztuka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Możliwość laminacji na gorąco lub na zimno oraz doboru temperatury do grubości folii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laminacyjnej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. Laminator z funkcją cofania, umożliwiającą wycofanie źle włożonej folii, diodę sygnalizującą osiągnięcie temperatury roboczej, technologię 4 gorących wałków. max. szerokość dokumentów (mm)330max., grubość folii (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mic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)250,format laminacjiA3, prędkość laminacji (mm/min)300,czas nagrzewania (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sek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) 60. </w:t>
            </w:r>
          </w:p>
          <w:p w14:paraId="46106E7A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F6B08DF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u w:val="single"/>
              </w:rPr>
              <w:t>Folia do laminowania A3.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</w:rPr>
              <w:t xml:space="preserve">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Błyszcząca folia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laminacyjna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 właściwościach antystatycznych do oprawiania zdjęć, dokumentów czy np. dyplomów w celu uchronienia ich przed zżółknięciem, uszkodzeniem oraz zawilgoceniem. Grubość: 80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mic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Format: A3 . </w:t>
            </w:r>
          </w:p>
          <w:p w14:paraId="484048F3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53B6885" w14:textId="6C403F19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u w:val="single"/>
              </w:rPr>
              <w:t>Folia do laminowania A4</w:t>
            </w:r>
            <w:r w:rsidR="005166FB"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u w:val="single"/>
              </w:rPr>
              <w:t>.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Błyszcząca folia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l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aminacyjna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 właściwościach antystatycznych do oprawiania zdjęć, dokumentów czy np. dyplomów w celu uchronienia ich przed zżółknięciem, uszkodzeniem oraz zawilgoceniem. Grubość: 80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mic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Format: A4. </w:t>
            </w:r>
          </w:p>
          <w:p w14:paraId="332592C7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CAE0AF4" w14:textId="437CBBAD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u w:val="single"/>
              </w:rPr>
              <w:t>Folia do laminowania. A5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Błyszcząca folia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laminacyjna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 właściwościach antystatycznych do oprawiania zdjęć, dokumentów czy np. dyplomów w celu uchronienia ich przed zżółknięciem, uszkodzeniem oraz zawilgoceniem. Grubość: 80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mic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. Format: A4.</w:t>
            </w:r>
          </w:p>
        </w:tc>
        <w:tc>
          <w:tcPr>
            <w:tcW w:w="1569" w:type="dxa"/>
          </w:tcPr>
          <w:p w14:paraId="347CBB18" w14:textId="77777777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1BE710AE" w14:textId="4B05B1A4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77951E" w14:textId="3B3141E2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</w:tr>
      <w:tr w:rsidR="00F95E21" w:rsidRPr="00F95E21" w14:paraId="4D252A03" w14:textId="77777777" w:rsidTr="000405BC">
        <w:trPr>
          <w:trHeight w:val="337"/>
        </w:trPr>
        <w:tc>
          <w:tcPr>
            <w:tcW w:w="413" w:type="dxa"/>
            <w:shd w:val="clear" w:color="auto" w:fill="auto"/>
            <w:vAlign w:val="bottom"/>
            <w:hideMark/>
          </w:tcPr>
          <w:p w14:paraId="0BF838E9" w14:textId="084CC470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2353" w:type="dxa"/>
            <w:gridSpan w:val="2"/>
            <w:shd w:val="clear" w:color="auto" w:fill="auto"/>
            <w:vAlign w:val="bottom"/>
            <w:hideMark/>
          </w:tcPr>
          <w:p w14:paraId="73825187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97E92AA" w14:textId="21357492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ZADANIE NR 3</w:t>
            </w:r>
          </w:p>
          <w:p w14:paraId="2497B636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Wyposażenie do PWD: koszt zakupu laptopa z systemem operacyjnym, program antywirusowy, oprogramowanie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office</w:t>
            </w:r>
            <w:proofErr w:type="spellEnd"/>
          </w:p>
          <w:p w14:paraId="10AEB333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1A19D546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2D759D3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17A3F59D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11144C7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DF72B63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B0ED7F3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3A483E70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32DD5255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0A8CB4E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F19926E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E23159C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2D263AF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7D6181EE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E717DD1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0BBDE2C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79D1C932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793A42F5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B870CAB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21CCBE23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128E734E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1F2534F2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7D1FE3D6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DE21E40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10E6F1F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15464FDD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6B4EEFE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5A0C3BE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71596E4D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2F264D40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CABFC44" w14:textId="0EE981D4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shd w:val="clear" w:color="auto" w:fill="auto"/>
            <w:vAlign w:val="bottom"/>
            <w:hideMark/>
          </w:tcPr>
          <w:p w14:paraId="5B3D31D7" w14:textId="77777777" w:rsidR="003360DD" w:rsidRPr="00F95E21" w:rsidRDefault="0096597C" w:rsidP="00F6528C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Laptop  - 1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. = 1 sztuka: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1. Zastosowanie: Laptop będzie wykorzystywany dla potrzeb aplikacji biurowych, dostępu do Internetu oraz poczty elektronicznej.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2. Ekran: Matryca 15,6” o rozdzielczości min. 1920x1080 (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FullHD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), Matowa, LED, IPS, 220 nitów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3. Procesor: Liczba rdzeni - 4 rdzenie, Liczba wątków - 8 wątków, Bazowa częstotliwość pracy procesora  - 2,40GHz.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Częstotliwość pracy procesora w trybie turbo - 4,20GHz, Pamięć cache - 8MB lub równoważny uzyskujący w teście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PassMark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CPU Mark wynik min. 10000 punktów (wynik aktualny w dniu ogłoszenia niniejszego postępowania).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4. 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Pamięć RAM 16 GB DDR4, 2666 MHz.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br/>
              <w:t>5. Dysk twardy Dysk SSD M.2 512 GB.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6. Karta graficzna: Zintegrowana wykorzystująca pamięć RAM systemu dynamicznie przydzielaną na potrzeby grafiki.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- Obsługa DirectX 12.1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- Obsługa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OpenGL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4.6.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7.Karta dźwiękowa, głośniki; Karta dźwiękowa zintegrowana z płytą główną, wbudowane głośniki stereo oraz wbudowany mikrofon.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8.Wbudowana kamera: TAK.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9.Łączność: LAN 100/1000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Mbps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Wi-Fi AC, Moduł Bluetooth.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10. Złącza: USB 3.0 – 2 szt.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- HDMI - 1 szt.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- RJ-45 (LAN) - 1 szt.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- Czytnik kart pamięci- 1 szt.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- Wyjście słuchawkowe/wejście mikrofonowe - 1 szt.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11. Bateria: 42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Wh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12. Klawiatura: Podświetlana klawiatura z wydzieloną klawiaturą numeryczną.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13. Dodatkowe Informacje: Szyfrowanie TPM, Czytnik linii papilarnych;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14. 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System operacyjny: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Fabrycznie zainstalowany system operacyjny niewymagający aktywacji za pomocą telefonu lub Internetu. Dołączony nośnik z oprogramowaniem, sterownikami dla systemu, umożliwiający instalację używanego przez Zamawiającego oprogramowania Office. Działanie pakietu Office ma się odbywać w natywnym systemie operacyjnym bez emulacji i dodatkowych wirtualizacji. Dostarczone oprogramowanie musi być „fabrycznie nowe” tzn. nigdy wcześniej nieużywane oraz nieaktywowane. Oprogramowanie nie może być „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refabrykowane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”. Ponowna instalacja oprogramowania nie wymaga podawania klucza licencyjnego. Oprogramowanie spełniające poniższe warunki: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1. System operacyjny dla komputerów stacjonarnych jak i przenośnych, z graficznym interfejsem użytkownika,</w:t>
            </w:r>
            <w:r w:rsidR="003360DD"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2. System operacyjny ma pozwalać na uruchomienie i pracę z aplikacjami użytkowanymi przez Zamawiającego, w szczególności: MS Office 2010, 2013, 2016; MS Visio 2007, 2010, 2016; MS Project 2007, 2010, 2016; AutoCAD,. System ma udostępniać dwa rodzaje graficznego interfejsu użytkownika:</w:t>
            </w:r>
            <w:r w:rsidR="003360DD"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225F9498" w14:textId="77777777" w:rsidR="003360DD" w:rsidRPr="00F95E21" w:rsidRDefault="0096597C" w:rsidP="003360DD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a) Klasyczny, umożliwiający obsługę przy pomocy klawiatury i myszy,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b) Dotykowy umożliwiający sterowanie dotykiem na urządzeniach typu tablet lub monitorach dotykowych,</w:t>
            </w:r>
            <w:r w:rsidR="003360DD"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67334563" w14:textId="77777777" w:rsidR="003360DD" w:rsidRPr="00F95E21" w:rsidRDefault="0096597C" w:rsidP="003360DD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4. Interfejsy użytkownika dostępne w wielu językach do wyboru – w tym Polskim i Angielskim,</w:t>
            </w:r>
            <w:r w:rsidR="003360DD"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424601CC" w14:textId="77777777" w:rsidR="003360DD" w:rsidRPr="00F95E21" w:rsidRDefault="0096597C" w:rsidP="003360DD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5. Zlokalizowane w języku polskim, co najmniej następujące elementy: menu, odtwarzacz multimediów, pomoc, komunikaty systemowe,</w:t>
            </w:r>
            <w:r w:rsidR="003360DD"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 </w:t>
            </w:r>
          </w:p>
          <w:p w14:paraId="4749A3B5" w14:textId="77777777" w:rsidR="003360DD" w:rsidRPr="00F95E21" w:rsidRDefault="0096597C" w:rsidP="003360DD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6. Wbudowany system pomocy w języku polskim,</w:t>
            </w:r>
            <w:r w:rsidR="003360DD"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05C013C8" w14:textId="77777777" w:rsidR="003360DD" w:rsidRPr="00F95E21" w:rsidRDefault="0096597C" w:rsidP="003360DD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7. Graficzne środowisko instalacji i konfiguracji dostępne w języku polskim,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9.Możliwość dokonywania aktualizacji i poprawek systemu poprzez mechanizm zarządzany przez administratora systemu Zamawiającego,</w:t>
            </w:r>
            <w:r w:rsidR="003360DD"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64EB806A" w14:textId="77777777" w:rsidR="003360DD" w:rsidRPr="00F95E21" w:rsidRDefault="0096597C" w:rsidP="003360DD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10.Dostępność bezpłatnych biuletynów bezpieczeństwa związanych z działaniem systemu operacyjnego,</w:t>
            </w:r>
            <w:r w:rsidR="003360DD"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562CCDB9" w14:textId="77777777" w:rsidR="003360DD" w:rsidRPr="00F95E21" w:rsidRDefault="0096597C" w:rsidP="003360DD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11.Wbudowana zapora internetowa (firewall) dla ochrony połączeń internetowych; zintegrowana z systemem konsola do zarządzania ustawieniami zapory i regułami IP v4 i v6,</w:t>
            </w:r>
          </w:p>
          <w:p w14:paraId="5CEAFA7A" w14:textId="39AA5287" w:rsidR="0096597C" w:rsidRPr="00F95E21" w:rsidRDefault="0096597C" w:rsidP="00A4632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12.Wbudowane mechanizmy ochrony antywirusowej i przeciw złośliwemu oprogramowaniu z zapewnionymi bezpłatnymi aktualizacjami,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13.Wsparcie dla większości powszechnie używanych urządzeń peryferyjnych (drukarek, urządzeń sieciowych, standardów USB,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Plug&amp;Play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Wi-Fi),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14. Funkcjonalność automatycznej zmiany domyślnej drukarki w zależności od sieci, do której podłączony jest komputer,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15. Możliwość zarządzania stacją roboczą poprzez polityki grupowe – przez politykę rozumiemy zestaw reguł definiujących lub ograniczających funkcjonalność systemu lub aplikacji,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16. Rozbudowane, definiowalne polityki bezpieczeństwa – polityki dla systemu operacyjnego i dla wskazanych aplikacji,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17. Możliwość zdalnej automatycznej instalacji, konfiguracji, administrowania oraz aktualizowania systemu, zgodnie z określonymi uprawnieniami poprzez polityki grupowe,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18. Zabezpieczony hasłem hierarchiczny dostęp do systemu, konta i profile użytkowników zarządzane zdalnie; praca systemu w trybie ochrony kont użytkowników,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19.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20.Zintegrowany z systemem operacyjnym moduł synchronizacji komputera z urządzeniami zewnętrznymi.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21.Obsługa standardu NFC (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near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field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communication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),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22.Możliwość przystosowania stanowiska dla osób niepełnosprawnych (np. słabo widzących),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23.Wsparcie dla IPSEC oparte na politykach – wdrażanie IPSEC oparte na zestawach reguł definiujących ustawienia zarządzanych w sposób centralny,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24.Mechanizmy logowania do domeny w oparciu o: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a) Login i hasło,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b) Karty z certyfikatami (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smartcard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),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c) Wirtualne karty (logowanie w oparciu o certyfikat chroniony poprzez moduł TPM),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25.Mechanizmy wieloelementowego uwierzytelniania,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26.Wsparcie do uwierzytelnienia urządzenia na bazie certyfikatu,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27.Wsparcie wbudowanej zapory ogniowej dla Internet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Key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Exchange v. 2 (IKEv2) dla warstwy transportowej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IPsec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28.Wbudowane narzędzia służące do administracji, do wykonywania kopii zapasowych polityk i ich odtwarzania oraz generowania raportów z ustawień polityk,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29.Wsparcie dla środowisk Java i .NET Framework 4.x – możliwość uruchomienia aplikacji działających we wskazanych środowiskach,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30.Wsparcie dla JScript i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VBScript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– możliwość uruchamiania interpretera poleceń,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31.Zdalna pomoc i współdzielenie aplikacji – możliwość zdalnego przejęcia sesji zalogowanego użytkownika celem rozwiązania problemu z komputerem,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32.Rozwiązanie służące do automatycznego zbudowania obrazu systemu wraz z aplikacjami. Obraz systemu służyć ma do automatycznego upowszechnienia systemu operacyjnego inicjowanego i wykonywanego w całości poprzez sieć komputerową,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33.Rozwiązanie umożliwiające wdrożenie nowego obrazu poprzez zdalną instalację,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34.Transakcyjny system plików pozwalający na stosowanie przydziałów (ang.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quota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) na dysku dla użytkowników oraz zapewniający większą niezawodność i pozwalający tworzyć kopie zapasowe,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35.Zarządzanie kontami użytkowników sieci oraz urządzeniami sieciowymi tj. drukarki, modemy, woluminy dyskowe, usługi katalogowe,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36.Oprogramowanie dla tworzenia kopii zapasowych (Backup); automatyczne wykonywanie kopii plików z możliwością automatycznego przywrócenia wersji wcześniejszej,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37.Możliwość przywracania obrazu plików systemowych do uprzednio zapisanej postaci,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38.Identyfikacja sieci komputerowych, do których jest podłączony system operacyjny, zapamiętywanie ustawień i przypisywanie do min. 3 kategorii bezpieczeństwa (z predefiniowanymi odpowiednio do kategorii ustawieniami zapory sieciowej, udostępniania plików itp.),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39.Możliwość blokowania lub dopuszczania dowolnych urządzeń peryferyjnych za pomocą polityk grupowych (np. przy użyciu numerów identyfikacyjnych sprzętu), 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40.Wbudowany mechanizm wirtualizacji typu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hypervisor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, umożliwiający, zgodnie z uprawnieniami licencyjnymi, uruchomienie do 4 maszyn wirtualnych,</w:t>
            </w:r>
          </w:p>
          <w:p w14:paraId="22AA31B7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41.Mechanizm szyfrowania dysków wewnętrznych i zewnętrznych z możliwością szyfrowania ograniczonego do danych użytkownika,</w:t>
            </w:r>
          </w:p>
          <w:p w14:paraId="17AA2E6F" w14:textId="05D1C83C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42.Wbudowane w system narzędzie do szyfrowania partycji systemowych komputera, z możliwością przechowywania certyfikatów w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mikrochipie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TPM (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Trusted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Platform Module) w wersji minimum 1.2 lub na kluczach pamięci przenośnej USB, </w:t>
            </w:r>
          </w:p>
          <w:p w14:paraId="6AC7EAEA" w14:textId="0DC9F434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43.Wbudowane w system narzędzie do szyfrowania dysków przenośnych, z możliwością centralnego zarządzania poprzez polityki grupowe, pozwalające na wymuszenie</w:t>
            </w:r>
          </w:p>
          <w:p w14:paraId="13D729B6" w14:textId="4067D7A0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szyfrowania dysków przenośnych,</w:t>
            </w:r>
          </w:p>
          <w:p w14:paraId="208EBF50" w14:textId="76C40CFF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44.Możliwość tworzenia i przechowywania kopii zapasowych kluczy odzyskiwania do szyfrowania partycji w usługach katalogowych,</w:t>
            </w:r>
          </w:p>
          <w:p w14:paraId="010C9A50" w14:textId="5A338713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45.Możliwość instalowania dodatkowych języków interfejsu systemu operacyjnego oraz możliwość zmiany języka bez konieczności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reinstalacji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systemu.</w:t>
            </w:r>
          </w:p>
          <w:p w14:paraId="35A40D75" w14:textId="77777777" w:rsidR="00BE7E22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Zgodność z systemami operacyjnymi: Oferowany model komputera musi posiadać certyfikat producenta oferowanego systemu operacyjnego, potwierdzający poprawną współpracę oferowanych modeli komputerów z oferowanym systemem operacyjnym.</w:t>
            </w:r>
            <w:r w:rsidR="00682466"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659B3633" w14:textId="77777777" w:rsidR="00BE7E22" w:rsidRPr="00F95E21" w:rsidRDefault="00BE7E22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3A7141C" w14:textId="71A5181E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Gwarancja: min.2-letnia gwarancja producenta komputera. Usługi gwarancyjne muszą być świadczone na miejscu w siedzibie Zamawiającego. Czas reakcji serwisu - do końca następnego dnia roboczego. Naprawy gwarancyjne urządzeń muszą być realizowane przez Producenta lub Autoryzowanego Partnera Serwisowego Producenta.</w:t>
            </w:r>
          </w:p>
          <w:p w14:paraId="56E711D5" w14:textId="7E216EDD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Zamawiający zastrzega sobie prawo sprawdzenia przed dostawą / w trakcie dostawy, okresu gwarancji u producenta sprzętu na podstawie kilku losowo wybranych numerów seryjnych z dostarczanej partii sprzętu. Wsparcie techniczne producenta: Możliwość sprawdzenia przez dedykowaną stronę www konfiguracji sprzętowej komputera po podaniu numeru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se-ryjnego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bezpośrednio u producenta lub jego przedstawiciela. Dostęp do najnowszych sterowników i uaktualnień na stronie producenta zestawu realizowany poprzez podanie na dedykowanej stronie internetowej producenta numeru seryjnego lub modelu komputera. </w:t>
            </w:r>
          </w:p>
          <w:p w14:paraId="208A8BC9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D97F223" w14:textId="79A3EB65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Mysza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bezprzewodowa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laserowa, rozdzielczość 1000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dpi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kolor np. czarny, liczba przycisków 5, liczba rolek: 1, zasięg: 10,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intefejs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: USB.</w:t>
            </w:r>
          </w:p>
          <w:p w14:paraId="0930FE10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78F5B05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1A392EE" w14:textId="1447C409" w:rsidR="0096597C" w:rsidRPr="00F95E21" w:rsidRDefault="0096597C" w:rsidP="0096597C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 szt. nowego nieużywanego bezterminowej licencji oprogramowania biurowego w wersji pudełkowej (BOX). </w:t>
            </w: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Oferowane licencje muszą pozwalać na korzystanie z oprogramowania przez Jednostki Samorządu Terytorialnego. Pakiet biurowy musi spełniać następujące wymagania poprzez wbudowane mechanizmy, bez użycia dodatkowych aplikacji:</w:t>
            </w:r>
          </w:p>
          <w:p w14:paraId="4B486C35" w14:textId="77777777" w:rsidR="0096597C" w:rsidRPr="00F95E21" w:rsidRDefault="0096597C" w:rsidP="0096597C">
            <w:pPr>
              <w:pStyle w:val="Akapitzlist"/>
              <w:numPr>
                <w:ilvl w:val="0"/>
                <w:numId w:val="7"/>
              </w:numPr>
              <w:ind w:left="349" w:hanging="349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Musi zawierać co najmniej następujące komponenty:</w:t>
            </w:r>
          </w:p>
          <w:p w14:paraId="346C0C7D" w14:textId="77777777" w:rsidR="0096597C" w:rsidRPr="00F95E21" w:rsidRDefault="0096597C" w:rsidP="0096597C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ind w:left="349" w:hanging="349"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edytor tekstu - wersja offline (możliwość instalacji na systemie operacyjnym Windows),</w:t>
            </w:r>
          </w:p>
          <w:p w14:paraId="3027EC15" w14:textId="77777777" w:rsidR="0096597C" w:rsidRPr="00F95E21" w:rsidRDefault="0096597C" w:rsidP="0096597C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ind w:left="349" w:hanging="349"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arkusz kalkulacyjny - wersja offline (możliwość instalacji na systemie operacyjnym Windows),</w:t>
            </w:r>
          </w:p>
          <w:p w14:paraId="06989ED9" w14:textId="77777777" w:rsidR="0096597C" w:rsidRPr="00F95E21" w:rsidRDefault="0096597C" w:rsidP="0096597C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ind w:left="349" w:hanging="349"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program do przygotowywania i prowadzenia prezentacji - wersja offline (możliwość instalacji na systemie operacyjnym Windows),</w:t>
            </w:r>
          </w:p>
          <w:p w14:paraId="2812ADAB" w14:textId="77777777" w:rsidR="0096597C" w:rsidRPr="00F95E21" w:rsidRDefault="0096597C" w:rsidP="0096597C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ind w:left="349" w:hanging="349"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program do zarządzania pocztą elektroniczną, kalendarzem, kontaktami i zadaniami – wersja offline (możliwość instalacji na systemie operacyjnym Windows),</w:t>
            </w:r>
          </w:p>
          <w:p w14:paraId="6F9D53DB" w14:textId="77777777" w:rsidR="0096597C" w:rsidRPr="00F95E21" w:rsidRDefault="0096597C" w:rsidP="0096597C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Wszystkie komponenty oferowanego pakietu biurowego muszą być integralną częścią tego samego pakietu, współpracować ze sobą,</w:t>
            </w:r>
          </w:p>
          <w:p w14:paraId="01A6F77E" w14:textId="77777777" w:rsidR="0096597C" w:rsidRPr="00F95E21" w:rsidRDefault="0096597C" w:rsidP="0096597C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Dostępna pełna polska wersja językowa interfejsu użytkownika, systemu komunikatów i podręcznej kontekstowej pomocy technicznej,</w:t>
            </w:r>
          </w:p>
          <w:p w14:paraId="7D7144DB" w14:textId="77777777" w:rsidR="0096597C" w:rsidRPr="00F95E21" w:rsidRDefault="0096597C" w:rsidP="0096597C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Prawidłowe odczytywanie i zapisywanie danych w dokumentach w formatach: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doc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docx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xls,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xlsx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ppt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pptx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pps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ppsx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, w tym obsługa formatowania bez utraty parametrów i cech użytkowych,</w:t>
            </w:r>
          </w:p>
          <w:p w14:paraId="7D6B8C94" w14:textId="77777777" w:rsidR="0096597C" w:rsidRPr="00F95E21" w:rsidRDefault="0096597C" w:rsidP="0096597C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Wykonywanie i edycja makr oraz kodu zapisanego w języku Visual Basic w plikach xls,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xlsx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 oraz formuł w plikach wytworzonych w MS Office 2003, MS Office 2007, MS Office 2010, MS Office 2013 oraz MS Office 2016 bez utraty danych oraz bez konieczności przerabiania dokumentów,</w:t>
            </w:r>
          </w:p>
          <w:p w14:paraId="21FCFB49" w14:textId="77777777" w:rsidR="0096597C" w:rsidRPr="00F95E21" w:rsidRDefault="0096597C" w:rsidP="0096597C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Możliwość zapisywania wytworzonych dokumentów bezpośrednio w formacie PDF,</w:t>
            </w:r>
          </w:p>
          <w:p w14:paraId="0140DA31" w14:textId="77777777" w:rsidR="0096597C" w:rsidRPr="00F95E21" w:rsidRDefault="0096597C" w:rsidP="0096597C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Możliwość zintegrowania uwierzytelniania użytkowników z usługą katalogową Active Directory,</w:t>
            </w:r>
          </w:p>
          <w:p w14:paraId="2FFF45E5" w14:textId="77777777" w:rsidR="0096597C" w:rsidRPr="00F95E21" w:rsidRDefault="0096597C" w:rsidP="0096597C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Możliwość nadawania uprawnień do modyfikacji i formatowania dokumentów lub ich elementów,</w:t>
            </w:r>
          </w:p>
          <w:p w14:paraId="6F292F97" w14:textId="77777777" w:rsidR="0096597C" w:rsidRPr="00F95E21" w:rsidRDefault="0096597C" w:rsidP="0096597C">
            <w:pPr>
              <w:pStyle w:val="Akapitzlist"/>
              <w:numPr>
                <w:ilvl w:val="0"/>
                <w:numId w:val="7"/>
              </w:numPr>
              <w:ind w:left="349" w:hanging="361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Posiadać pełną kompatybilność z systemami operacyjnymi: Windows 8 (32 i 64-bit), Windows 8.1 (32 i 64-bit), Windows 10 (32 i 64-bit),</w:t>
            </w:r>
          </w:p>
          <w:p w14:paraId="7CF98A53" w14:textId="1A13B18D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Posiadać możliwość przeniesienia licencji na inny komputer w przypadku wymiany sprzętu.</w:t>
            </w:r>
          </w:p>
        </w:tc>
        <w:tc>
          <w:tcPr>
            <w:tcW w:w="1569" w:type="dxa"/>
          </w:tcPr>
          <w:p w14:paraId="2EB2A2E7" w14:textId="77777777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0C3C9940" w14:textId="30224B61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CFF2E9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</w:tr>
      <w:tr w:rsidR="00F95E21" w:rsidRPr="00F95E21" w14:paraId="0D80D429" w14:textId="77777777" w:rsidTr="000405BC">
        <w:trPr>
          <w:trHeight w:val="567"/>
        </w:trPr>
        <w:tc>
          <w:tcPr>
            <w:tcW w:w="413" w:type="dxa"/>
            <w:shd w:val="clear" w:color="auto" w:fill="auto"/>
            <w:vAlign w:val="bottom"/>
          </w:tcPr>
          <w:p w14:paraId="25C99440" w14:textId="408A3FAF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2353" w:type="dxa"/>
            <w:gridSpan w:val="2"/>
            <w:shd w:val="clear" w:color="auto" w:fill="auto"/>
            <w:vAlign w:val="bottom"/>
          </w:tcPr>
          <w:p w14:paraId="17660F70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16AFFA6" w14:textId="338894F9" w:rsidR="0096597C" w:rsidRPr="00995FB7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ZADANIE NR 4</w:t>
            </w:r>
          </w:p>
          <w:p w14:paraId="70AC21D8" w14:textId="40CAF429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Wyposażenie do PWD</w:t>
            </w:r>
            <w:r w:rsidR="00F70A71"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w DZIEKANOWICACH DLA 10 DZIECI</w:t>
            </w: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: komputer, 10 sztuk wykorzystywany do prowadzenia zajęć z kompetencji cyfrowych wraz z monitorem oraz</w:t>
            </w: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oprogramowanie +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mysza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bezprzewodowa</w:t>
            </w:r>
          </w:p>
          <w:p w14:paraId="5EDF80D6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26D8C7B4" w14:textId="392C8D05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7D2ACB9C" w14:textId="6DD214DB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2F77190F" w14:textId="070925E6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31FDC56" w14:textId="0854A5CA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1AFB8603" w14:textId="3E50E24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00598AE" w14:textId="31BF31B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EE2FF8B" w14:textId="3572249B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76F30F1E" w14:textId="6597F6AB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11DEF93B" w14:textId="320C109F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13E6627B" w14:textId="085CBD70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8DC205E" w14:textId="5FD29634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2CD943D9" w14:textId="260CB872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10CB45F" w14:textId="6F707ADF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926BF76" w14:textId="6E8BF4D8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A3D00A7" w14:textId="614EB5A5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239B76E0" w14:textId="1E2C337D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20BFFA29" w14:textId="7FECAFC3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361FC6DF" w14:textId="7C1D3CBD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8B015CD" w14:textId="664105C1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786A45D" w14:textId="335C692A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7B3B40E1" w14:textId="2B34E2AA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26E84F07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4F33B21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74EDC7E4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028F77A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0BFBDF2F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414928F3" w14:textId="4EAADD62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0059" w:type="dxa"/>
            <w:shd w:val="clear" w:color="auto" w:fill="auto"/>
            <w:vAlign w:val="bottom"/>
          </w:tcPr>
          <w:p w14:paraId="154FA408" w14:textId="54209EAD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Komputer – </w:t>
            </w:r>
            <w:r w:rsidR="00071CF5"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1</w:t>
            </w: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0 szt.</w:t>
            </w:r>
          </w:p>
          <w:p w14:paraId="2B548B2B" w14:textId="08C246CB" w:rsidR="0096597C" w:rsidRPr="00F95E21" w:rsidRDefault="0096597C" w:rsidP="00742789">
            <w:pPr>
              <w:pStyle w:val="Akapitzlist"/>
              <w:numPr>
                <w:ilvl w:val="0"/>
                <w:numId w:val="13"/>
              </w:numPr>
              <w:tabs>
                <w:tab w:val="left" w:pos="719"/>
                <w:tab w:val="left" w:pos="3422"/>
              </w:tabs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Zastosowanie - komputer będzie wykorzystywany dla potrzeb aplikacji biurowych, dostępu do Internetu oraz poczty elektronicznej</w:t>
            </w:r>
            <w:r w:rsidR="003C6FD8"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656BB64D" w14:textId="5CE74810" w:rsidR="0096597C" w:rsidRPr="00F95E21" w:rsidRDefault="0096597C" w:rsidP="00742789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719"/>
                <w:tab w:val="left" w:pos="3422"/>
              </w:tabs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Procesor - liczba rdzeni - 6 rdzeni, Liczba wątków – 12,Bazowa częstotliwość pracy procesora - 2.90 GHz, Częstotliwość pracy procesora w trybie turbo - 4.30 GHz, Pamięć cache  -  12 MB. Procesor powinien charakteryzować się współczynnikiem TDP (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Thermal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Design Power) - 65W  lub równoważny uzyskujący w teście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PassMark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CPU Mark wynik min. 12350 punktów (wynik aktualny w dniu ogłoszenia niniejszego postępowania)</w:t>
            </w:r>
            <w:r w:rsidR="00742789"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703DA553" w14:textId="362B5392" w:rsidR="0096597C" w:rsidRPr="00F95E21" w:rsidRDefault="0096597C" w:rsidP="00C1093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Pamięć RAM 8 GB DDR4, 2666MHz, ilość wolnych gniazd pamięci: 1</w:t>
            </w:r>
            <w:r w:rsidR="0026374D"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07FC5CF0" w14:textId="3731E1CE" w:rsidR="0096597C" w:rsidRPr="00F95E21" w:rsidRDefault="0096597C" w:rsidP="00C1093F">
            <w:pPr>
              <w:pStyle w:val="Akapitzlist"/>
              <w:numPr>
                <w:ilvl w:val="0"/>
                <w:numId w:val="13"/>
              </w:numPr>
              <w:tabs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Dysk twardy SSD M.2 256GB</w:t>
            </w:r>
            <w:r w:rsidR="0026374D"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7786195C" w14:textId="0FB0668B" w:rsidR="0096597C" w:rsidRPr="00F95E21" w:rsidRDefault="0096597C" w:rsidP="00C1093F">
            <w:pPr>
              <w:pStyle w:val="Akapitzlist"/>
              <w:numPr>
                <w:ilvl w:val="0"/>
                <w:numId w:val="13"/>
              </w:numPr>
              <w:tabs>
                <w:tab w:val="left" w:pos="719"/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Karta graficzna zintegrowana wykorzystująca pamięć RAM systemu</w:t>
            </w:r>
            <w:r w:rsidR="0026374D"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dynamicznie przydzielaną na potrzeby grafiki.</w:t>
            </w:r>
          </w:p>
          <w:p w14:paraId="6E87C4C5" w14:textId="7D5A99A4" w:rsidR="0096597C" w:rsidRPr="00F95E21" w:rsidRDefault="0096597C" w:rsidP="00C1093F">
            <w:pPr>
              <w:pStyle w:val="Akapitzlist"/>
              <w:numPr>
                <w:ilvl w:val="0"/>
                <w:numId w:val="13"/>
              </w:numPr>
              <w:tabs>
                <w:tab w:val="left" w:pos="719"/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Karta dźwiękowa - karta dźwiękowa zintegrowana z płytą główną</w:t>
            </w:r>
            <w:r w:rsidR="0026374D"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6994BE90" w14:textId="77F5EB44" w:rsidR="0096597C" w:rsidRPr="00F95E21" w:rsidRDefault="0096597C" w:rsidP="00C1093F">
            <w:pPr>
              <w:pStyle w:val="Akapitzlist"/>
              <w:numPr>
                <w:ilvl w:val="0"/>
                <w:numId w:val="13"/>
              </w:numPr>
              <w:tabs>
                <w:tab w:val="left" w:pos="719"/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Wbudowany napęd optyczny </w:t>
            </w:r>
            <w:r w:rsidR="0026374D"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–</w:t>
            </w: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TAK</w:t>
            </w:r>
            <w:r w:rsidR="0026374D"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0A5F840A" w14:textId="304F911B" w:rsidR="0096597C" w:rsidRPr="00F95E21" w:rsidRDefault="0096597C" w:rsidP="00C1093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Łączność LAN 100/1000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Mbps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, Wi-Fi 5, moduł Bluetooth</w:t>
            </w:r>
            <w:r w:rsidR="0026374D"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0D59326D" w14:textId="77777777" w:rsidR="0096597C" w:rsidRPr="00F95E21" w:rsidRDefault="0096597C" w:rsidP="00C1093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Złącza USB 2.0 - 4 szt., USB 3.0 - 4 szt., Wyjście słuchawkowe/wejście mikrofonowe - 1 szt., RJ-45 (LAN) - 1 szt., HDMI - 1 szt., VGA (D-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sub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) - 1 szt. </w:t>
            </w:r>
          </w:p>
          <w:p w14:paraId="31F03B51" w14:textId="777E86F5" w:rsidR="0096597C" w:rsidRPr="00F95E21" w:rsidRDefault="0096597C" w:rsidP="00C1093F">
            <w:pPr>
              <w:pStyle w:val="Akapitzlist"/>
              <w:numPr>
                <w:ilvl w:val="0"/>
                <w:numId w:val="13"/>
              </w:numPr>
              <w:tabs>
                <w:tab w:val="left" w:pos="719"/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Zasilacz 180 W</w:t>
            </w:r>
            <w:r w:rsidR="0026374D"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68206359" w14:textId="4C0C5027" w:rsidR="0096597C" w:rsidRPr="00F95E21" w:rsidRDefault="0096597C" w:rsidP="00C1093F">
            <w:pPr>
              <w:pStyle w:val="Standard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Dodatkowe Informacje - możliwość zabezpieczenia linką (port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Kensington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Lock), Szyfrowanie TPM</w:t>
            </w:r>
            <w:r w:rsidR="0026374D"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3D902DC4" w14:textId="0F6BB86B" w:rsidR="0096597C" w:rsidRPr="00F95E21" w:rsidRDefault="0096597C" w:rsidP="00C1093F">
            <w:pPr>
              <w:pStyle w:val="Standard"/>
              <w:numPr>
                <w:ilvl w:val="0"/>
                <w:numId w:val="13"/>
              </w:numPr>
              <w:tabs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Obudowa typu Small Form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Factor</w:t>
            </w:r>
            <w:proofErr w:type="spellEnd"/>
            <w:r w:rsidR="0026374D"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5F388946" w14:textId="77777777" w:rsidR="0096597C" w:rsidRPr="00F95E21" w:rsidRDefault="0096597C" w:rsidP="00C1093F">
            <w:pPr>
              <w:pStyle w:val="Akapitzlist"/>
              <w:widowControl/>
              <w:numPr>
                <w:ilvl w:val="0"/>
                <w:numId w:val="13"/>
              </w:numPr>
              <w:tabs>
                <w:tab w:val="left" w:pos="780"/>
                <w:tab w:val="left" w:pos="3473"/>
              </w:tabs>
              <w:suppressAutoHyphens w:val="0"/>
              <w:autoSpaceDN/>
              <w:contextualSpacing/>
              <w:textAlignment w:val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Klawiatura i mysz w zestawie.</w:t>
            </w:r>
          </w:p>
          <w:p w14:paraId="16F730CD" w14:textId="77777777" w:rsidR="0096597C" w:rsidRPr="00F95E21" w:rsidRDefault="0096597C" w:rsidP="00C1093F">
            <w:pPr>
              <w:pStyle w:val="Standard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sz w:val="20"/>
                <w:szCs w:val="20"/>
              </w:rPr>
              <w:t>System operacyjny</w:t>
            </w:r>
            <w:r w:rsidRPr="00F95E21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>- fabrycznie zainstalowany system operacyjny niewymagający aktywacji za pomocą telefonu lub Internetu.</w:t>
            </w: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Dołączony nośnik z oprogramowaniem, sterownikami dla systemu, umożliwiający instalację używanego przez Zamawiającego oprogramowania Office. Działanie pakietu Office ma się odbywać w natywnym systemie operacyjnym bez emulacji i dodatkowych wirtualizacji. Dostarczone oprogramowanie musi być „fabrycznie nowe” tzn. nigdy wcześniej nieużywane oraz nieaktywowane. Oprogramowanie nie może być „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refabrykowane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”. Ponowna instalacja oprogramowania nie wymaga podawania klucza licencyjnego. Oprogramowanie spełniające poniższe warunki: </w:t>
            </w:r>
          </w:p>
          <w:p w14:paraId="2417F14E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System operacyjny dla komputerów stacjonarnych jak i przenośnych, z graficznym interfejsem użytkownika, </w:t>
            </w:r>
          </w:p>
          <w:p w14:paraId="45910617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System operacyjny ma pozwalać na uruchomienie i pracę z aplikacjami użytkowanymi przez Zamawiającego, w szczególności: MS Office 2010, 2013, 2016; MS Visio 2007, 2010, 2016; MS Project 2007, 2010, 2016; AutoCAD,</w:t>
            </w:r>
          </w:p>
          <w:p w14:paraId="67A38881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System ma udostępniać dwa rodzaje graficznego interfejsu użytkownika:</w:t>
            </w:r>
          </w:p>
          <w:p w14:paraId="07B8A923" w14:textId="77777777" w:rsidR="0096597C" w:rsidRPr="00F95E21" w:rsidRDefault="0096597C" w:rsidP="0096597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Klasyczny, umożliwiający obsługę przy pomocy klawiatury i myszy, </w:t>
            </w:r>
          </w:p>
          <w:p w14:paraId="523D693F" w14:textId="77777777" w:rsidR="0096597C" w:rsidRPr="00F95E21" w:rsidRDefault="0096597C" w:rsidP="0096597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Dotykowy umożliwiający sterowanie dotykiem na urządzeniach typu tablet lub monitorach dotykowych, </w:t>
            </w:r>
          </w:p>
          <w:p w14:paraId="18FB854F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Interfejsy użytkownika dostępne w wielu językach do wyboru – w tym Polskim i Angielskim, </w:t>
            </w:r>
          </w:p>
          <w:p w14:paraId="0435DF00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Zlokalizowane w języku polskim, co najmniej następujące elementy: menu, odtwarzacz multimediów, pomoc, komunikaty systemowe, </w:t>
            </w:r>
          </w:p>
          <w:p w14:paraId="21B8B86D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Wbudowany system pomocy w języku polskim, </w:t>
            </w:r>
          </w:p>
          <w:p w14:paraId="4687F4A1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Graficzne środowisko instalacji i konfiguracji dostępne w języku polskim, </w:t>
            </w:r>
          </w:p>
          <w:p w14:paraId="68C0A5D1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 </w:t>
            </w:r>
          </w:p>
          <w:p w14:paraId="41A64141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dokonywania aktualizacji i poprawek systemu poprzez mechanizm zarządzany przez administratora systemu Zamawiającego, </w:t>
            </w:r>
          </w:p>
          <w:p w14:paraId="22223DE5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Dostępność bezpłatnych biuletynów bezpieczeństwa związanych z działaniem systemu operacyjnego, </w:t>
            </w:r>
          </w:p>
          <w:p w14:paraId="16AD4785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Wbudowana zapora internetowa (firewall) dla ochrony połączeń internetowych; zintegrowana z systemem konsola do zarządzania ustawieniami zapory i regułami IP v4 i v6,</w:t>
            </w:r>
          </w:p>
          <w:p w14:paraId="109D7E2E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49" w:hanging="425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Wbudowane mechanizmy ochrony antywirusowej i przeciw złośliwemu oprogramowaniu z zapewnionymi bezpłatnymi aktualizacjami, </w:t>
            </w:r>
          </w:p>
          <w:p w14:paraId="04FE5B6B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Plug&amp;Play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Wi-Fi), </w:t>
            </w:r>
          </w:p>
          <w:p w14:paraId="2D05CDE5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Funkcjonalność automatycznej zmiany domyślnej drukarki w zależności od sieci, do której podłączony jest komputer, </w:t>
            </w:r>
          </w:p>
          <w:p w14:paraId="52B8A29B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zarządzania stacją roboczą poprzez polityki grupowe – przez politykę rozumiemy zestaw reguł definiujących lub ograniczających funkcjonalność systemu lub aplikacji, </w:t>
            </w:r>
          </w:p>
          <w:p w14:paraId="1042FB0A" w14:textId="77777777" w:rsidR="0096597C" w:rsidRPr="00F95E21" w:rsidRDefault="0096597C" w:rsidP="009721E2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Rozbudowane, definiowalne polityki bezpieczeństwa – polityki dla systemu operacyjnego i dla wskazanych aplikacji, </w:t>
            </w:r>
          </w:p>
          <w:p w14:paraId="74A5633B" w14:textId="77777777" w:rsidR="0096597C" w:rsidRPr="00F95E21" w:rsidRDefault="0096597C" w:rsidP="009721E2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zdalnej automatycznej instalacji, konfiguracji, administrowania oraz aktualizowania systemu, zgodnie z określonymi uprawnieniami poprzez polityki grupowe, </w:t>
            </w:r>
          </w:p>
          <w:p w14:paraId="07DCBBE8" w14:textId="77777777" w:rsidR="0096597C" w:rsidRPr="00F95E21" w:rsidRDefault="0096597C" w:rsidP="009721E2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Zabezpieczony hasłem hierarchiczny dostęp do systemu, konta i profile użytkowników zarządzane zdalnie; praca systemu w trybie ochrony kont użytkowników,</w:t>
            </w:r>
          </w:p>
          <w:p w14:paraId="3A21754B" w14:textId="77777777" w:rsidR="0096597C" w:rsidRPr="00F95E21" w:rsidRDefault="0096597C" w:rsidP="009721E2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 </w:t>
            </w:r>
          </w:p>
          <w:p w14:paraId="309D990F" w14:textId="77777777" w:rsidR="0096597C" w:rsidRPr="00F95E21" w:rsidRDefault="0096597C" w:rsidP="009721E2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Zintegrowany z systemem operacyjnym moduł synchronizacji komputera z urządzeniami zewnętrznymi. </w:t>
            </w:r>
          </w:p>
          <w:p w14:paraId="2905B3FC" w14:textId="77777777" w:rsidR="0096597C" w:rsidRPr="00F95E21" w:rsidRDefault="0096597C" w:rsidP="009721E2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Obsługa standardu NFC (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near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field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communication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), </w:t>
            </w:r>
          </w:p>
          <w:p w14:paraId="5AD694B9" w14:textId="77777777" w:rsidR="0096597C" w:rsidRPr="00F95E21" w:rsidRDefault="0096597C" w:rsidP="009721E2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Możliwość przystosowania stanowiska dla osób niepełnosprawnych (np. słabo widzących),</w:t>
            </w:r>
          </w:p>
          <w:p w14:paraId="751476AA" w14:textId="77777777" w:rsidR="0096597C" w:rsidRPr="00F95E21" w:rsidRDefault="0096597C" w:rsidP="009721E2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Wsparcie dla IPSEC oparte na politykach – wdrażanie IPSEC oparte na zestawach reguł definiujących ustawienia zarządzanych w sposób centralny,</w:t>
            </w:r>
          </w:p>
          <w:p w14:paraId="2D194275" w14:textId="77777777" w:rsidR="0096597C" w:rsidRPr="00F95E21" w:rsidRDefault="0096597C" w:rsidP="009721E2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425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Mechanizmy logowania do domeny w oparciu o: </w:t>
            </w:r>
          </w:p>
          <w:p w14:paraId="3D174F28" w14:textId="77777777" w:rsidR="0096597C" w:rsidRPr="00F95E21" w:rsidRDefault="0096597C" w:rsidP="009721E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Login i hasło, </w:t>
            </w:r>
          </w:p>
          <w:p w14:paraId="42448467" w14:textId="77777777" w:rsidR="0096597C" w:rsidRPr="00F95E21" w:rsidRDefault="0096597C" w:rsidP="009721E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Karty z certyfikatami (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smartcard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), </w:t>
            </w:r>
          </w:p>
          <w:p w14:paraId="59983936" w14:textId="77777777" w:rsidR="0096597C" w:rsidRPr="00F95E21" w:rsidRDefault="0096597C" w:rsidP="009721E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Wirtualne karty (logowanie w oparciu o certyfikat chroniony poprzez moduł TPM), </w:t>
            </w:r>
          </w:p>
          <w:p w14:paraId="3FD7A5A2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Mechanizmy wieloelementowego uwierzytelniania,</w:t>
            </w:r>
          </w:p>
          <w:p w14:paraId="4EFA0999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Wsparcie do uwierzytelnienia urządzenia na bazie certyfikatu, </w:t>
            </w:r>
          </w:p>
          <w:p w14:paraId="694F12F0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Wsparcie wbudowanej zapory ogniowej dla Internet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Key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Exchange v. 2 (IKEv2) dla warstwy transportowej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IPsec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</w:p>
          <w:p w14:paraId="199671A8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Wbudowane narzędzia służące do administracji, do wykonywania kopii zapasowych polityk i ich odtwarzania oraz generowania raportów z ustawień polityk,</w:t>
            </w:r>
          </w:p>
          <w:p w14:paraId="3B930629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Wsparcie dla środowisk Java i .NET Framework 4.x – możliwość uruchomienia aplikacji działających we wskazanych środowiskach, </w:t>
            </w:r>
          </w:p>
          <w:p w14:paraId="12601B5A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Wsparcie dla JScript i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VBScript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– możliwość uruchamiania interpretera poleceń, </w:t>
            </w:r>
          </w:p>
          <w:p w14:paraId="0C0617FA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Zdalna pomoc i współdzielenie aplikacji – możliwość zdalnego przejęcia sesji zalogowanego użytkownika celem rozwiązania problemu z komputerem, </w:t>
            </w:r>
          </w:p>
          <w:p w14:paraId="60D281D9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komputerową, </w:t>
            </w:r>
          </w:p>
          <w:p w14:paraId="06CC4C3C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Rozwiązanie umożliwiające wdrożenie nowego obrazu poprzez zdalną instalację, </w:t>
            </w:r>
          </w:p>
          <w:p w14:paraId="66954A93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quota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) na dysku dla użytkowników oraz zapewniający większą niezawodność i pozwalający tworzyć kopie zapasowe, </w:t>
            </w:r>
          </w:p>
          <w:p w14:paraId="085ACCC3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Zarządzanie kontami użytkowników sieci oraz urządzeniami sieciowymi tj. drukarki, modemy, woluminy dyskowe, usługi katalogowe,</w:t>
            </w:r>
          </w:p>
          <w:p w14:paraId="1E6E02C6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Oprogramowanie dla tworzenia kopii zapasowych (Backup); automatyczne wykonywanie kopii plików z możliwością automatycznego przywrócenia wersji wcześniejszej, </w:t>
            </w:r>
          </w:p>
          <w:p w14:paraId="7D6D26AA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przywracania obrazu plików systemowych do uprzednio zapisanej postaci, </w:t>
            </w:r>
          </w:p>
          <w:p w14:paraId="5F714590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550" w:hanging="567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Identyfikacja sieci komputerowych, do których jest podłączony system operacyjny, zapamiętywanie ustawień i przypisywanie do min. 3 kategorii bezpieczeństwa (z predefiniowanymi odpowiednio do kategorii ustawieniami zapory sieciowej, udostępniania plików itp.), </w:t>
            </w:r>
          </w:p>
          <w:p w14:paraId="17867E41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408" w:hanging="408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blokowania lub dopuszczania dowolnych urządzeń peryferyjnych za pomocą polityk grupowych (np. przy użyciu numerów identyfikacyjnych sprzętu), </w:t>
            </w:r>
          </w:p>
          <w:p w14:paraId="1DA64E65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408" w:hanging="408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Wbudowany mechanizm wirtualizacji typu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hypervisor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umożliwiający, zgodnie z uprawnieniami licencyjnymi, uruchomienie do 4 maszyn wirtualnych, </w:t>
            </w:r>
          </w:p>
          <w:p w14:paraId="101A36CF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408" w:hanging="408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Mechanizm szyfrowania dysków wewnętrznych i zewnętrznych z możliwością szyfrowania ograniczonego do danych użytkownika, </w:t>
            </w:r>
          </w:p>
          <w:p w14:paraId="58B56CED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408" w:hanging="408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Wbudowane w system narzędzie do szyfrowania partycji systemowych komputera, z możliwością przechowywania certyfikatów w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mikrochipie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TPM (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Trusted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Platform Module) w wersji minimum 1.2 lub na kluczach pamięci przenośnej USB,</w:t>
            </w:r>
          </w:p>
          <w:p w14:paraId="4320B61C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408" w:hanging="408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Wbudowane w system narzędzie do szyfrowania dysków przenośnych, z możliwością centralnego zarządzania poprzez polityki grupowe, pozwalające na wymuszenie szyfrowania dysków przenośnych,</w:t>
            </w:r>
          </w:p>
          <w:p w14:paraId="58F72D3B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ind w:left="408" w:hanging="408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tworzenia i przechowywania kopii zapasowych kluczy odzyskiwania do szyfrowania partycji w usługach katalogowych, </w:t>
            </w:r>
          </w:p>
          <w:p w14:paraId="1D8F2134" w14:textId="77777777" w:rsidR="0096597C" w:rsidRPr="00F95E21" w:rsidRDefault="0096597C" w:rsidP="00885F34">
            <w:pPr>
              <w:widowControl w:val="0"/>
              <w:numPr>
                <w:ilvl w:val="0"/>
                <w:numId w:val="14"/>
              </w:numPr>
              <w:tabs>
                <w:tab w:val="left" w:pos="3422"/>
              </w:tabs>
              <w:suppressAutoHyphens/>
              <w:autoSpaceDN w:val="0"/>
              <w:ind w:left="426" w:hanging="426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reinstalacji</w:t>
            </w:r>
            <w:proofErr w:type="spellEnd"/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systemu.</w:t>
            </w:r>
          </w:p>
          <w:p w14:paraId="16F98988" w14:textId="77777777" w:rsidR="0096597C" w:rsidRPr="00F95E21" w:rsidRDefault="0096597C" w:rsidP="00C1093F">
            <w:pPr>
              <w:pStyle w:val="Akapitzlist"/>
              <w:numPr>
                <w:ilvl w:val="0"/>
                <w:numId w:val="13"/>
              </w:numPr>
              <w:tabs>
                <w:tab w:val="left" w:pos="719"/>
                <w:tab w:val="left" w:pos="3422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Zgodność z systemami operacyjnymi - oferowany model komputera musi posiadać certyfikat producenta oferowanego systemu operacyjnego, potwierdzający poprawną współpracę oferowanych modeli komputerów z oferowanym systemem operacyjnym.</w:t>
            </w:r>
          </w:p>
          <w:p w14:paraId="7E1DDE60" w14:textId="77777777" w:rsidR="0096597C" w:rsidRPr="00F95E21" w:rsidRDefault="0096597C" w:rsidP="00C1093F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Gwarancja</w:t>
            </w: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 xml:space="preserve">min.3-letnia </w:t>
            </w:r>
            <w:r w:rsidRPr="00F95E21"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  <w:t xml:space="preserve">gwarancja producenta komputera. Usługi gwarancyjne muszą być </w:t>
            </w: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świadczone na miejscu w siedzibie Zamawiającego.</w:t>
            </w:r>
          </w:p>
          <w:p w14:paraId="5AE8FD03" w14:textId="77777777" w:rsidR="0096597C" w:rsidRPr="00F95E21" w:rsidRDefault="0096597C" w:rsidP="0096597C">
            <w:pPr>
              <w:pStyle w:val="Akapitzlist"/>
              <w:widowControl/>
              <w:suppressAutoHyphens w:val="0"/>
              <w:autoSpaceDN/>
              <w:ind w:left="370"/>
              <w:contextualSpacing/>
              <w:jc w:val="both"/>
              <w:textAlignment w:val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Czas reakcji serwisu - do końca następnego dnia roboczego.</w:t>
            </w:r>
          </w:p>
          <w:p w14:paraId="373F4AE9" w14:textId="77777777" w:rsidR="0096597C" w:rsidRPr="00F95E21" w:rsidRDefault="0096597C" w:rsidP="0096597C">
            <w:pPr>
              <w:pStyle w:val="Akapitzlist"/>
              <w:widowControl/>
              <w:suppressAutoHyphens w:val="0"/>
              <w:autoSpaceDN/>
              <w:ind w:left="370"/>
              <w:contextualSpacing/>
              <w:jc w:val="both"/>
              <w:textAlignment w:val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Naprawy gwarancyjne urządzeń muszą być realizowane przez Producenta lub Autoryzowanego Partnera Serwisowego Producenta.</w:t>
            </w:r>
          </w:p>
          <w:p w14:paraId="122998ED" w14:textId="77777777" w:rsidR="0096597C" w:rsidRPr="00F95E21" w:rsidRDefault="0096597C" w:rsidP="0096597C">
            <w:pPr>
              <w:pStyle w:val="Akapitzlist"/>
              <w:widowControl/>
              <w:tabs>
                <w:tab w:val="left" w:pos="719"/>
                <w:tab w:val="left" w:pos="3422"/>
              </w:tabs>
              <w:suppressAutoHyphens w:val="0"/>
              <w:autoSpaceDN/>
              <w:ind w:left="381"/>
              <w:contextualSpacing/>
              <w:textAlignment w:val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Cs/>
                <w:sz w:val="20"/>
                <w:szCs w:val="20"/>
              </w:rPr>
              <w:t>Zamawiający zastrzega sobie prawo sprawdzenia przed dostawą / w trakcie dostawy, okresu gwarancji u producenta sprzętu na podstawie kilku losowo wybranych numerów seryjnych z dostarczanej partii sprzętu.</w:t>
            </w:r>
          </w:p>
          <w:p w14:paraId="60DC6C20" w14:textId="77777777" w:rsidR="0096597C" w:rsidRPr="00F95E21" w:rsidRDefault="0096597C" w:rsidP="0096597C">
            <w:pPr>
              <w:pStyle w:val="Akapitzlist"/>
              <w:widowControl/>
              <w:tabs>
                <w:tab w:val="left" w:pos="719"/>
                <w:tab w:val="left" w:pos="3422"/>
              </w:tabs>
              <w:suppressAutoHyphens w:val="0"/>
              <w:autoSpaceDN/>
              <w:ind w:left="381"/>
              <w:contextualSpacing/>
              <w:textAlignment w:val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32CF207" w14:textId="2D1339AA" w:rsidR="0096597C" w:rsidRPr="00F95E21" w:rsidRDefault="0096597C" w:rsidP="0096597C">
            <w:pPr>
              <w:pStyle w:val="Akapitzlist"/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szt. nowego nieużywanego bezterminowej licencji oprogramowania w wersji pudełkowej (BOX). </w:t>
            </w:r>
          </w:p>
          <w:p w14:paraId="6E4DA752" w14:textId="77777777" w:rsidR="0096597C" w:rsidRPr="00F95E21" w:rsidRDefault="0096597C" w:rsidP="0096597C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Oferowane licencje muszą pozwalać na korzystanie z oprogramowania przez Jednostki Samorządu Terytorialnego</w:t>
            </w: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. Pakiet biurowy musi spełniać następujące wymagania poprzez wbudowane mechanizmy, bez użycia dodatkowych aplikacji: Musi zawierać co najmniej następujące komponenty:</w:t>
            </w:r>
          </w:p>
          <w:p w14:paraId="58A06DE4" w14:textId="77777777" w:rsidR="00CC27C1" w:rsidRPr="00F95E21" w:rsidRDefault="0096597C" w:rsidP="00CC27C1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edytor tekstu - wersja offline (możliwość instalacji na systemie operacyjnym Windows),</w:t>
            </w:r>
          </w:p>
          <w:p w14:paraId="5A6E81A9" w14:textId="77777777" w:rsidR="00CC27C1" w:rsidRPr="00F95E21" w:rsidRDefault="0096597C" w:rsidP="00CC27C1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arkusz kalkulacyjny - wersja offline (możliwość instalacji na systemie operacyjnym Windows),</w:t>
            </w:r>
          </w:p>
          <w:p w14:paraId="3C357173" w14:textId="77777777" w:rsidR="00CC27C1" w:rsidRPr="00F95E21" w:rsidRDefault="0096597C" w:rsidP="00CC27C1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program do przygotowywania i prowadzenia prezentacji - wersja offline (możliwość instalacji na systemie operacyjnym Windows),</w:t>
            </w:r>
          </w:p>
          <w:p w14:paraId="665D3CD1" w14:textId="7BBDD230" w:rsidR="0096597C" w:rsidRPr="00F95E21" w:rsidRDefault="0096597C" w:rsidP="00CC27C1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program do zarządzania pocztą elektroniczną, kalendarzem, kontaktami i zadaniami – wersja offline (możliwość instalacji na systemie operacyjnym Windows),</w:t>
            </w:r>
          </w:p>
          <w:p w14:paraId="21F31D75" w14:textId="77777777" w:rsidR="0096597C" w:rsidRPr="00F95E21" w:rsidRDefault="0096597C" w:rsidP="009659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Wszystkie komponenty oferowanego pakietu biurowego muszą być integralną częścią tego samego pakietu, współpracować ze sobą,</w:t>
            </w:r>
          </w:p>
          <w:p w14:paraId="06BDCAD4" w14:textId="77777777" w:rsidR="0096597C" w:rsidRPr="00F95E21" w:rsidRDefault="0096597C" w:rsidP="009659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Dostępna pełna polska wersja językowa interfejsu użytkownika, systemu komunikatów i podręcznej kontekstowej pomocy technicznej,</w:t>
            </w:r>
          </w:p>
          <w:p w14:paraId="3A1AD8C5" w14:textId="77777777" w:rsidR="0096597C" w:rsidRPr="00F95E21" w:rsidRDefault="0096597C" w:rsidP="009659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Prawidłowe odczytywanie i zapisywanie danych w dokumentach w formatach: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doc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docx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xls,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xlsx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ppt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pptx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pps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ppsx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, w tym obsługa formatowania bez utraty parametrów i cech użytkowych,</w:t>
            </w:r>
          </w:p>
          <w:p w14:paraId="32FAC86C" w14:textId="77777777" w:rsidR="0096597C" w:rsidRPr="00F95E21" w:rsidRDefault="0096597C" w:rsidP="009659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Wykonywanie i edycja makr oraz kodu zapisanego w języku Visual Basic w plikach xls, </w:t>
            </w:r>
            <w:proofErr w:type="spellStart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xlsx</w:t>
            </w:r>
            <w:proofErr w:type="spellEnd"/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 oraz formuł w plikach wytworzonych w MS Office 2003, MS Office 2007, MS Office 2010, MS Office 2013 oraz MS Office 2016 bez utraty danych oraz bez konieczności przerabiania dokumentów,</w:t>
            </w:r>
          </w:p>
          <w:p w14:paraId="59E79C51" w14:textId="77777777" w:rsidR="0096597C" w:rsidRPr="00F95E21" w:rsidRDefault="0096597C" w:rsidP="009659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Możliwość zapisywania wytworzonych dokumentów bezpośrednio w formacie PDF,</w:t>
            </w:r>
          </w:p>
          <w:p w14:paraId="2564BB66" w14:textId="77777777" w:rsidR="0096597C" w:rsidRPr="00F95E21" w:rsidRDefault="0096597C" w:rsidP="009659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Możliwość zintegrowania uwierzytelniania użytkowników z usługą katalogową Active Directory,</w:t>
            </w:r>
          </w:p>
          <w:p w14:paraId="4DBDDA88" w14:textId="755A2BD7" w:rsidR="0096597C" w:rsidRPr="00F95E21" w:rsidRDefault="0096597C" w:rsidP="00EE578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Możliwość nadawania uprawnień do modyfikacji i formatowania dokumentów lub ich elementów. Posiadać pełną kompatybilność z systemami operacyjnymi: Windows 8</w:t>
            </w:r>
            <w:r w:rsidR="00EE578F"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 i 10</w:t>
            </w: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 xml:space="preserve"> (32 i 64-bit)</w:t>
            </w:r>
            <w:r w:rsidR="00EE578F" w:rsidRPr="00F95E2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F50D1EA" w14:textId="7A850156" w:rsidR="002F5FF1" w:rsidRPr="00F95E21" w:rsidRDefault="002F5FF1" w:rsidP="00EE578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Posiadać możliwość przeniesienia licencji na inny komputer w przypadku wymiany sprzętu</w:t>
            </w:r>
            <w:r w:rsidR="007A3AEB" w:rsidRPr="00F95E2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B91343B" w14:textId="6C8D9C2A" w:rsidR="007A3AEB" w:rsidRPr="00F95E21" w:rsidRDefault="007A3AEB" w:rsidP="00EE578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ACE435" w14:textId="14AC2EFC" w:rsidR="007A3AEB" w:rsidRPr="00F95E21" w:rsidRDefault="007A3AEB" w:rsidP="00EE578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sz w:val="20"/>
                <w:szCs w:val="20"/>
              </w:rPr>
              <w:t>WERSJA NIEEDUKACYJNA.</w:t>
            </w:r>
          </w:p>
          <w:p w14:paraId="14F99591" w14:textId="77777777" w:rsidR="0096597C" w:rsidRPr="00F95E21" w:rsidRDefault="0096597C" w:rsidP="009659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C87F46" w14:textId="761C250C" w:rsidR="00A1156E" w:rsidRPr="00F95E21" w:rsidRDefault="004052C5" w:rsidP="00A1156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MONITOR/WYŚWIETLACZ</w:t>
            </w:r>
            <w:r w:rsidR="00A901C8"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– 10 SZTUK</w:t>
            </w: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: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8"/>
              <w:gridCol w:w="2731"/>
            </w:tblGrid>
            <w:tr w:rsidR="00F95E21" w:rsidRPr="00F95E21" w14:paraId="551612B5" w14:textId="77777777" w:rsidTr="00A700A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73C77F36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  <w:t>Długość przekątnej ekranu (cale)</w:t>
                  </w:r>
                </w:p>
                <w:p w14:paraId="47683234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  <w:t>Technologia podświetlenia</w:t>
                  </w:r>
                </w:p>
              </w:tc>
              <w:tc>
                <w:tcPr>
                  <w:tcW w:w="27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5ACAD6" w14:textId="200D7FBD" w:rsidR="00A1156E" w:rsidRPr="00F95E21" w:rsidRDefault="00A700A1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21.5</w:t>
                  </w:r>
                  <w:r w:rsidR="00A1156E"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"</w:t>
                  </w:r>
                </w:p>
                <w:p w14:paraId="4D243454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LED</w:t>
                  </w:r>
                </w:p>
                <w:p w14:paraId="00F86A63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F95E21" w:rsidRPr="00F95E21" w14:paraId="3450ECB1" w14:textId="77777777" w:rsidTr="00A700A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4AD8932E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  <w:t>Jasność</w:t>
                  </w:r>
                </w:p>
              </w:tc>
              <w:tc>
                <w:tcPr>
                  <w:tcW w:w="27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932074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200 cd/m²</w:t>
                  </w:r>
                </w:p>
              </w:tc>
            </w:tr>
            <w:tr w:rsidR="00F95E21" w:rsidRPr="00F95E21" w14:paraId="57855080" w14:textId="77777777" w:rsidTr="00A700A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1F95012B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  <w:t>Rozdzielczość</w:t>
                  </w:r>
                </w:p>
              </w:tc>
              <w:tc>
                <w:tcPr>
                  <w:tcW w:w="27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5A914F" w14:textId="1054F15D" w:rsidR="00A1156E" w:rsidRPr="00F95E21" w:rsidRDefault="00A700A1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1920x1080 </w:t>
                  </w:r>
                  <w:r w:rsidR="00A1156E"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piksele</w:t>
                  </w:r>
                </w:p>
              </w:tc>
            </w:tr>
            <w:tr w:rsidR="00F95E21" w:rsidRPr="00F95E21" w14:paraId="0FBB5C04" w14:textId="77777777" w:rsidTr="00A700A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14:paraId="306E1F4F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  <w:t>Format obrazu</w:t>
                  </w:r>
                </w:p>
              </w:tc>
              <w:tc>
                <w:tcPr>
                  <w:tcW w:w="27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3E741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16:9</w:t>
                  </w:r>
                </w:p>
              </w:tc>
            </w:tr>
            <w:tr w:rsidR="00F95E21" w:rsidRPr="00F95E21" w14:paraId="7C70AFD8" w14:textId="77777777" w:rsidTr="00A700A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21C5D029" w14:textId="67B3CC3C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  <w:t>Typ panelu LCD</w:t>
                  </w:r>
                </w:p>
              </w:tc>
              <w:tc>
                <w:tcPr>
                  <w:tcW w:w="27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CF6C0B" w14:textId="50B9C66F" w:rsidR="00A1156E" w:rsidRPr="00F95E21" w:rsidRDefault="00A700A1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VA</w:t>
                  </w:r>
                </w:p>
              </w:tc>
            </w:tr>
            <w:tr w:rsidR="00F95E21" w:rsidRPr="00F95E21" w14:paraId="20D5B615" w14:textId="77777777" w:rsidTr="00A700A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0A16E71C" w14:textId="19CE0CD4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  <w:t>Możliwość pochylenia</w:t>
                  </w:r>
                </w:p>
              </w:tc>
              <w:tc>
                <w:tcPr>
                  <w:tcW w:w="27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ACD78B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TAK</w:t>
                  </w:r>
                </w:p>
              </w:tc>
            </w:tr>
            <w:tr w:rsidR="00F95E21" w:rsidRPr="00F95E21" w14:paraId="29EAD62C" w14:textId="77777777" w:rsidTr="00A700A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41B6FB27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  <w:t>Powierzchnia wyświetlacza</w:t>
                  </w:r>
                </w:p>
              </w:tc>
              <w:tc>
                <w:tcPr>
                  <w:tcW w:w="27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CDD180" w14:textId="6279924D" w:rsidR="00A1156E" w:rsidRPr="00F95E21" w:rsidRDefault="00A700A1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antyrefleksyjna</w:t>
                  </w:r>
                </w:p>
              </w:tc>
            </w:tr>
            <w:tr w:rsidR="00F95E21" w:rsidRPr="00F95E21" w14:paraId="2622A9F3" w14:textId="77777777" w:rsidTr="00A700A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31271214" w14:textId="6C2F52DB" w:rsidR="00A1156E" w:rsidRPr="00F95E21" w:rsidRDefault="00A700A1" w:rsidP="00A1156E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  <w:t>Wbudowane głośniki</w:t>
                  </w:r>
                </w:p>
              </w:tc>
              <w:tc>
                <w:tcPr>
                  <w:tcW w:w="27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ED56AB" w14:textId="68F6DC6D" w:rsidR="00A1156E" w:rsidRPr="00F95E21" w:rsidRDefault="00A700A1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TAK</w:t>
                  </w:r>
                </w:p>
              </w:tc>
            </w:tr>
            <w:tr w:rsidR="00F95E21" w:rsidRPr="00F95E21" w14:paraId="73966D7C" w14:textId="77777777" w:rsidTr="00A700A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1ADEA23A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  <w:t>Złącza</w:t>
                  </w:r>
                </w:p>
              </w:tc>
              <w:tc>
                <w:tcPr>
                  <w:tcW w:w="27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024177" w14:textId="1FF23E6D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VGA</w:t>
                  </w:r>
                  <w:r w:rsidR="00A700A1"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, HDMI</w:t>
                  </w: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(kabel w zestawie)</w:t>
                  </w:r>
                </w:p>
              </w:tc>
            </w:tr>
            <w:tr w:rsidR="00F95E21" w:rsidRPr="00F95E21" w14:paraId="4D548276" w14:textId="77777777" w:rsidTr="00A700A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14:paraId="6CF32687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  <w:t>Podświetlenie</w:t>
                  </w:r>
                </w:p>
              </w:tc>
              <w:tc>
                <w:tcPr>
                  <w:tcW w:w="27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A0C3E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LED</w:t>
                  </w:r>
                </w:p>
              </w:tc>
            </w:tr>
            <w:tr w:rsidR="00F95E21" w:rsidRPr="00F95E21" w14:paraId="621C2B18" w14:textId="77777777" w:rsidTr="00A700A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14:paraId="3E1DBDD6" w14:textId="77777777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</w:rPr>
                    <w:t>Pobór mocy (typowy)</w:t>
                  </w:r>
                </w:p>
              </w:tc>
              <w:tc>
                <w:tcPr>
                  <w:tcW w:w="27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893D6" w14:textId="001D49F3" w:rsidR="00A1156E" w:rsidRPr="00F95E21" w:rsidRDefault="00A1156E" w:rsidP="00A1156E">
                  <w:pPr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1</w:t>
                  </w:r>
                  <w:r w:rsidR="00A700A1"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8</w:t>
                  </w:r>
                  <w:r w:rsidRPr="00F95E21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W</w:t>
                  </w:r>
                </w:p>
              </w:tc>
            </w:tr>
          </w:tbl>
          <w:p w14:paraId="2EB4D9FB" w14:textId="756C16A4" w:rsidR="0096597C" w:rsidRPr="00F95E21" w:rsidRDefault="0096597C" w:rsidP="009659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6FB11F5F" w14:textId="77777777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bottom"/>
          </w:tcPr>
          <w:p w14:paraId="6B1B34A5" w14:textId="16204985" w:rsidR="0096597C" w:rsidRPr="00995FB7" w:rsidRDefault="0096597C" w:rsidP="0096597C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vAlign w:val="bottom"/>
          </w:tcPr>
          <w:p w14:paraId="0DBF7C34" w14:textId="42EB4CA5" w:rsidR="0096597C" w:rsidRPr="00995FB7" w:rsidRDefault="00C214E0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</w:tr>
      <w:tr w:rsidR="0096597C" w:rsidRPr="00F95E21" w14:paraId="48047F70" w14:textId="77777777" w:rsidTr="000405BC">
        <w:trPr>
          <w:trHeight w:val="567"/>
        </w:trPr>
        <w:tc>
          <w:tcPr>
            <w:tcW w:w="413" w:type="dxa"/>
            <w:shd w:val="clear" w:color="auto" w:fill="auto"/>
            <w:vAlign w:val="bottom"/>
          </w:tcPr>
          <w:p w14:paraId="42E48730" w14:textId="30830A7C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2353" w:type="dxa"/>
            <w:gridSpan w:val="2"/>
            <w:shd w:val="clear" w:color="auto" w:fill="auto"/>
            <w:vAlign w:val="bottom"/>
          </w:tcPr>
          <w:p w14:paraId="0C277A09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1815CF2" w14:textId="23CBE54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95FB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ZADANIE NR 5</w:t>
            </w:r>
          </w:p>
          <w:p w14:paraId="760F2684" w14:textId="77777777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Wyposażenie do PWD: zestaw interaktywny (tablica interaktywna z oprogramowaniem i osprzętem, montaż  + projektor)</w:t>
            </w:r>
          </w:p>
          <w:p w14:paraId="54232303" w14:textId="58936126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shd w:val="clear" w:color="auto" w:fill="auto"/>
            <w:vAlign w:val="bottom"/>
          </w:tcPr>
          <w:p w14:paraId="0B3A9801" w14:textId="61E60DA4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51A63E05" w14:textId="20F15B42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 zawiera 2 sztuki:</w:t>
            </w:r>
          </w:p>
          <w:p w14:paraId="6646BFB3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6FC27093" w14:textId="6619237E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T</w:t>
            </w:r>
            <w:r w:rsidR="008A27FF"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ABLICA INTERAKTYWNA Z OPROGRAMOWANIEM I OSPRZĘTEM – 1 SZTUKA.</w:t>
            </w:r>
          </w:p>
          <w:p w14:paraId="560A49BF" w14:textId="77777777" w:rsidR="007E097E" w:rsidRPr="00F95E21" w:rsidRDefault="007E097E" w:rsidP="009659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8B9D9D1" w14:textId="7BF7104A" w:rsidR="0096597C" w:rsidRPr="00F95E21" w:rsidRDefault="007E097E" w:rsidP="009659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- </w:t>
            </w:r>
            <w:r w:rsidR="00382891"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96597C"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Gwarancja na powierzchnię tablicy 5 lat</w:t>
            </w: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  <w:p w14:paraId="1CE60CE8" w14:textId="77777777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Gwarancja na urządzenie 5 lat</w:t>
            </w:r>
          </w:p>
          <w:p w14:paraId="4089DBED" w14:textId="77777777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Wymiary tablicy (bez opakowania) 206,00 x 124,30 cm</w:t>
            </w:r>
          </w:p>
          <w:p w14:paraId="03C6DD0E" w14:textId="77777777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Rodzaj powierzchni </w:t>
            </w:r>
            <w:proofErr w:type="spellStart"/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suchościeralna</w:t>
            </w:r>
            <w:proofErr w:type="spellEnd"/>
          </w:p>
          <w:p w14:paraId="7F1B2046" w14:textId="77777777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Sposób obsługi palec lub dowolny wskaźnik</w:t>
            </w:r>
          </w:p>
          <w:p w14:paraId="4EB2147D" w14:textId="77777777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Technologia Dotykowa - pozycjonowanie w podczerwieni</w:t>
            </w:r>
          </w:p>
          <w:p w14:paraId="20C8F161" w14:textId="77777777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 obrazu 16:10</w:t>
            </w:r>
          </w:p>
          <w:p w14:paraId="57E0D447" w14:textId="4AC55919" w:rsidR="0096597C" w:rsidRPr="00F95E21" w:rsidRDefault="0096597C" w:rsidP="0096597C">
            <w:pPr>
              <w:pStyle w:val="Standard"/>
              <w:widowControl/>
              <w:numPr>
                <w:ilvl w:val="0"/>
                <w:numId w:val="12"/>
              </w:numPr>
              <w:ind w:left="141" w:hanging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Przekątna wymiaru interaktywnego 89"</w:t>
            </w:r>
            <w:r w:rsidR="00412666" w:rsidRPr="00F95E2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  <w:p w14:paraId="485D50C6" w14:textId="77777777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4EAAA38" w14:textId="0942516F" w:rsidR="0096597C" w:rsidRPr="00F95E21" w:rsidRDefault="00412666" w:rsidP="0096597C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u w:val="single"/>
              </w:rPr>
              <w:t>PARAMETRY TECHNICZNE - SPECYFIKACJA PROJEKTORA – 1 SZTUKA:</w:t>
            </w:r>
            <w:r w:rsidRPr="00F95E21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</w:rPr>
              <w:t xml:space="preserve"> </w:t>
            </w:r>
          </w:p>
          <w:tbl>
            <w:tblPr>
              <w:tblW w:w="619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3685"/>
            </w:tblGrid>
            <w:tr w:rsidR="00F95E21" w:rsidRPr="00F95E21" w14:paraId="7ED346E8" w14:textId="77777777" w:rsidTr="0097019C">
              <w:tc>
                <w:tcPr>
                  <w:tcW w:w="2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9A9D0B" w14:textId="77777777" w:rsidR="00F2332C" w:rsidRPr="00F95E21" w:rsidRDefault="00F2332C" w:rsidP="00F2332C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technologia wyświetlania</w:t>
                  </w:r>
                </w:p>
                <w:p w14:paraId="66877461" w14:textId="77777777" w:rsidR="00F2332C" w:rsidRPr="00F95E21" w:rsidRDefault="00F2332C" w:rsidP="00F2332C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jasność</w:t>
                  </w:r>
                </w:p>
                <w:p w14:paraId="75888EB8" w14:textId="77777777" w:rsidR="00F2332C" w:rsidRPr="00F95E21" w:rsidRDefault="00F2332C" w:rsidP="00F2332C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współczynnik obrazu</w:t>
                  </w:r>
                </w:p>
                <w:p w14:paraId="12D80EC0" w14:textId="77777777" w:rsidR="00F2332C" w:rsidRPr="00F95E21" w:rsidRDefault="00F2332C" w:rsidP="00F2332C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kontrast</w:t>
                  </w:r>
                </w:p>
                <w:p w14:paraId="05BA906E" w14:textId="77777777" w:rsidR="00F2332C" w:rsidRPr="00F95E21" w:rsidRDefault="00F2332C" w:rsidP="00F2332C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żywotność lampy</w:t>
                  </w:r>
                </w:p>
                <w:p w14:paraId="614373AC" w14:textId="77777777" w:rsidR="00F2332C" w:rsidRPr="00F95E21" w:rsidRDefault="00F2332C" w:rsidP="00F2332C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rozmiar projekcji</w:t>
                  </w:r>
                </w:p>
                <w:p w14:paraId="73B971A9" w14:textId="77777777" w:rsidR="00F2332C" w:rsidRPr="00F95E21" w:rsidRDefault="00F2332C" w:rsidP="00F2332C">
                  <w:pPr>
                    <w:pStyle w:val="Standard"/>
                    <w:widowControl/>
                    <w:numPr>
                      <w:ilvl w:val="0"/>
                      <w:numId w:val="12"/>
                    </w:numPr>
                    <w:ind w:left="141" w:hanging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stosunek projekcji</w:t>
                  </w:r>
                </w:p>
                <w:p w14:paraId="2C4A5AFB" w14:textId="77777777" w:rsidR="00F2332C" w:rsidRPr="00F95E21" w:rsidRDefault="00F2332C" w:rsidP="00F2332C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- przyłącza </w:t>
                  </w:r>
                </w:p>
                <w:p w14:paraId="3B9108F4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46115434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21D82762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7C6BA1EE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483024AA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79FB7BAD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3FC48798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7192B3D9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240A7FAC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41D0BC6E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7FD9A4B8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- głośnik</w:t>
                  </w:r>
                </w:p>
                <w:p w14:paraId="5B912219" w14:textId="77777777" w:rsidR="00F2332C" w:rsidRPr="00F95E21" w:rsidRDefault="00F2332C" w:rsidP="00F2332C">
                  <w:pPr>
                    <w:pStyle w:val="Standard"/>
                    <w:widowControl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- gwarancja</w:t>
                  </w:r>
                </w:p>
              </w:tc>
              <w:tc>
                <w:tcPr>
                  <w:tcW w:w="36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611A4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3LCD</w:t>
                  </w:r>
                </w:p>
                <w:p w14:paraId="546FA462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3500 lumen w trybie standardowym</w:t>
                  </w:r>
                </w:p>
                <w:p w14:paraId="5A021B57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16:10</w:t>
                  </w:r>
                </w:p>
                <w:p w14:paraId="1DDFCD59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min. 14000:1</w:t>
                  </w:r>
                </w:p>
                <w:p w14:paraId="2DD582A9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min. 5000h</w:t>
                  </w:r>
                </w:p>
                <w:p w14:paraId="73025120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60-100 cale</w:t>
                  </w:r>
                </w:p>
                <w:p w14:paraId="3AEF409F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0,28-0,37:1</w:t>
                  </w:r>
                </w:p>
                <w:p w14:paraId="078EE151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min.: Złącze USB 2.0 typu A, Złącze USB 2.0 typu B, RS-232C, Wejście HDMI (3x), Wejście sygnału kompozytowego, Wejście RGB (2x), Wyjście RGB, Stereofoniczne wyjście audio mini-</w:t>
                  </w:r>
                  <w:proofErr w:type="spellStart"/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jack</w:t>
                  </w:r>
                  <w:proofErr w:type="spellEnd"/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, Stereofoniczne wejście audio mini-</w:t>
                  </w:r>
                  <w:proofErr w:type="spellStart"/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jack</w:t>
                  </w:r>
                  <w:proofErr w:type="spellEnd"/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(3x), wejście mikrofonu, Interfejs Ethernet (100 Base-TX / 10 Base-T), Bezprzewodowa sieć LAN IEEE 802.11b/g/n (</w:t>
                  </w:r>
                  <w:proofErr w:type="spellStart"/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WiFi</w:t>
                  </w:r>
                  <w:proofErr w:type="spellEnd"/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4) (opcja), Wejście VGA (2x), Wyjście VGA, MHL</w:t>
                  </w:r>
                </w:p>
                <w:p w14:paraId="0F6693D4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min. 16W</w:t>
                  </w:r>
                </w:p>
                <w:p w14:paraId="6D41F6B7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min. 60 miesięcy lub 8.000 h, </w:t>
                  </w:r>
                </w:p>
                <w:p w14:paraId="16A2CE5B" w14:textId="77777777" w:rsidR="00F2332C" w:rsidRPr="00F95E21" w:rsidRDefault="00F2332C" w:rsidP="00F2332C">
                  <w:pPr>
                    <w:pStyle w:val="Standard"/>
                    <w:widowControl/>
                    <w:ind w:left="14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95E21">
                    <w:rPr>
                      <w:rFonts w:asciiTheme="majorHAnsi" w:hAnsiTheme="majorHAnsi" w:cstheme="majorHAnsi"/>
                      <w:sz w:val="20"/>
                      <w:szCs w:val="20"/>
                    </w:rPr>
                    <w:t>Lampa: min. 60 miesięcy lub 1.000</w:t>
                  </w:r>
                </w:p>
              </w:tc>
            </w:tr>
          </w:tbl>
          <w:p w14:paraId="63031D7A" w14:textId="6DD80178" w:rsidR="0096597C" w:rsidRPr="00F95E21" w:rsidRDefault="0096597C" w:rsidP="0096597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</w:tcPr>
          <w:p w14:paraId="14C9EE2A" w14:textId="77777777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bottom"/>
          </w:tcPr>
          <w:p w14:paraId="098EC709" w14:textId="790D7838" w:rsidR="0096597C" w:rsidRPr="00F95E21" w:rsidRDefault="0096597C" w:rsidP="0096597C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bottom"/>
          </w:tcPr>
          <w:p w14:paraId="45766575" w14:textId="32D1ADEC" w:rsidR="0096597C" w:rsidRPr="00F95E21" w:rsidRDefault="0096597C" w:rsidP="0096597C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kpl</w:t>
            </w:r>
            <w:proofErr w:type="spellEnd"/>
            <w:r w:rsidRPr="00F95E2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</w:tr>
    </w:tbl>
    <w:p w14:paraId="15978990" w14:textId="72835974" w:rsidR="00B34746" w:rsidRPr="00F95E21" w:rsidRDefault="00B34746" w:rsidP="00995FB7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34746" w:rsidRPr="00F95E21" w:rsidSect="005F3984">
      <w:headerReference w:type="default" r:id="rId8"/>
      <w:footerReference w:type="default" r:id="rId9"/>
      <w:pgSz w:w="16840" w:h="11900" w:orient="landscape"/>
      <w:pgMar w:top="567" w:right="567" w:bottom="1134" w:left="567" w:header="431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0719" w14:textId="77777777" w:rsidR="00C72450" w:rsidRDefault="00C72450" w:rsidP="00EC16F5">
      <w:r>
        <w:separator/>
      </w:r>
    </w:p>
  </w:endnote>
  <w:endnote w:type="continuationSeparator" w:id="0">
    <w:p w14:paraId="3A801725" w14:textId="77777777" w:rsidR="00C72450" w:rsidRDefault="00C72450" w:rsidP="00EC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59726" w14:textId="77777777" w:rsidR="007962AC" w:rsidRPr="007962AC" w:rsidRDefault="007962AC" w:rsidP="007962AC">
    <w:pPr>
      <w:ind w:right="-250"/>
      <w:jc w:val="center"/>
      <w:rPr>
        <w:rFonts w:eastAsia="MS Mincho" w:cs="Arial"/>
        <w:b/>
        <w:sz w:val="16"/>
        <w:szCs w:val="16"/>
      </w:rPr>
    </w:pPr>
    <w:r w:rsidRPr="007962AC">
      <w:rPr>
        <w:rFonts w:eastAsia="MS Mincho" w:cs="Arial"/>
        <w:b/>
        <w:sz w:val="16"/>
        <w:szCs w:val="16"/>
      </w:rPr>
      <w:t xml:space="preserve">Projekt realizowany na podstawie umowy o dofinansowanie </w:t>
    </w:r>
    <w:r w:rsidRPr="007962AC">
      <w:rPr>
        <w:rFonts w:eastAsia="Calibri" w:cs="Arial"/>
        <w:b/>
        <w:sz w:val="16"/>
        <w:szCs w:val="16"/>
      </w:rPr>
      <w:t xml:space="preserve">nr </w:t>
    </w:r>
    <w:r w:rsidRPr="007962AC">
      <w:rPr>
        <w:rFonts w:eastAsia="MS Mincho" w:cs="Arial"/>
        <w:b/>
        <w:color w:val="000000" w:themeColor="text1"/>
        <w:sz w:val="16"/>
        <w:szCs w:val="16"/>
      </w:rPr>
      <w:t>RPSW.09.02.01-26-0070/20-</w:t>
    </w:r>
    <w:r w:rsidRPr="007962AC">
      <w:rPr>
        <w:rFonts w:eastAsia="Batang" w:cs="Arial"/>
        <w:b/>
        <w:color w:val="000000" w:themeColor="text1"/>
        <w:sz w:val="16"/>
        <w:szCs w:val="16"/>
      </w:rPr>
      <w:t>00</w:t>
    </w:r>
    <w:r w:rsidRPr="007962AC">
      <w:rPr>
        <w:rFonts w:eastAsia="Calibri" w:cs="Arial"/>
        <w:b/>
        <w:sz w:val="16"/>
        <w:szCs w:val="16"/>
      </w:rPr>
      <w:t xml:space="preserve">z dnia 29.04.2021 r. </w:t>
    </w:r>
    <w:r w:rsidRPr="007962AC">
      <w:rPr>
        <w:rFonts w:eastAsia="MS Mincho" w:cs="Arial"/>
        <w:b/>
        <w:sz w:val="16"/>
        <w:szCs w:val="16"/>
      </w:rPr>
      <w:t xml:space="preserve">zawartej z Województwem Świętokrzyskim reprezentowanym przez Zarząd Województwa </w:t>
    </w:r>
    <w:r w:rsidRPr="007962AC">
      <w:rPr>
        <w:rFonts w:eastAsia="MS Mincho" w:cs="Arial"/>
        <w:b/>
        <w:sz w:val="16"/>
        <w:szCs w:val="16"/>
      </w:rPr>
      <w:br/>
      <w:t>pełniącym funkcję Instytucji Zarządzającej Regionalnym Programem Operacyjnym Województwa Świętokrzyskiego na lata 2014-2020</w:t>
    </w:r>
  </w:p>
  <w:p w14:paraId="6A223052" w14:textId="77777777" w:rsidR="007962AC" w:rsidRDefault="00796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F0812" w14:textId="77777777" w:rsidR="00C72450" w:rsidRDefault="00C72450" w:rsidP="00EC16F5">
      <w:r>
        <w:separator/>
      </w:r>
    </w:p>
  </w:footnote>
  <w:footnote w:type="continuationSeparator" w:id="0">
    <w:p w14:paraId="61522C07" w14:textId="77777777" w:rsidR="00C72450" w:rsidRDefault="00C72450" w:rsidP="00EC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6B217" w14:textId="77777777" w:rsidR="00E27E5D" w:rsidRDefault="00E27E5D" w:rsidP="005F3984">
    <w:pPr>
      <w:pStyle w:val="Nagwek"/>
      <w:jc w:val="center"/>
    </w:pPr>
    <w:r>
      <w:rPr>
        <w:noProof/>
      </w:rPr>
      <w:drawing>
        <wp:inline distT="0" distB="0" distL="0" distR="0" wp14:anchorId="484E0DB0" wp14:editId="757005A8">
          <wp:extent cx="8893810" cy="754224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oziom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3810" cy="754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9DD"/>
    <w:multiLevelType w:val="hybridMultilevel"/>
    <w:tmpl w:val="B10CC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79F"/>
    <w:multiLevelType w:val="hybridMultilevel"/>
    <w:tmpl w:val="E9DAE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7F7A"/>
    <w:multiLevelType w:val="hybridMultilevel"/>
    <w:tmpl w:val="17CA00AC"/>
    <w:lvl w:ilvl="0" w:tplc="D63AFF7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535DF"/>
    <w:multiLevelType w:val="hybridMultilevel"/>
    <w:tmpl w:val="FA1A50C6"/>
    <w:lvl w:ilvl="0" w:tplc="266418E2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2EFC4100"/>
    <w:multiLevelType w:val="hybridMultilevel"/>
    <w:tmpl w:val="51B4C848"/>
    <w:lvl w:ilvl="0" w:tplc="9DC29D56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35633"/>
    <w:multiLevelType w:val="hybridMultilevel"/>
    <w:tmpl w:val="E9DAEE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332608"/>
    <w:multiLevelType w:val="hybridMultilevel"/>
    <w:tmpl w:val="5B2637B0"/>
    <w:lvl w:ilvl="0" w:tplc="6D34C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45857"/>
    <w:multiLevelType w:val="multilevel"/>
    <w:tmpl w:val="B56C87D4"/>
    <w:styleLink w:val="WWNum1"/>
    <w:lvl w:ilvl="0">
      <w:numFmt w:val="bullet"/>
      <w:lvlText w:val="-"/>
      <w:lvlJc w:val="left"/>
      <w:rPr>
        <w:rFonts w:ascii="Arial" w:hAnsi="Aria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9DB0DB0"/>
    <w:multiLevelType w:val="hybridMultilevel"/>
    <w:tmpl w:val="FA1A50C6"/>
    <w:lvl w:ilvl="0" w:tplc="266418E2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511F5176"/>
    <w:multiLevelType w:val="hybridMultilevel"/>
    <w:tmpl w:val="6524AAAC"/>
    <w:lvl w:ilvl="0" w:tplc="FBF23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F2FE2"/>
    <w:multiLevelType w:val="hybridMultilevel"/>
    <w:tmpl w:val="6524AAAC"/>
    <w:lvl w:ilvl="0" w:tplc="FBF23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B7325"/>
    <w:multiLevelType w:val="hybridMultilevel"/>
    <w:tmpl w:val="FA1A50C6"/>
    <w:lvl w:ilvl="0" w:tplc="266418E2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62F47373"/>
    <w:multiLevelType w:val="hybridMultilevel"/>
    <w:tmpl w:val="E9DAE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964EA"/>
    <w:multiLevelType w:val="hybridMultilevel"/>
    <w:tmpl w:val="6924E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B243C"/>
    <w:multiLevelType w:val="hybridMultilevel"/>
    <w:tmpl w:val="7C50912E"/>
    <w:lvl w:ilvl="0" w:tplc="A5065534">
      <w:start w:val="512"/>
      <w:numFmt w:val="bullet"/>
      <w:lvlText w:val="-"/>
      <w:lvlJc w:val="left"/>
      <w:pPr>
        <w:ind w:left="157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23"/>
    <w:rsid w:val="00004868"/>
    <w:rsid w:val="000110EA"/>
    <w:rsid w:val="00016509"/>
    <w:rsid w:val="00017545"/>
    <w:rsid w:val="00017DD0"/>
    <w:rsid w:val="000271E4"/>
    <w:rsid w:val="000271EF"/>
    <w:rsid w:val="00027666"/>
    <w:rsid w:val="00031751"/>
    <w:rsid w:val="00032261"/>
    <w:rsid w:val="00037928"/>
    <w:rsid w:val="000405BC"/>
    <w:rsid w:val="000426A1"/>
    <w:rsid w:val="00044401"/>
    <w:rsid w:val="00071CF5"/>
    <w:rsid w:val="00072699"/>
    <w:rsid w:val="0007380F"/>
    <w:rsid w:val="000769FE"/>
    <w:rsid w:val="00084974"/>
    <w:rsid w:val="00091DB6"/>
    <w:rsid w:val="000930AC"/>
    <w:rsid w:val="00095032"/>
    <w:rsid w:val="000A0B73"/>
    <w:rsid w:val="000C00C3"/>
    <w:rsid w:val="000C0D80"/>
    <w:rsid w:val="000C5663"/>
    <w:rsid w:val="000D0759"/>
    <w:rsid w:val="000D22D7"/>
    <w:rsid w:val="000E4125"/>
    <w:rsid w:val="000E51E3"/>
    <w:rsid w:val="000F1036"/>
    <w:rsid w:val="000F6EF4"/>
    <w:rsid w:val="001049EB"/>
    <w:rsid w:val="00105976"/>
    <w:rsid w:val="00106B41"/>
    <w:rsid w:val="00107F53"/>
    <w:rsid w:val="001112F4"/>
    <w:rsid w:val="00112F60"/>
    <w:rsid w:val="00123CB0"/>
    <w:rsid w:val="00127769"/>
    <w:rsid w:val="00130513"/>
    <w:rsid w:val="001311A4"/>
    <w:rsid w:val="0013163A"/>
    <w:rsid w:val="00131747"/>
    <w:rsid w:val="00136DDF"/>
    <w:rsid w:val="00141B29"/>
    <w:rsid w:val="00143C32"/>
    <w:rsid w:val="00147B1F"/>
    <w:rsid w:val="00157873"/>
    <w:rsid w:val="00161736"/>
    <w:rsid w:val="00164B35"/>
    <w:rsid w:val="00166D9A"/>
    <w:rsid w:val="001711AC"/>
    <w:rsid w:val="00172A9D"/>
    <w:rsid w:val="0018019F"/>
    <w:rsid w:val="00181FBB"/>
    <w:rsid w:val="00182F1B"/>
    <w:rsid w:val="001842BC"/>
    <w:rsid w:val="00184DF5"/>
    <w:rsid w:val="001874E4"/>
    <w:rsid w:val="001966D1"/>
    <w:rsid w:val="00197A24"/>
    <w:rsid w:val="001A064A"/>
    <w:rsid w:val="001A217D"/>
    <w:rsid w:val="001A3962"/>
    <w:rsid w:val="001A3BAA"/>
    <w:rsid w:val="001A6732"/>
    <w:rsid w:val="001B02C5"/>
    <w:rsid w:val="001B2446"/>
    <w:rsid w:val="001B524B"/>
    <w:rsid w:val="001B6F65"/>
    <w:rsid w:val="001C18EE"/>
    <w:rsid w:val="001C7822"/>
    <w:rsid w:val="001C78DE"/>
    <w:rsid w:val="001D15C8"/>
    <w:rsid w:val="001E16E5"/>
    <w:rsid w:val="001F201D"/>
    <w:rsid w:val="001F39D4"/>
    <w:rsid w:val="001F3F3B"/>
    <w:rsid w:val="0020119B"/>
    <w:rsid w:val="002013EA"/>
    <w:rsid w:val="00206D11"/>
    <w:rsid w:val="002133A3"/>
    <w:rsid w:val="0021471B"/>
    <w:rsid w:val="002150AB"/>
    <w:rsid w:val="002617F9"/>
    <w:rsid w:val="002619D7"/>
    <w:rsid w:val="0026374D"/>
    <w:rsid w:val="00271308"/>
    <w:rsid w:val="002738C8"/>
    <w:rsid w:val="002806E3"/>
    <w:rsid w:val="00280CE1"/>
    <w:rsid w:val="002972D5"/>
    <w:rsid w:val="002A4953"/>
    <w:rsid w:val="002B1EA0"/>
    <w:rsid w:val="002B5EE8"/>
    <w:rsid w:val="002B646E"/>
    <w:rsid w:val="002C1E91"/>
    <w:rsid w:val="002C38FC"/>
    <w:rsid w:val="002C3E09"/>
    <w:rsid w:val="002D157E"/>
    <w:rsid w:val="002D32AE"/>
    <w:rsid w:val="002D526E"/>
    <w:rsid w:val="002E14FF"/>
    <w:rsid w:val="002E245A"/>
    <w:rsid w:val="002E5B94"/>
    <w:rsid w:val="002E66A7"/>
    <w:rsid w:val="002F1AA3"/>
    <w:rsid w:val="002F4B33"/>
    <w:rsid w:val="002F5FF1"/>
    <w:rsid w:val="002F6F6B"/>
    <w:rsid w:val="00300864"/>
    <w:rsid w:val="00300DC1"/>
    <w:rsid w:val="003258DC"/>
    <w:rsid w:val="0032768A"/>
    <w:rsid w:val="003345CC"/>
    <w:rsid w:val="003360DD"/>
    <w:rsid w:val="003367B9"/>
    <w:rsid w:val="00341125"/>
    <w:rsid w:val="003432E3"/>
    <w:rsid w:val="00345DED"/>
    <w:rsid w:val="00347849"/>
    <w:rsid w:val="00360A16"/>
    <w:rsid w:val="003629A4"/>
    <w:rsid w:val="003630EB"/>
    <w:rsid w:val="00366E65"/>
    <w:rsid w:val="0037596A"/>
    <w:rsid w:val="003761A3"/>
    <w:rsid w:val="0037760A"/>
    <w:rsid w:val="00381BFD"/>
    <w:rsid w:val="00382891"/>
    <w:rsid w:val="00387CCE"/>
    <w:rsid w:val="00395EE2"/>
    <w:rsid w:val="003A5E29"/>
    <w:rsid w:val="003B5683"/>
    <w:rsid w:val="003B634C"/>
    <w:rsid w:val="003C1CA8"/>
    <w:rsid w:val="003C2E3A"/>
    <w:rsid w:val="003C58B4"/>
    <w:rsid w:val="003C6FD8"/>
    <w:rsid w:val="003C7215"/>
    <w:rsid w:val="003D4FE4"/>
    <w:rsid w:val="003D6DBF"/>
    <w:rsid w:val="003E1BB5"/>
    <w:rsid w:val="003F0FB8"/>
    <w:rsid w:val="003F1191"/>
    <w:rsid w:val="003F21FE"/>
    <w:rsid w:val="0040094C"/>
    <w:rsid w:val="00404C44"/>
    <w:rsid w:val="004052C5"/>
    <w:rsid w:val="00412666"/>
    <w:rsid w:val="00413B50"/>
    <w:rsid w:val="00415AEF"/>
    <w:rsid w:val="00417248"/>
    <w:rsid w:val="00421371"/>
    <w:rsid w:val="004227E2"/>
    <w:rsid w:val="00422F26"/>
    <w:rsid w:val="0042302A"/>
    <w:rsid w:val="0043180A"/>
    <w:rsid w:val="00431FAA"/>
    <w:rsid w:val="00432688"/>
    <w:rsid w:val="00433658"/>
    <w:rsid w:val="00435837"/>
    <w:rsid w:val="00440155"/>
    <w:rsid w:val="004403B4"/>
    <w:rsid w:val="00442115"/>
    <w:rsid w:val="00443911"/>
    <w:rsid w:val="00445636"/>
    <w:rsid w:val="00446108"/>
    <w:rsid w:val="00447100"/>
    <w:rsid w:val="00456A46"/>
    <w:rsid w:val="00461DB1"/>
    <w:rsid w:val="0046587F"/>
    <w:rsid w:val="004676AB"/>
    <w:rsid w:val="004720D6"/>
    <w:rsid w:val="00475EAD"/>
    <w:rsid w:val="004806AA"/>
    <w:rsid w:val="00482CAD"/>
    <w:rsid w:val="004876CC"/>
    <w:rsid w:val="004A1908"/>
    <w:rsid w:val="004B3361"/>
    <w:rsid w:val="004B5077"/>
    <w:rsid w:val="004B58AA"/>
    <w:rsid w:val="004C3D1B"/>
    <w:rsid w:val="004D618D"/>
    <w:rsid w:val="004D7C89"/>
    <w:rsid w:val="004E1A14"/>
    <w:rsid w:val="004F2FF3"/>
    <w:rsid w:val="00510F23"/>
    <w:rsid w:val="005115BA"/>
    <w:rsid w:val="005166FB"/>
    <w:rsid w:val="0052224F"/>
    <w:rsid w:val="00522826"/>
    <w:rsid w:val="00522C49"/>
    <w:rsid w:val="0052492C"/>
    <w:rsid w:val="005302A6"/>
    <w:rsid w:val="0053242C"/>
    <w:rsid w:val="005368B9"/>
    <w:rsid w:val="00544AE7"/>
    <w:rsid w:val="00552AD2"/>
    <w:rsid w:val="00560844"/>
    <w:rsid w:val="0056306F"/>
    <w:rsid w:val="00564525"/>
    <w:rsid w:val="00565383"/>
    <w:rsid w:val="00566EA8"/>
    <w:rsid w:val="00567A88"/>
    <w:rsid w:val="00572764"/>
    <w:rsid w:val="00574C58"/>
    <w:rsid w:val="00576C5C"/>
    <w:rsid w:val="0058056C"/>
    <w:rsid w:val="00580F0D"/>
    <w:rsid w:val="0058128C"/>
    <w:rsid w:val="00586D65"/>
    <w:rsid w:val="00590AEF"/>
    <w:rsid w:val="0059372A"/>
    <w:rsid w:val="00595700"/>
    <w:rsid w:val="005A631C"/>
    <w:rsid w:val="005A7086"/>
    <w:rsid w:val="005B4363"/>
    <w:rsid w:val="005B4A30"/>
    <w:rsid w:val="005D3701"/>
    <w:rsid w:val="005E3D9C"/>
    <w:rsid w:val="005E5B1D"/>
    <w:rsid w:val="005F2BD1"/>
    <w:rsid w:val="005F37A9"/>
    <w:rsid w:val="005F38D1"/>
    <w:rsid w:val="005F3984"/>
    <w:rsid w:val="005F4F06"/>
    <w:rsid w:val="006020BD"/>
    <w:rsid w:val="00614363"/>
    <w:rsid w:val="00626A0D"/>
    <w:rsid w:val="006277EE"/>
    <w:rsid w:val="006306DF"/>
    <w:rsid w:val="00632B34"/>
    <w:rsid w:val="00634E35"/>
    <w:rsid w:val="00635666"/>
    <w:rsid w:val="00636FEE"/>
    <w:rsid w:val="00642E82"/>
    <w:rsid w:val="0064774E"/>
    <w:rsid w:val="00652B3C"/>
    <w:rsid w:val="006532C9"/>
    <w:rsid w:val="006702EF"/>
    <w:rsid w:val="00672BA1"/>
    <w:rsid w:val="006811A0"/>
    <w:rsid w:val="00682466"/>
    <w:rsid w:val="00684CA5"/>
    <w:rsid w:val="006921E2"/>
    <w:rsid w:val="006A5172"/>
    <w:rsid w:val="006B0C69"/>
    <w:rsid w:val="006B5DD4"/>
    <w:rsid w:val="006C2B04"/>
    <w:rsid w:val="006C31C9"/>
    <w:rsid w:val="006C65C5"/>
    <w:rsid w:val="006C6C98"/>
    <w:rsid w:val="006D4CEB"/>
    <w:rsid w:val="006D608A"/>
    <w:rsid w:val="006D7EA6"/>
    <w:rsid w:val="006E2F44"/>
    <w:rsid w:val="006E3AEC"/>
    <w:rsid w:val="006F13FC"/>
    <w:rsid w:val="006F6529"/>
    <w:rsid w:val="00701E5B"/>
    <w:rsid w:val="00701F11"/>
    <w:rsid w:val="0070312E"/>
    <w:rsid w:val="0070578F"/>
    <w:rsid w:val="00706266"/>
    <w:rsid w:val="007139A3"/>
    <w:rsid w:val="007229A0"/>
    <w:rsid w:val="00726B89"/>
    <w:rsid w:val="007355AA"/>
    <w:rsid w:val="00742789"/>
    <w:rsid w:val="00747324"/>
    <w:rsid w:val="007478FC"/>
    <w:rsid w:val="00753F5C"/>
    <w:rsid w:val="00757D56"/>
    <w:rsid w:val="0076101C"/>
    <w:rsid w:val="00763A79"/>
    <w:rsid w:val="00764F6B"/>
    <w:rsid w:val="00771031"/>
    <w:rsid w:val="007801FB"/>
    <w:rsid w:val="0078398D"/>
    <w:rsid w:val="00792BCE"/>
    <w:rsid w:val="007934F8"/>
    <w:rsid w:val="00793EA2"/>
    <w:rsid w:val="007948D5"/>
    <w:rsid w:val="00796168"/>
    <w:rsid w:val="007962AC"/>
    <w:rsid w:val="007A1C7C"/>
    <w:rsid w:val="007A23CD"/>
    <w:rsid w:val="007A3AEB"/>
    <w:rsid w:val="007A4C77"/>
    <w:rsid w:val="007B77AB"/>
    <w:rsid w:val="007C0181"/>
    <w:rsid w:val="007C447D"/>
    <w:rsid w:val="007E0673"/>
    <w:rsid w:val="007E097E"/>
    <w:rsid w:val="007E6D62"/>
    <w:rsid w:val="007F2116"/>
    <w:rsid w:val="007F5F61"/>
    <w:rsid w:val="0080588B"/>
    <w:rsid w:val="0080750F"/>
    <w:rsid w:val="0081031C"/>
    <w:rsid w:val="0081111C"/>
    <w:rsid w:val="00812F44"/>
    <w:rsid w:val="0082628D"/>
    <w:rsid w:val="00826B50"/>
    <w:rsid w:val="00826C65"/>
    <w:rsid w:val="008271CC"/>
    <w:rsid w:val="00830DC4"/>
    <w:rsid w:val="00832E22"/>
    <w:rsid w:val="00841BDB"/>
    <w:rsid w:val="00846AF7"/>
    <w:rsid w:val="00851538"/>
    <w:rsid w:val="00854348"/>
    <w:rsid w:val="00856AA3"/>
    <w:rsid w:val="00865E12"/>
    <w:rsid w:val="00866937"/>
    <w:rsid w:val="00866BFA"/>
    <w:rsid w:val="00882A9D"/>
    <w:rsid w:val="00883A4C"/>
    <w:rsid w:val="00885F34"/>
    <w:rsid w:val="008A2645"/>
    <w:rsid w:val="008A27FF"/>
    <w:rsid w:val="008A2B4F"/>
    <w:rsid w:val="008A72FA"/>
    <w:rsid w:val="008B7C3E"/>
    <w:rsid w:val="008C0042"/>
    <w:rsid w:val="008C109A"/>
    <w:rsid w:val="008C5E58"/>
    <w:rsid w:val="008C7549"/>
    <w:rsid w:val="008D0D72"/>
    <w:rsid w:val="008D4657"/>
    <w:rsid w:val="008E028A"/>
    <w:rsid w:val="008E43C6"/>
    <w:rsid w:val="008E62AD"/>
    <w:rsid w:val="008F1F1E"/>
    <w:rsid w:val="008F34CD"/>
    <w:rsid w:val="008F3D72"/>
    <w:rsid w:val="008F44D0"/>
    <w:rsid w:val="009022CD"/>
    <w:rsid w:val="00902B4A"/>
    <w:rsid w:val="00902C99"/>
    <w:rsid w:val="009078C7"/>
    <w:rsid w:val="009114B1"/>
    <w:rsid w:val="0091640D"/>
    <w:rsid w:val="0091791A"/>
    <w:rsid w:val="00930BAC"/>
    <w:rsid w:val="009336A6"/>
    <w:rsid w:val="00933E97"/>
    <w:rsid w:val="00934620"/>
    <w:rsid w:val="00937517"/>
    <w:rsid w:val="00942FAC"/>
    <w:rsid w:val="0094382B"/>
    <w:rsid w:val="00952801"/>
    <w:rsid w:val="00952A8A"/>
    <w:rsid w:val="00955AA1"/>
    <w:rsid w:val="00955B4E"/>
    <w:rsid w:val="00965366"/>
    <w:rsid w:val="0096597C"/>
    <w:rsid w:val="00971876"/>
    <w:rsid w:val="009721E2"/>
    <w:rsid w:val="009761BB"/>
    <w:rsid w:val="00984A0B"/>
    <w:rsid w:val="009904B7"/>
    <w:rsid w:val="00990673"/>
    <w:rsid w:val="009906F5"/>
    <w:rsid w:val="00995BE1"/>
    <w:rsid w:val="00995FB7"/>
    <w:rsid w:val="009B3E3B"/>
    <w:rsid w:val="009C4D2E"/>
    <w:rsid w:val="009D0727"/>
    <w:rsid w:val="009D781A"/>
    <w:rsid w:val="009E0F20"/>
    <w:rsid w:val="009E2E4F"/>
    <w:rsid w:val="009E5933"/>
    <w:rsid w:val="009F049F"/>
    <w:rsid w:val="009F246A"/>
    <w:rsid w:val="009F492F"/>
    <w:rsid w:val="00A00017"/>
    <w:rsid w:val="00A06F95"/>
    <w:rsid w:val="00A10BC1"/>
    <w:rsid w:val="00A1156E"/>
    <w:rsid w:val="00A148D3"/>
    <w:rsid w:val="00A14F64"/>
    <w:rsid w:val="00A20114"/>
    <w:rsid w:val="00A2444B"/>
    <w:rsid w:val="00A24497"/>
    <w:rsid w:val="00A250BD"/>
    <w:rsid w:val="00A2560F"/>
    <w:rsid w:val="00A311E6"/>
    <w:rsid w:val="00A35C41"/>
    <w:rsid w:val="00A45130"/>
    <w:rsid w:val="00A46328"/>
    <w:rsid w:val="00A503BC"/>
    <w:rsid w:val="00A51215"/>
    <w:rsid w:val="00A53B12"/>
    <w:rsid w:val="00A54068"/>
    <w:rsid w:val="00A57ECD"/>
    <w:rsid w:val="00A6132F"/>
    <w:rsid w:val="00A6167E"/>
    <w:rsid w:val="00A624A3"/>
    <w:rsid w:val="00A635A8"/>
    <w:rsid w:val="00A6440D"/>
    <w:rsid w:val="00A648FF"/>
    <w:rsid w:val="00A678E2"/>
    <w:rsid w:val="00A700A1"/>
    <w:rsid w:val="00A734EA"/>
    <w:rsid w:val="00A763D3"/>
    <w:rsid w:val="00A80F42"/>
    <w:rsid w:val="00A817D3"/>
    <w:rsid w:val="00A829BF"/>
    <w:rsid w:val="00A845F0"/>
    <w:rsid w:val="00A872E1"/>
    <w:rsid w:val="00A901C8"/>
    <w:rsid w:val="00A94801"/>
    <w:rsid w:val="00A94FA9"/>
    <w:rsid w:val="00A963CC"/>
    <w:rsid w:val="00AB0126"/>
    <w:rsid w:val="00AB3E20"/>
    <w:rsid w:val="00AC15DB"/>
    <w:rsid w:val="00AC5F37"/>
    <w:rsid w:val="00AC6BC9"/>
    <w:rsid w:val="00AD1A74"/>
    <w:rsid w:val="00AE488C"/>
    <w:rsid w:val="00AF2C63"/>
    <w:rsid w:val="00AF6056"/>
    <w:rsid w:val="00AF6BF6"/>
    <w:rsid w:val="00B00E8C"/>
    <w:rsid w:val="00B0681F"/>
    <w:rsid w:val="00B11ACF"/>
    <w:rsid w:val="00B16681"/>
    <w:rsid w:val="00B170B4"/>
    <w:rsid w:val="00B3446A"/>
    <w:rsid w:val="00B34746"/>
    <w:rsid w:val="00B42480"/>
    <w:rsid w:val="00B433A8"/>
    <w:rsid w:val="00B44B4C"/>
    <w:rsid w:val="00B52AF9"/>
    <w:rsid w:val="00B56342"/>
    <w:rsid w:val="00B57E6C"/>
    <w:rsid w:val="00B64F4A"/>
    <w:rsid w:val="00B65A3A"/>
    <w:rsid w:val="00B66FC7"/>
    <w:rsid w:val="00B72CCD"/>
    <w:rsid w:val="00B74CA0"/>
    <w:rsid w:val="00B76646"/>
    <w:rsid w:val="00B9021C"/>
    <w:rsid w:val="00B905D1"/>
    <w:rsid w:val="00B9600B"/>
    <w:rsid w:val="00B96BA5"/>
    <w:rsid w:val="00BA1F08"/>
    <w:rsid w:val="00BA445E"/>
    <w:rsid w:val="00BB0494"/>
    <w:rsid w:val="00BB1CFC"/>
    <w:rsid w:val="00BC0E50"/>
    <w:rsid w:val="00BC2B8F"/>
    <w:rsid w:val="00BC6782"/>
    <w:rsid w:val="00BC6C67"/>
    <w:rsid w:val="00BE173D"/>
    <w:rsid w:val="00BE7E22"/>
    <w:rsid w:val="00BF0A70"/>
    <w:rsid w:val="00BF20C4"/>
    <w:rsid w:val="00C02F3B"/>
    <w:rsid w:val="00C035E2"/>
    <w:rsid w:val="00C071E9"/>
    <w:rsid w:val="00C076E0"/>
    <w:rsid w:val="00C1093F"/>
    <w:rsid w:val="00C125F1"/>
    <w:rsid w:val="00C1773E"/>
    <w:rsid w:val="00C214E0"/>
    <w:rsid w:val="00C23E33"/>
    <w:rsid w:val="00C33969"/>
    <w:rsid w:val="00C422C3"/>
    <w:rsid w:val="00C43B8A"/>
    <w:rsid w:val="00C4581B"/>
    <w:rsid w:val="00C476AB"/>
    <w:rsid w:val="00C56879"/>
    <w:rsid w:val="00C573E9"/>
    <w:rsid w:val="00C61BDB"/>
    <w:rsid w:val="00C62E72"/>
    <w:rsid w:val="00C64081"/>
    <w:rsid w:val="00C65443"/>
    <w:rsid w:val="00C6648D"/>
    <w:rsid w:val="00C72450"/>
    <w:rsid w:val="00C7347D"/>
    <w:rsid w:val="00C75299"/>
    <w:rsid w:val="00C86FD6"/>
    <w:rsid w:val="00C9203C"/>
    <w:rsid w:val="00C925D2"/>
    <w:rsid w:val="00C9520D"/>
    <w:rsid w:val="00CA54FA"/>
    <w:rsid w:val="00CA71C6"/>
    <w:rsid w:val="00CA7A29"/>
    <w:rsid w:val="00CB4436"/>
    <w:rsid w:val="00CC20E8"/>
    <w:rsid w:val="00CC27C1"/>
    <w:rsid w:val="00CD3FB0"/>
    <w:rsid w:val="00CD50C7"/>
    <w:rsid w:val="00CD714B"/>
    <w:rsid w:val="00CE0851"/>
    <w:rsid w:val="00CE1ED6"/>
    <w:rsid w:val="00CE3147"/>
    <w:rsid w:val="00CE3D99"/>
    <w:rsid w:val="00CE43FB"/>
    <w:rsid w:val="00CF46FA"/>
    <w:rsid w:val="00CF4CA3"/>
    <w:rsid w:val="00D033FB"/>
    <w:rsid w:val="00D1343C"/>
    <w:rsid w:val="00D2096A"/>
    <w:rsid w:val="00D21A5E"/>
    <w:rsid w:val="00D3163E"/>
    <w:rsid w:val="00D3274C"/>
    <w:rsid w:val="00D33647"/>
    <w:rsid w:val="00D365C8"/>
    <w:rsid w:val="00D43721"/>
    <w:rsid w:val="00D475C5"/>
    <w:rsid w:val="00D50B9C"/>
    <w:rsid w:val="00D53D12"/>
    <w:rsid w:val="00D5491E"/>
    <w:rsid w:val="00D60AF3"/>
    <w:rsid w:val="00D62AD8"/>
    <w:rsid w:val="00D644EF"/>
    <w:rsid w:val="00D64FE5"/>
    <w:rsid w:val="00D72BDE"/>
    <w:rsid w:val="00D74BEC"/>
    <w:rsid w:val="00D75572"/>
    <w:rsid w:val="00D813C9"/>
    <w:rsid w:val="00D81729"/>
    <w:rsid w:val="00D85095"/>
    <w:rsid w:val="00D8596F"/>
    <w:rsid w:val="00D94B96"/>
    <w:rsid w:val="00D9558C"/>
    <w:rsid w:val="00DA351B"/>
    <w:rsid w:val="00DA5EFE"/>
    <w:rsid w:val="00DB4500"/>
    <w:rsid w:val="00DB6237"/>
    <w:rsid w:val="00DC0B49"/>
    <w:rsid w:val="00DC13FC"/>
    <w:rsid w:val="00DC17C1"/>
    <w:rsid w:val="00DC5035"/>
    <w:rsid w:val="00DD0B34"/>
    <w:rsid w:val="00DE3615"/>
    <w:rsid w:val="00DE604C"/>
    <w:rsid w:val="00DE6320"/>
    <w:rsid w:val="00DF2634"/>
    <w:rsid w:val="00DF3743"/>
    <w:rsid w:val="00DF6656"/>
    <w:rsid w:val="00DF752A"/>
    <w:rsid w:val="00DF7F00"/>
    <w:rsid w:val="00E01A6C"/>
    <w:rsid w:val="00E04DCD"/>
    <w:rsid w:val="00E058E8"/>
    <w:rsid w:val="00E10571"/>
    <w:rsid w:val="00E261CA"/>
    <w:rsid w:val="00E27E5D"/>
    <w:rsid w:val="00E30F5B"/>
    <w:rsid w:val="00E36661"/>
    <w:rsid w:val="00E43AA4"/>
    <w:rsid w:val="00E461D3"/>
    <w:rsid w:val="00E46B94"/>
    <w:rsid w:val="00E515E8"/>
    <w:rsid w:val="00E55BF3"/>
    <w:rsid w:val="00E5646B"/>
    <w:rsid w:val="00E706B5"/>
    <w:rsid w:val="00E74AE9"/>
    <w:rsid w:val="00E755EE"/>
    <w:rsid w:val="00E769F5"/>
    <w:rsid w:val="00E8206C"/>
    <w:rsid w:val="00E825B7"/>
    <w:rsid w:val="00E83242"/>
    <w:rsid w:val="00E849D5"/>
    <w:rsid w:val="00E85105"/>
    <w:rsid w:val="00E939B0"/>
    <w:rsid w:val="00EA2BEC"/>
    <w:rsid w:val="00EA2DFE"/>
    <w:rsid w:val="00EB29DA"/>
    <w:rsid w:val="00EB2B22"/>
    <w:rsid w:val="00EB4A66"/>
    <w:rsid w:val="00EB7BA2"/>
    <w:rsid w:val="00EC16F5"/>
    <w:rsid w:val="00EC1812"/>
    <w:rsid w:val="00EC3747"/>
    <w:rsid w:val="00ED5029"/>
    <w:rsid w:val="00ED54D4"/>
    <w:rsid w:val="00EE241F"/>
    <w:rsid w:val="00EE578F"/>
    <w:rsid w:val="00EE6624"/>
    <w:rsid w:val="00EF1383"/>
    <w:rsid w:val="00EF6022"/>
    <w:rsid w:val="00F00317"/>
    <w:rsid w:val="00F00DE8"/>
    <w:rsid w:val="00F069E4"/>
    <w:rsid w:val="00F07BC4"/>
    <w:rsid w:val="00F11544"/>
    <w:rsid w:val="00F1282E"/>
    <w:rsid w:val="00F1629D"/>
    <w:rsid w:val="00F20842"/>
    <w:rsid w:val="00F20A75"/>
    <w:rsid w:val="00F2332C"/>
    <w:rsid w:val="00F23A03"/>
    <w:rsid w:val="00F2612E"/>
    <w:rsid w:val="00F33FB6"/>
    <w:rsid w:val="00F343A5"/>
    <w:rsid w:val="00F34DFD"/>
    <w:rsid w:val="00F4700D"/>
    <w:rsid w:val="00F53548"/>
    <w:rsid w:val="00F541FE"/>
    <w:rsid w:val="00F57855"/>
    <w:rsid w:val="00F60DA9"/>
    <w:rsid w:val="00F6528C"/>
    <w:rsid w:val="00F70A71"/>
    <w:rsid w:val="00F833D2"/>
    <w:rsid w:val="00F849FA"/>
    <w:rsid w:val="00F954F8"/>
    <w:rsid w:val="00F95E21"/>
    <w:rsid w:val="00F976B1"/>
    <w:rsid w:val="00FA172C"/>
    <w:rsid w:val="00FB0002"/>
    <w:rsid w:val="00FC0156"/>
    <w:rsid w:val="00FC4C55"/>
    <w:rsid w:val="00FC720A"/>
    <w:rsid w:val="00FD1FA9"/>
    <w:rsid w:val="00FE176E"/>
    <w:rsid w:val="00FF1AFE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6E2C99"/>
  <w14:defaultImageDpi w14:val="300"/>
  <w15:docId w15:val="{D9FD73DE-FF77-4689-9DC0-730C1DAE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0A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0F2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F23"/>
    <w:rPr>
      <w:rFonts w:ascii="Lucida Grande CE" w:hAnsi="Lucida Grande CE" w:cs="Lucida Grande CE"/>
      <w:sz w:val="18"/>
      <w:szCs w:val="18"/>
      <w:lang w:val="pl-PL"/>
    </w:rPr>
  </w:style>
  <w:style w:type="character" w:styleId="Hipercze">
    <w:name w:val="Hyperlink"/>
    <w:uiPriority w:val="99"/>
    <w:unhideWhenUsed/>
    <w:rsid w:val="00B34746"/>
    <w:rPr>
      <w:color w:val="0000FF"/>
      <w:u w:val="single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EC1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6F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C1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6F5"/>
    <w:rPr>
      <w:lang w:val="pl-PL"/>
    </w:rPr>
  </w:style>
  <w:style w:type="paragraph" w:customStyle="1" w:styleId="Standard">
    <w:name w:val="Standard"/>
    <w:rsid w:val="002B1EA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pl-PL" w:eastAsia="zh-CN" w:bidi="hi-IN"/>
    </w:rPr>
  </w:style>
  <w:style w:type="paragraph" w:styleId="Akapitzlist">
    <w:name w:val="List Paragraph"/>
    <w:basedOn w:val="Standard"/>
    <w:qFormat/>
    <w:rsid w:val="002B1EA0"/>
    <w:pPr>
      <w:ind w:left="720"/>
    </w:pPr>
  </w:style>
  <w:style w:type="numbering" w:customStyle="1" w:styleId="WWNum1">
    <w:name w:val="WWNum1"/>
    <w:basedOn w:val="Bezlisty"/>
    <w:rsid w:val="00865E12"/>
    <w:pPr>
      <w:numPr>
        <w:numId w:val="12"/>
      </w:numPr>
    </w:pPr>
  </w:style>
  <w:style w:type="paragraph" w:customStyle="1" w:styleId="Default">
    <w:name w:val="Default"/>
    <w:rsid w:val="008A72F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semiHidden/>
    <w:locked/>
    <w:rsid w:val="00F60DA9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BB20-F096-4414-9164-50201140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23</Pages>
  <Words>8050</Words>
  <Characters>48302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User</cp:lastModifiedBy>
  <cp:revision>448</cp:revision>
  <cp:lastPrinted>2021-07-07T08:37:00Z</cp:lastPrinted>
  <dcterms:created xsi:type="dcterms:W3CDTF">2021-08-24T12:36:00Z</dcterms:created>
  <dcterms:modified xsi:type="dcterms:W3CDTF">2021-09-14T06:46:00Z</dcterms:modified>
</cp:coreProperties>
</file>