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FF5B49">
        <w:rPr>
          <w:rFonts w:cs="Gautami"/>
          <w:sz w:val="22"/>
          <w:szCs w:val="22"/>
        </w:rPr>
        <w:t>IZ.271.11</w:t>
      </w:r>
      <w:bookmarkStart w:id="0" w:name="_GoBack"/>
      <w:bookmarkEnd w:id="0"/>
      <w:r w:rsidR="00987F63">
        <w:rPr>
          <w:rFonts w:cs="Gautami"/>
          <w:sz w:val="22"/>
          <w:szCs w:val="22"/>
        </w:rPr>
        <w:t>.2021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87F63">
        <w:rPr>
          <w:rFonts w:cs="Gautami"/>
          <w:sz w:val="20"/>
          <w:szCs w:val="20"/>
        </w:rPr>
        <w:t>Załącznik 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F5B49" w:rsidRDefault="00FA46F8" w:rsidP="00FF5B49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FF5B49" w:rsidRPr="00FF5B49">
        <w:rPr>
          <w:rFonts w:eastAsia="Calibri"/>
          <w:sz w:val="22"/>
          <w:szCs w:val="22"/>
        </w:rPr>
        <w:t xml:space="preserve">„Dostawa </w:t>
      </w:r>
      <w:r w:rsidR="00FF5B49" w:rsidRPr="00FF5B49">
        <w:rPr>
          <w:rFonts w:cs="Tahoma"/>
          <w:bCs/>
          <w:sz w:val="22"/>
          <w:szCs w:val="22"/>
        </w:rPr>
        <w:t>równiarki drogowej  samojezdnej na potrzeby Zakładu Gospodarki Komunalnej Gminy Wiązownica</w:t>
      </w:r>
      <w:r w:rsidR="00FF5B49" w:rsidRPr="00FF5B49">
        <w:rPr>
          <w:rFonts w:eastAsia="Calibri"/>
          <w:sz w:val="22"/>
          <w:szCs w:val="22"/>
        </w:rPr>
        <w:t>”</w:t>
      </w:r>
      <w:r w:rsidR="00FF5B49">
        <w:rPr>
          <w:rFonts w:cs="Tahoma"/>
          <w:sz w:val="22"/>
          <w:szCs w:val="22"/>
        </w:rPr>
        <w:t xml:space="preserve"> 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27D18"/>
    <w:rsid w:val="0036521E"/>
    <w:rsid w:val="005A7930"/>
    <w:rsid w:val="00987F63"/>
    <w:rsid w:val="009A27ED"/>
    <w:rsid w:val="009E355B"/>
    <w:rsid w:val="00C369EF"/>
    <w:rsid w:val="00D8681A"/>
    <w:rsid w:val="00FA46F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2021-03-18T11:19:00Z</dcterms:modified>
</cp:coreProperties>
</file>