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6A99" w14:textId="6625D265" w:rsidR="002D4BB8" w:rsidRPr="001876E8" w:rsidRDefault="002D4BB8" w:rsidP="002D4BB8">
      <w:pPr>
        <w:pStyle w:val="Nagwek"/>
        <w:spacing w:before="120" w:after="360"/>
      </w:pPr>
      <w:r w:rsidRPr="001876E8">
        <w:t xml:space="preserve">Znak sprawy: </w:t>
      </w:r>
      <w:bookmarkStart w:id="0" w:name="_Hlk34378417"/>
      <w:bookmarkStart w:id="1" w:name="_Hlk34378418"/>
      <w:r w:rsidRPr="001876E8">
        <w:t>CUW</w:t>
      </w:r>
      <w:r w:rsidR="00F514C6">
        <w:t>-</w:t>
      </w:r>
      <w:r w:rsidRPr="001876E8">
        <w:t>DOR.271.</w:t>
      </w:r>
      <w:r w:rsidR="000C628D">
        <w:t>41</w:t>
      </w:r>
      <w:r w:rsidRPr="001876E8">
        <w:t>.202</w:t>
      </w:r>
      <w:r w:rsidR="007F3531" w:rsidRPr="001876E8">
        <w:t>2</w:t>
      </w:r>
      <w:r w:rsidRPr="001876E8">
        <w:t>.OZ</w:t>
      </w:r>
      <w:bookmarkEnd w:id="0"/>
      <w:bookmarkEnd w:id="1"/>
    </w:p>
    <w:p w14:paraId="4C99E0F2" w14:textId="77777777" w:rsidR="00030D26" w:rsidRDefault="00030D26" w:rsidP="002D4BB8">
      <w:pPr>
        <w:tabs>
          <w:tab w:val="left" w:pos="4678"/>
        </w:tabs>
        <w:jc w:val="center"/>
        <w:rPr>
          <w:bCs/>
          <w:szCs w:val="24"/>
        </w:rPr>
      </w:pPr>
    </w:p>
    <w:p w14:paraId="5A856354" w14:textId="64BD1124" w:rsidR="002D4BB8" w:rsidRPr="00E65F5A" w:rsidRDefault="008465C8" w:rsidP="002D4BB8">
      <w:pPr>
        <w:tabs>
          <w:tab w:val="left" w:pos="4678"/>
        </w:tabs>
        <w:jc w:val="center"/>
        <w:rPr>
          <w:bCs/>
          <w:szCs w:val="24"/>
        </w:rPr>
      </w:pPr>
      <w:r>
        <w:rPr>
          <w:bCs/>
          <w:szCs w:val="24"/>
        </w:rPr>
        <w:t>Centrum Usług Wspólnych w</w:t>
      </w:r>
      <w:r w:rsidR="00CA2A50" w:rsidRPr="00E65F5A">
        <w:rPr>
          <w:bCs/>
          <w:szCs w:val="24"/>
        </w:rPr>
        <w:t xml:space="preserve"> Kobylnic</w:t>
      </w:r>
      <w:r>
        <w:rPr>
          <w:bCs/>
          <w:szCs w:val="24"/>
        </w:rPr>
        <w:t>y</w:t>
      </w:r>
    </w:p>
    <w:p w14:paraId="4A40857A" w14:textId="6AB3F883" w:rsidR="002D4BB8" w:rsidRPr="00E65F5A" w:rsidRDefault="002D4BB8" w:rsidP="002D4BB8">
      <w:pPr>
        <w:tabs>
          <w:tab w:val="left" w:pos="4678"/>
        </w:tabs>
        <w:spacing w:after="1680"/>
        <w:jc w:val="center"/>
        <w:rPr>
          <w:szCs w:val="24"/>
        </w:rPr>
      </w:pPr>
      <w:r w:rsidRPr="00E65F5A">
        <w:rPr>
          <w:szCs w:val="24"/>
        </w:rPr>
        <w:t xml:space="preserve">ul. </w:t>
      </w:r>
      <w:r w:rsidR="00CA2A50" w:rsidRPr="00E65F5A">
        <w:rPr>
          <w:szCs w:val="24"/>
        </w:rPr>
        <w:t>Główna 20</w:t>
      </w:r>
      <w:r w:rsidRPr="00E65F5A">
        <w:rPr>
          <w:szCs w:val="24"/>
        </w:rPr>
        <w:t xml:space="preserve">, </w:t>
      </w:r>
      <w:r w:rsidR="00030D26" w:rsidRPr="00E65F5A">
        <w:rPr>
          <w:szCs w:val="24"/>
        </w:rPr>
        <w:t>7</w:t>
      </w:r>
      <w:r w:rsidRPr="00E65F5A">
        <w:rPr>
          <w:szCs w:val="24"/>
        </w:rPr>
        <w:t>6–251 Kobylnica</w:t>
      </w:r>
    </w:p>
    <w:p w14:paraId="284D6BBE" w14:textId="17D71C00" w:rsidR="002D4BB8" w:rsidRPr="002D4BB8" w:rsidRDefault="002D4BB8" w:rsidP="002D4BB8">
      <w:pPr>
        <w:pStyle w:val="Tytu"/>
        <w:rPr>
          <w:sz w:val="36"/>
          <w:szCs w:val="36"/>
        </w:rPr>
      </w:pPr>
      <w:r w:rsidRPr="002D4BB8">
        <w:rPr>
          <w:sz w:val="36"/>
          <w:szCs w:val="36"/>
        </w:rPr>
        <w:t>Specyfikacja warunków zamówienia (SWZ)</w:t>
      </w:r>
    </w:p>
    <w:p w14:paraId="00000007" w14:textId="07245F4B" w:rsidR="008D5F14" w:rsidRDefault="00EC3EA1" w:rsidP="001810CA">
      <w:pPr>
        <w:spacing w:before="360" w:after="120"/>
      </w:pPr>
      <w:r w:rsidRPr="00DB2F73">
        <w:rPr>
          <w:bCs/>
        </w:rPr>
        <w:t>P</w:t>
      </w:r>
      <w:r w:rsidR="002D4BB8" w:rsidRPr="00DB2F73">
        <w:rPr>
          <w:bCs/>
        </w:rPr>
        <w:t>ostępowani</w:t>
      </w:r>
      <w:r w:rsidRPr="00DB2F73">
        <w:rPr>
          <w:bCs/>
        </w:rPr>
        <w:t>e</w:t>
      </w:r>
      <w:r w:rsidR="002D4BB8" w:rsidRPr="00DB2F73">
        <w:rPr>
          <w:bCs/>
        </w:rPr>
        <w:t xml:space="preserve"> prowadzon</w:t>
      </w:r>
      <w:r w:rsidRPr="00DB2F73">
        <w:rPr>
          <w:bCs/>
        </w:rPr>
        <w:t>e</w:t>
      </w:r>
      <w:r w:rsidR="001A27BA" w:rsidRPr="00DB2F73">
        <w:rPr>
          <w:sz w:val="20"/>
          <w:szCs w:val="20"/>
        </w:rPr>
        <w:t xml:space="preserve"> </w:t>
      </w:r>
      <w:r w:rsidR="001A27BA" w:rsidRPr="00DB2F73">
        <w:t xml:space="preserve">w trybie art. 275 pkt 1 ustawy </w:t>
      </w:r>
      <w:bookmarkStart w:id="2" w:name="_Hlk64977386"/>
      <w:r w:rsidR="001A27BA" w:rsidRPr="00DB2F73">
        <w:t>z 11 września 2019 r.</w:t>
      </w:r>
      <w:r w:rsidR="00DB2F73" w:rsidRPr="00DB2F73">
        <w:t xml:space="preserve"> </w:t>
      </w:r>
      <w:r w:rsidR="001A27BA" w:rsidRPr="00DB2F73">
        <w:t xml:space="preserve">Prawo zamówień publicznych </w:t>
      </w:r>
      <w:r w:rsidRPr="00DB2F73">
        <w:t>(</w:t>
      </w:r>
      <w:r w:rsidR="00C52538">
        <w:t xml:space="preserve">t.j. </w:t>
      </w:r>
      <w:r w:rsidRPr="00DB2F73">
        <w:t xml:space="preserve">Dz. U. </w:t>
      </w:r>
      <w:r w:rsidR="00C52538">
        <w:t>z</w:t>
      </w:r>
      <w:r w:rsidRPr="00DB2F73">
        <w:t xml:space="preserve"> 2022 r. poz. 1710</w:t>
      </w:r>
      <w:r w:rsidR="000C628D">
        <w:t xml:space="preserve"> ze zm.</w:t>
      </w:r>
      <w:r w:rsidRPr="00DB2F73">
        <w:t xml:space="preserve">) </w:t>
      </w:r>
      <w:r w:rsidR="00B64A3F" w:rsidRPr="00DB2F73">
        <w:t xml:space="preserve">o wartości zamówienia nieprzekraczającej progów unijnych o jakich stanowi art. 3, </w:t>
      </w:r>
      <w:r w:rsidR="001A27BA" w:rsidRPr="00DB2F73">
        <w:t>pn</w:t>
      </w:r>
      <w:r w:rsidR="00641D41" w:rsidRPr="00DB2F73">
        <w:t>.</w:t>
      </w:r>
      <w:r w:rsidR="001A27BA" w:rsidRPr="00DB2F73">
        <w:t>:</w:t>
      </w:r>
      <w:r w:rsidR="000C628D">
        <w:t xml:space="preserve"> </w:t>
      </w:r>
      <w:bookmarkStart w:id="3" w:name="_Hlk117256564"/>
      <w:r w:rsidR="000C628D">
        <w:rPr>
          <w:b/>
          <w:bCs/>
        </w:rPr>
        <w:t>„</w:t>
      </w:r>
      <w:r w:rsidR="000C628D" w:rsidRPr="000C628D">
        <w:rPr>
          <w:b/>
          <w:bCs/>
        </w:rPr>
        <w:t>Sukcesywne dostawy materiałów pędnych (paliw) na potrzeby Gminy Kobylnica i jej jednostek organizacyjnych</w:t>
      </w:r>
      <w:r w:rsidR="0065271A" w:rsidRPr="0065271A">
        <w:t>”</w:t>
      </w:r>
      <w:r w:rsidR="0065271A">
        <w:t>.</w:t>
      </w:r>
      <w:bookmarkEnd w:id="3"/>
    </w:p>
    <w:bookmarkEnd w:id="2"/>
    <w:p w14:paraId="15BA240C" w14:textId="49808BD8" w:rsidR="001810CA" w:rsidRDefault="001810CA" w:rsidP="002E7266">
      <w:pPr>
        <w:spacing w:before="360"/>
        <w:rPr>
          <w:b/>
          <w:bCs/>
          <w:i/>
          <w:iCs/>
          <w:sz w:val="32"/>
          <w:szCs w:val="32"/>
        </w:rPr>
      </w:pPr>
    </w:p>
    <w:p w14:paraId="6381C145" w14:textId="77777777" w:rsidR="00950F47" w:rsidRPr="002E7266" w:rsidRDefault="00950F47" w:rsidP="002E7266">
      <w:pPr>
        <w:spacing w:before="360"/>
        <w:rPr>
          <w:b/>
          <w:bCs/>
          <w:i/>
          <w:iCs/>
          <w:sz w:val="32"/>
          <w:szCs w:val="32"/>
        </w:rPr>
      </w:pPr>
    </w:p>
    <w:p w14:paraId="151A8117" w14:textId="7D10BFBD" w:rsidR="002D1B77" w:rsidRDefault="002D1B77" w:rsidP="00BA5444">
      <w:pPr>
        <w:spacing w:before="600" w:after="240"/>
      </w:pPr>
      <w:r>
        <w:t>Komisja przetargowa:</w:t>
      </w:r>
    </w:p>
    <w:p w14:paraId="26CF1E18" w14:textId="38F01FF0" w:rsidR="00210347" w:rsidRDefault="000C628D" w:rsidP="00306F29">
      <w:pPr>
        <w:numPr>
          <w:ilvl w:val="0"/>
          <w:numId w:val="24"/>
        </w:numPr>
        <w:tabs>
          <w:tab w:val="left" w:pos="284"/>
          <w:tab w:val="left" w:pos="426"/>
        </w:tabs>
        <w:suppressAutoHyphens/>
        <w:spacing w:line="480" w:lineRule="auto"/>
        <w:ind w:hanging="720"/>
        <w:rPr>
          <w:rFonts w:eastAsia="Calibri"/>
          <w:bCs/>
        </w:rPr>
      </w:pPr>
      <w:r>
        <w:rPr>
          <w:rFonts w:eastAsia="Calibri"/>
          <w:bCs/>
        </w:rPr>
        <w:t>Jolanta Guźniczak-</w:t>
      </w:r>
      <w:r w:rsidRPr="000C628D">
        <w:rPr>
          <w:rFonts w:eastAsia="Calibri"/>
          <w:bCs/>
        </w:rPr>
        <w:t xml:space="preserve"> </w:t>
      </w:r>
      <w:r>
        <w:rPr>
          <w:rFonts w:eastAsia="Calibri"/>
          <w:bCs/>
        </w:rPr>
        <w:t>Hendryk</w:t>
      </w:r>
    </w:p>
    <w:p w14:paraId="6E64359C" w14:textId="257BFC36" w:rsidR="000C628D" w:rsidRPr="006F5912" w:rsidRDefault="000C628D" w:rsidP="00306F29">
      <w:pPr>
        <w:numPr>
          <w:ilvl w:val="0"/>
          <w:numId w:val="24"/>
        </w:numPr>
        <w:tabs>
          <w:tab w:val="left" w:pos="284"/>
          <w:tab w:val="left" w:pos="426"/>
        </w:tabs>
        <w:suppressAutoHyphens/>
        <w:spacing w:line="480" w:lineRule="auto"/>
        <w:ind w:hanging="720"/>
        <w:rPr>
          <w:rFonts w:eastAsia="Calibri"/>
          <w:bCs/>
        </w:rPr>
      </w:pPr>
      <w:r>
        <w:rPr>
          <w:rFonts w:eastAsia="Calibri"/>
          <w:bCs/>
        </w:rPr>
        <w:t>Tomasz Biel</w:t>
      </w:r>
    </w:p>
    <w:p w14:paraId="276FC49A" w14:textId="6F88DA28" w:rsidR="00DF2ACF" w:rsidRPr="006F5912" w:rsidRDefault="000C628D" w:rsidP="00306F29">
      <w:pPr>
        <w:numPr>
          <w:ilvl w:val="0"/>
          <w:numId w:val="24"/>
        </w:numPr>
        <w:tabs>
          <w:tab w:val="left" w:pos="284"/>
          <w:tab w:val="left" w:pos="426"/>
        </w:tabs>
        <w:suppressAutoHyphens/>
        <w:spacing w:line="480" w:lineRule="auto"/>
        <w:ind w:hanging="720"/>
        <w:rPr>
          <w:rFonts w:eastAsia="Calibri"/>
          <w:bCs/>
        </w:rPr>
      </w:pPr>
      <w:r>
        <w:rPr>
          <w:rFonts w:eastAsia="Calibri"/>
          <w:bCs/>
        </w:rPr>
        <w:t>Anna Janeczko-Skrzeczkowska</w:t>
      </w:r>
    </w:p>
    <w:p w14:paraId="313E196A" w14:textId="5D6EDA2C" w:rsidR="009C6975" w:rsidRPr="001D2A88" w:rsidRDefault="001D2A88" w:rsidP="0071391D">
      <w:pPr>
        <w:numPr>
          <w:ilvl w:val="0"/>
          <w:numId w:val="25"/>
        </w:numPr>
        <w:tabs>
          <w:tab w:val="left" w:pos="284"/>
          <w:tab w:val="left" w:pos="426"/>
        </w:tabs>
        <w:suppressAutoHyphens/>
        <w:spacing w:line="480" w:lineRule="auto"/>
        <w:ind w:hanging="720"/>
        <w:rPr>
          <w:rFonts w:eastAsia="Calibri"/>
          <w:bCs/>
        </w:rPr>
      </w:pPr>
      <w:r w:rsidRPr="001D2A88">
        <w:rPr>
          <w:rFonts w:eastAsia="Calibri"/>
          <w:bCs/>
        </w:rPr>
        <w:t>Magdalena Czerniej</w:t>
      </w:r>
    </w:p>
    <w:p w14:paraId="11039FF5" w14:textId="1BC14FC7" w:rsidR="002D1B77" w:rsidRDefault="002D1B77" w:rsidP="001600BA">
      <w:pPr>
        <w:tabs>
          <w:tab w:val="left" w:pos="284"/>
          <w:tab w:val="left" w:pos="426"/>
        </w:tabs>
        <w:suppressAutoHyphens/>
        <w:spacing w:line="480" w:lineRule="auto"/>
        <w:ind w:left="720"/>
        <w:rPr>
          <w:rFonts w:eastAsia="Calibri"/>
          <w:bCs/>
        </w:rPr>
      </w:pPr>
    </w:p>
    <w:p w14:paraId="2972E25F" w14:textId="4658A26C" w:rsidR="009D7046" w:rsidRDefault="009D7046" w:rsidP="00F7657B">
      <w:pPr>
        <w:tabs>
          <w:tab w:val="left" w:pos="284"/>
          <w:tab w:val="left" w:pos="426"/>
        </w:tabs>
        <w:suppressAutoHyphens/>
        <w:spacing w:before="480" w:line="360" w:lineRule="auto"/>
        <w:ind w:left="720"/>
        <w:jc w:val="right"/>
        <w:rPr>
          <w:rFonts w:eastAsia="Calibri"/>
          <w:bCs/>
        </w:rPr>
      </w:pPr>
      <w:r>
        <w:rPr>
          <w:rFonts w:eastAsia="Calibri"/>
          <w:bCs/>
        </w:rPr>
        <w:t>Zatwierdziła:</w:t>
      </w:r>
    </w:p>
    <w:p w14:paraId="5B2A67E4" w14:textId="03E0722D" w:rsidR="00950F47" w:rsidRDefault="00F7657B" w:rsidP="00950F47">
      <w:pPr>
        <w:tabs>
          <w:tab w:val="left" w:pos="284"/>
          <w:tab w:val="left" w:pos="426"/>
        </w:tabs>
        <w:suppressAutoHyphens/>
        <w:ind w:left="720"/>
        <w:jc w:val="right"/>
        <w:rPr>
          <w:rFonts w:eastAsia="Calibri"/>
          <w:bCs/>
        </w:rPr>
      </w:pPr>
      <w:r>
        <w:rPr>
          <w:rFonts w:eastAsia="Calibri"/>
          <w:bCs/>
        </w:rPr>
        <w:t>Dyrektor CUW</w:t>
      </w:r>
      <w:r>
        <w:rPr>
          <w:rFonts w:eastAsia="Calibri"/>
          <w:bCs/>
        </w:rPr>
        <w:br/>
        <w:t>w Kobylnicy</w:t>
      </w:r>
    </w:p>
    <w:p w14:paraId="58EAF9DD" w14:textId="77777777" w:rsidR="00950F47" w:rsidRPr="002D1B77" w:rsidRDefault="00950F47" w:rsidP="000C628D">
      <w:pPr>
        <w:tabs>
          <w:tab w:val="left" w:pos="284"/>
          <w:tab w:val="left" w:pos="426"/>
        </w:tabs>
        <w:suppressAutoHyphens/>
        <w:rPr>
          <w:rFonts w:eastAsia="Calibri"/>
          <w:bCs/>
        </w:rPr>
      </w:pPr>
    </w:p>
    <w:p w14:paraId="00000029" w14:textId="6BF387E5" w:rsidR="008D5F14" w:rsidRPr="002D4BB8" w:rsidRDefault="002D4BB8" w:rsidP="00950F47">
      <w:pPr>
        <w:spacing w:before="1440" w:after="240"/>
        <w:jc w:val="center"/>
        <w:rPr>
          <w:b/>
        </w:rPr>
      </w:pPr>
      <w:r>
        <w:rPr>
          <w:b/>
        </w:rPr>
        <w:t xml:space="preserve">Kobylnica, </w:t>
      </w:r>
      <w:r w:rsidR="000C628D">
        <w:rPr>
          <w:b/>
        </w:rPr>
        <w:t>październik</w:t>
      </w:r>
      <w:r w:rsidR="001A27BA">
        <w:rPr>
          <w:b/>
        </w:rPr>
        <w:t xml:space="preserve"> 202</w:t>
      </w:r>
      <w:r w:rsidR="007602BC">
        <w:rPr>
          <w:b/>
        </w:rPr>
        <w:t>2</w:t>
      </w:r>
      <w:r>
        <w:rPr>
          <w:b/>
        </w:rPr>
        <w:t xml:space="preserve"> r.</w:t>
      </w:r>
    </w:p>
    <w:p w14:paraId="0000002B" w14:textId="78EBA344" w:rsidR="008D5F14" w:rsidRDefault="001A27BA" w:rsidP="00950F47">
      <w:pPr>
        <w:rPr>
          <w:b/>
          <w:sz w:val="28"/>
          <w:szCs w:val="28"/>
        </w:rPr>
      </w:pPr>
      <w:r>
        <w:br w:type="page"/>
      </w:r>
      <w:r w:rsidR="00F7657B">
        <w:rPr>
          <w:b/>
          <w:sz w:val="30"/>
          <w:szCs w:val="30"/>
        </w:rPr>
        <w:lastRenderedPageBreak/>
        <w:t>Spis treści</w:t>
      </w:r>
      <w:r w:rsidR="00535A8B">
        <w:rPr>
          <w:b/>
          <w:sz w:val="30"/>
          <w:szCs w:val="30"/>
        </w:rPr>
        <w:tab/>
      </w:r>
    </w:p>
    <w:sdt>
      <w:sdtPr>
        <w:id w:val="129287270"/>
        <w:docPartObj>
          <w:docPartGallery w:val="Table of Contents"/>
          <w:docPartUnique/>
        </w:docPartObj>
      </w:sdtPr>
      <w:sdtEndPr/>
      <w:sdtContent>
        <w:p w14:paraId="7657D108" w14:textId="7099A8D3" w:rsidR="00B76787" w:rsidRDefault="001A27BA" w:rsidP="00BA5444">
          <w:pPr>
            <w:pStyle w:val="Spistreci2"/>
            <w:rPr>
              <w:noProof/>
            </w:rPr>
          </w:pPr>
          <w:r>
            <w:fldChar w:fldCharType="begin"/>
          </w:r>
          <w:r>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sidR="00B76787">
              <w:rPr>
                <w:noProof/>
                <w:webHidden/>
              </w:rPr>
              <w:fldChar w:fldCharType="begin"/>
            </w:r>
            <w:r w:rsidR="00B76787">
              <w:rPr>
                <w:noProof/>
                <w:webHidden/>
              </w:rPr>
              <w:instrText xml:space="preserve"> PAGEREF _Toc65239229 \h </w:instrText>
            </w:r>
            <w:r w:rsidR="00B76787">
              <w:rPr>
                <w:noProof/>
                <w:webHidden/>
              </w:rPr>
            </w:r>
            <w:r w:rsidR="00B76787">
              <w:rPr>
                <w:noProof/>
                <w:webHidden/>
              </w:rPr>
              <w:fldChar w:fldCharType="separate"/>
            </w:r>
            <w:r w:rsidR="005355C5">
              <w:rPr>
                <w:noProof/>
                <w:webHidden/>
              </w:rPr>
              <w:t>3</w:t>
            </w:r>
            <w:r w:rsidR="00B76787">
              <w:rPr>
                <w:noProof/>
                <w:webHidden/>
              </w:rPr>
              <w:fldChar w:fldCharType="end"/>
            </w:r>
          </w:hyperlink>
        </w:p>
        <w:p w14:paraId="21FB06DC" w14:textId="3F656305" w:rsidR="00B76787" w:rsidRDefault="006A4E74" w:rsidP="00BA5444">
          <w:pPr>
            <w:pStyle w:val="Spistreci2"/>
            <w:rPr>
              <w:noProof/>
            </w:rPr>
          </w:pPr>
          <w:hyperlink w:anchor="_Toc65239230" w:history="1">
            <w:r w:rsidR="00B76787" w:rsidRPr="00866112">
              <w:rPr>
                <w:rStyle w:val="Hipercze"/>
                <w:b/>
                <w:bCs/>
                <w:noProof/>
              </w:rPr>
              <w:t>Rozdział II. Tryb udzielania zamówienia</w:t>
            </w:r>
            <w:r w:rsidR="00B76787">
              <w:rPr>
                <w:noProof/>
                <w:webHidden/>
              </w:rPr>
              <w:tab/>
            </w:r>
            <w:r w:rsidR="008A7A0C">
              <w:rPr>
                <w:noProof/>
                <w:webHidden/>
              </w:rPr>
              <w:t>3</w:t>
            </w:r>
          </w:hyperlink>
        </w:p>
        <w:p w14:paraId="3642EF94" w14:textId="71AC4CA2" w:rsidR="00B76787" w:rsidRDefault="006A4E74" w:rsidP="00BA5444">
          <w:pPr>
            <w:pStyle w:val="Spistreci2"/>
            <w:rPr>
              <w:noProof/>
            </w:rPr>
          </w:pPr>
          <w:hyperlink w:anchor="_Toc65239231" w:history="1">
            <w:r w:rsidR="00B76787" w:rsidRPr="00866112">
              <w:rPr>
                <w:rStyle w:val="Hipercze"/>
                <w:b/>
                <w:bCs/>
                <w:noProof/>
              </w:rPr>
              <w:t>Rozdział III. Opis przedmiotu zamówienia</w:t>
            </w:r>
            <w:r w:rsidR="00B76787">
              <w:rPr>
                <w:noProof/>
                <w:webHidden/>
              </w:rPr>
              <w:tab/>
            </w:r>
            <w:r w:rsidR="008A7A0C">
              <w:rPr>
                <w:noProof/>
                <w:webHidden/>
              </w:rPr>
              <w:t>4</w:t>
            </w:r>
          </w:hyperlink>
        </w:p>
        <w:p w14:paraId="40EDC972" w14:textId="24545234" w:rsidR="00B76787" w:rsidRDefault="006A4E74" w:rsidP="00BA5444">
          <w:pPr>
            <w:pStyle w:val="Spistreci2"/>
            <w:rPr>
              <w:noProof/>
            </w:rPr>
          </w:pPr>
          <w:hyperlink w:anchor="_Toc65239232" w:history="1">
            <w:r w:rsidR="00B76787" w:rsidRPr="00866112">
              <w:rPr>
                <w:rStyle w:val="Hipercze"/>
                <w:b/>
                <w:bCs/>
                <w:noProof/>
              </w:rPr>
              <w:t>Rozdział IV. Podwykonawstwo</w:t>
            </w:r>
            <w:r w:rsidR="00B76787">
              <w:rPr>
                <w:noProof/>
                <w:webHidden/>
              </w:rPr>
              <w:tab/>
            </w:r>
          </w:hyperlink>
          <w:r w:rsidR="008A7A0C">
            <w:rPr>
              <w:noProof/>
            </w:rPr>
            <w:t>7</w:t>
          </w:r>
        </w:p>
        <w:p w14:paraId="7D55FB98" w14:textId="11563C6D" w:rsidR="00B76787" w:rsidRDefault="006A4E74" w:rsidP="00BA5444">
          <w:pPr>
            <w:pStyle w:val="Spistreci2"/>
            <w:rPr>
              <w:noProof/>
            </w:rPr>
          </w:pPr>
          <w:hyperlink w:anchor="_Toc65239233" w:history="1">
            <w:r w:rsidR="00B76787" w:rsidRPr="00866112">
              <w:rPr>
                <w:rStyle w:val="Hipercze"/>
                <w:b/>
                <w:bCs/>
                <w:noProof/>
              </w:rPr>
              <w:t>ozdział V. Termin wykonania zamówienia</w:t>
            </w:r>
            <w:r w:rsidR="00B76787">
              <w:rPr>
                <w:noProof/>
                <w:webHidden/>
              </w:rPr>
              <w:tab/>
            </w:r>
            <w:r w:rsidR="00B76787">
              <w:rPr>
                <w:noProof/>
                <w:webHidden/>
              </w:rPr>
              <w:fldChar w:fldCharType="begin"/>
            </w:r>
            <w:r w:rsidR="00B76787">
              <w:rPr>
                <w:noProof/>
                <w:webHidden/>
              </w:rPr>
              <w:instrText xml:space="preserve"> PAGEREF _Toc65239233 \h </w:instrText>
            </w:r>
            <w:r w:rsidR="00B76787">
              <w:rPr>
                <w:noProof/>
                <w:webHidden/>
              </w:rPr>
            </w:r>
            <w:r w:rsidR="00B76787">
              <w:rPr>
                <w:noProof/>
                <w:webHidden/>
              </w:rPr>
              <w:fldChar w:fldCharType="separate"/>
            </w:r>
            <w:r w:rsidR="005355C5">
              <w:rPr>
                <w:noProof/>
                <w:webHidden/>
              </w:rPr>
              <w:t>8</w:t>
            </w:r>
            <w:r w:rsidR="00B76787">
              <w:rPr>
                <w:noProof/>
                <w:webHidden/>
              </w:rPr>
              <w:fldChar w:fldCharType="end"/>
            </w:r>
          </w:hyperlink>
        </w:p>
        <w:p w14:paraId="66A1E69C" w14:textId="516E4EFE" w:rsidR="00B76787" w:rsidRDefault="006A4E74" w:rsidP="00BA5444">
          <w:pPr>
            <w:pStyle w:val="Spistreci2"/>
            <w:rPr>
              <w:noProof/>
            </w:rPr>
          </w:pPr>
          <w:hyperlink w:anchor="_Toc65239234" w:history="1">
            <w:r w:rsidR="00B76787" w:rsidRPr="00866112">
              <w:rPr>
                <w:rStyle w:val="Hipercze"/>
                <w:b/>
                <w:bCs/>
                <w:noProof/>
              </w:rPr>
              <w:t>Rozdział VI. Warunki udziału w postępowaniu</w:t>
            </w:r>
            <w:r w:rsidR="00B76787">
              <w:rPr>
                <w:noProof/>
                <w:webHidden/>
              </w:rPr>
              <w:tab/>
            </w:r>
            <w:r w:rsidR="00B76787">
              <w:rPr>
                <w:noProof/>
                <w:webHidden/>
              </w:rPr>
              <w:fldChar w:fldCharType="begin"/>
            </w:r>
            <w:r w:rsidR="00B76787">
              <w:rPr>
                <w:noProof/>
                <w:webHidden/>
              </w:rPr>
              <w:instrText xml:space="preserve"> PAGEREF _Toc65239234 \h </w:instrText>
            </w:r>
            <w:r w:rsidR="00B76787">
              <w:rPr>
                <w:noProof/>
                <w:webHidden/>
              </w:rPr>
            </w:r>
            <w:r w:rsidR="00B76787">
              <w:rPr>
                <w:noProof/>
                <w:webHidden/>
              </w:rPr>
              <w:fldChar w:fldCharType="separate"/>
            </w:r>
            <w:r w:rsidR="005355C5">
              <w:rPr>
                <w:noProof/>
                <w:webHidden/>
              </w:rPr>
              <w:t>8</w:t>
            </w:r>
            <w:r w:rsidR="00B76787">
              <w:rPr>
                <w:noProof/>
                <w:webHidden/>
              </w:rPr>
              <w:fldChar w:fldCharType="end"/>
            </w:r>
          </w:hyperlink>
        </w:p>
        <w:p w14:paraId="6C18DA31" w14:textId="1DEA79C9" w:rsidR="00B76787" w:rsidRDefault="006A4E74" w:rsidP="00BA5444">
          <w:pPr>
            <w:pStyle w:val="Spistreci2"/>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r w:rsidR="00B76787">
              <w:rPr>
                <w:noProof/>
                <w:webHidden/>
              </w:rPr>
              <w:fldChar w:fldCharType="begin"/>
            </w:r>
            <w:r w:rsidR="00B76787">
              <w:rPr>
                <w:noProof/>
                <w:webHidden/>
              </w:rPr>
              <w:instrText xml:space="preserve"> PAGEREF _Toc65239235 \h </w:instrText>
            </w:r>
            <w:r w:rsidR="00B76787">
              <w:rPr>
                <w:noProof/>
                <w:webHidden/>
              </w:rPr>
            </w:r>
            <w:r w:rsidR="00B76787">
              <w:rPr>
                <w:noProof/>
                <w:webHidden/>
              </w:rPr>
              <w:fldChar w:fldCharType="separate"/>
            </w:r>
            <w:r w:rsidR="005355C5">
              <w:rPr>
                <w:noProof/>
                <w:webHidden/>
              </w:rPr>
              <w:t>11</w:t>
            </w:r>
            <w:r w:rsidR="00B76787">
              <w:rPr>
                <w:noProof/>
                <w:webHidden/>
              </w:rPr>
              <w:fldChar w:fldCharType="end"/>
            </w:r>
          </w:hyperlink>
        </w:p>
        <w:p w14:paraId="10777CBE" w14:textId="3644EDEB" w:rsidR="00B76787" w:rsidRDefault="006A4E74" w:rsidP="00BA5444">
          <w:pPr>
            <w:pStyle w:val="Spistreci2"/>
            <w:rPr>
              <w:noProof/>
            </w:rPr>
          </w:pPr>
          <w:hyperlink w:anchor="_Toc65239236" w:history="1">
            <w:r w:rsidR="00B76787" w:rsidRPr="00866112">
              <w:rPr>
                <w:rStyle w:val="Hipercze"/>
                <w:b/>
                <w:bCs/>
                <w:noProof/>
              </w:rPr>
              <w:t>Rozdział VIII. Poleganie na zasobach innych podmiotów</w:t>
            </w:r>
            <w:r w:rsidR="00B76787">
              <w:rPr>
                <w:noProof/>
                <w:webHidden/>
              </w:rPr>
              <w:tab/>
            </w:r>
            <w:r w:rsidR="00B76787">
              <w:rPr>
                <w:noProof/>
                <w:webHidden/>
              </w:rPr>
              <w:fldChar w:fldCharType="begin"/>
            </w:r>
            <w:r w:rsidR="00B76787">
              <w:rPr>
                <w:noProof/>
                <w:webHidden/>
              </w:rPr>
              <w:instrText xml:space="preserve"> PAGEREF _Toc65239236 \h </w:instrText>
            </w:r>
            <w:r w:rsidR="00B76787">
              <w:rPr>
                <w:noProof/>
                <w:webHidden/>
              </w:rPr>
            </w:r>
            <w:r w:rsidR="00B76787">
              <w:rPr>
                <w:noProof/>
                <w:webHidden/>
              </w:rPr>
              <w:fldChar w:fldCharType="separate"/>
            </w:r>
            <w:r w:rsidR="005355C5">
              <w:rPr>
                <w:noProof/>
                <w:webHidden/>
              </w:rPr>
              <w:t>13</w:t>
            </w:r>
            <w:r w:rsidR="00B76787">
              <w:rPr>
                <w:noProof/>
                <w:webHidden/>
              </w:rPr>
              <w:fldChar w:fldCharType="end"/>
            </w:r>
          </w:hyperlink>
        </w:p>
        <w:p w14:paraId="52F95113" w14:textId="7002CCF8" w:rsidR="00B76787" w:rsidRDefault="006A4E74" w:rsidP="00BA5444">
          <w:pPr>
            <w:pStyle w:val="Spistreci2"/>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B76787">
              <w:rPr>
                <w:noProof/>
                <w:webHidden/>
              </w:rPr>
              <w:fldChar w:fldCharType="begin"/>
            </w:r>
            <w:r w:rsidR="00B76787">
              <w:rPr>
                <w:noProof/>
                <w:webHidden/>
              </w:rPr>
              <w:instrText xml:space="preserve"> PAGEREF _Toc65239237 \h </w:instrText>
            </w:r>
            <w:r w:rsidR="00B76787">
              <w:rPr>
                <w:noProof/>
                <w:webHidden/>
              </w:rPr>
            </w:r>
            <w:r w:rsidR="00B76787">
              <w:rPr>
                <w:noProof/>
                <w:webHidden/>
              </w:rPr>
              <w:fldChar w:fldCharType="separate"/>
            </w:r>
            <w:r w:rsidR="005355C5">
              <w:rPr>
                <w:noProof/>
                <w:webHidden/>
              </w:rPr>
              <w:t>14</w:t>
            </w:r>
            <w:r w:rsidR="00B76787">
              <w:rPr>
                <w:noProof/>
                <w:webHidden/>
              </w:rPr>
              <w:fldChar w:fldCharType="end"/>
            </w:r>
          </w:hyperlink>
        </w:p>
        <w:p w14:paraId="41A82DC1" w14:textId="31046538" w:rsidR="00B76787" w:rsidRDefault="006A4E74" w:rsidP="00BA5444">
          <w:pPr>
            <w:pStyle w:val="Spistreci2"/>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8A7A0C">
              <w:rPr>
                <w:noProof/>
                <w:webHidden/>
              </w:rPr>
              <w:t>14</w:t>
            </w:r>
          </w:hyperlink>
        </w:p>
        <w:p w14:paraId="6BF01582" w14:textId="2C42EB44" w:rsidR="00B76787" w:rsidRDefault="006A4E74" w:rsidP="00BA5444">
          <w:pPr>
            <w:pStyle w:val="Spistreci2"/>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8A7A0C">
              <w:rPr>
                <w:noProof/>
                <w:webHidden/>
              </w:rPr>
              <w:t>16</w:t>
            </w:r>
          </w:hyperlink>
        </w:p>
        <w:p w14:paraId="7476189B" w14:textId="1E15A277" w:rsidR="00B76787" w:rsidRDefault="006A4E74" w:rsidP="00BA5444">
          <w:pPr>
            <w:pStyle w:val="Spistreci2"/>
            <w:rPr>
              <w:noProof/>
            </w:rPr>
          </w:pPr>
          <w:hyperlink w:anchor="_Toc65239240" w:history="1">
            <w:r w:rsidR="00B76787" w:rsidRPr="00866112">
              <w:rPr>
                <w:rStyle w:val="Hipercze"/>
                <w:b/>
                <w:bCs/>
                <w:noProof/>
              </w:rPr>
              <w:t>Rozdział XII. Sposób obliczania ceny oferty</w:t>
            </w:r>
            <w:r w:rsidR="00B76787">
              <w:rPr>
                <w:noProof/>
                <w:webHidden/>
              </w:rPr>
              <w:tab/>
            </w:r>
            <w:r w:rsidR="008A7A0C">
              <w:rPr>
                <w:noProof/>
                <w:webHidden/>
              </w:rPr>
              <w:t>18</w:t>
            </w:r>
          </w:hyperlink>
        </w:p>
        <w:p w14:paraId="719AE03A" w14:textId="6BD05335" w:rsidR="00B76787" w:rsidRDefault="006A4E74" w:rsidP="00BA5444">
          <w:pPr>
            <w:pStyle w:val="Spistreci2"/>
            <w:rPr>
              <w:noProof/>
            </w:rPr>
          </w:pPr>
          <w:hyperlink w:anchor="_Toc65239241" w:history="1">
            <w:r w:rsidR="00B76787" w:rsidRPr="00866112">
              <w:rPr>
                <w:rStyle w:val="Hipercze"/>
                <w:b/>
                <w:bCs/>
                <w:noProof/>
              </w:rPr>
              <w:t>Rozdział XIII. Wymagania dotyczące wadium</w:t>
            </w:r>
            <w:r w:rsidR="00B76787">
              <w:rPr>
                <w:noProof/>
                <w:webHidden/>
              </w:rPr>
              <w:tab/>
            </w:r>
            <w:r w:rsidR="008A7A0C">
              <w:rPr>
                <w:noProof/>
                <w:webHidden/>
              </w:rPr>
              <w:t>19</w:t>
            </w:r>
          </w:hyperlink>
        </w:p>
        <w:p w14:paraId="5D98FCE4" w14:textId="6A58C04A" w:rsidR="00B76787" w:rsidRDefault="006A4E74" w:rsidP="00BA5444">
          <w:pPr>
            <w:pStyle w:val="Spistreci2"/>
            <w:rPr>
              <w:noProof/>
            </w:rPr>
          </w:pPr>
          <w:hyperlink w:anchor="_Toc65239242" w:history="1">
            <w:r w:rsidR="00B76787" w:rsidRPr="00866112">
              <w:rPr>
                <w:rStyle w:val="Hipercze"/>
                <w:b/>
                <w:bCs/>
                <w:noProof/>
              </w:rPr>
              <w:t>Rozdział XIV. Termin związania ofertą</w:t>
            </w:r>
            <w:r w:rsidR="00B76787">
              <w:rPr>
                <w:noProof/>
                <w:webHidden/>
              </w:rPr>
              <w:tab/>
            </w:r>
          </w:hyperlink>
          <w:r w:rsidR="00EB303F">
            <w:rPr>
              <w:noProof/>
            </w:rPr>
            <w:t>2</w:t>
          </w:r>
          <w:r w:rsidR="008A7A0C">
            <w:rPr>
              <w:noProof/>
            </w:rPr>
            <w:t>0</w:t>
          </w:r>
        </w:p>
        <w:p w14:paraId="512A9F5A" w14:textId="4E532E08" w:rsidR="00B76787" w:rsidRDefault="006A4E74" w:rsidP="00BA5444">
          <w:pPr>
            <w:pStyle w:val="Spistreci2"/>
            <w:rPr>
              <w:noProof/>
            </w:rPr>
          </w:pPr>
          <w:hyperlink w:anchor="_Toc65239243" w:history="1">
            <w:r w:rsidR="00B76787" w:rsidRPr="00866112">
              <w:rPr>
                <w:rStyle w:val="Hipercze"/>
                <w:b/>
                <w:bCs/>
                <w:noProof/>
              </w:rPr>
              <w:t>Rozdział XV. Miejsce i termin składania ofert</w:t>
            </w:r>
            <w:r w:rsidR="00B76787">
              <w:rPr>
                <w:noProof/>
                <w:webHidden/>
              </w:rPr>
              <w:tab/>
            </w:r>
            <w:r w:rsidR="00B76787">
              <w:rPr>
                <w:noProof/>
                <w:webHidden/>
              </w:rPr>
              <w:fldChar w:fldCharType="begin"/>
            </w:r>
            <w:r w:rsidR="00B76787">
              <w:rPr>
                <w:noProof/>
                <w:webHidden/>
              </w:rPr>
              <w:instrText xml:space="preserve"> PAGEREF _Toc65239243 \h </w:instrText>
            </w:r>
            <w:r w:rsidR="00B76787">
              <w:rPr>
                <w:noProof/>
                <w:webHidden/>
              </w:rPr>
            </w:r>
            <w:r w:rsidR="00B76787">
              <w:rPr>
                <w:noProof/>
                <w:webHidden/>
              </w:rPr>
              <w:fldChar w:fldCharType="separate"/>
            </w:r>
            <w:r w:rsidR="005355C5">
              <w:rPr>
                <w:noProof/>
                <w:webHidden/>
              </w:rPr>
              <w:t>21</w:t>
            </w:r>
            <w:r w:rsidR="00B76787">
              <w:rPr>
                <w:noProof/>
                <w:webHidden/>
              </w:rPr>
              <w:fldChar w:fldCharType="end"/>
            </w:r>
          </w:hyperlink>
        </w:p>
        <w:p w14:paraId="6B302871" w14:textId="3EC41165" w:rsidR="00B76787" w:rsidRDefault="006A4E74" w:rsidP="00BA5444">
          <w:pPr>
            <w:pStyle w:val="Spistreci2"/>
            <w:rPr>
              <w:noProof/>
            </w:rPr>
          </w:pPr>
          <w:hyperlink w:anchor="_Toc65239244" w:history="1">
            <w:r w:rsidR="00B76787" w:rsidRPr="00866112">
              <w:rPr>
                <w:rStyle w:val="Hipercze"/>
                <w:b/>
                <w:bCs/>
                <w:noProof/>
              </w:rPr>
              <w:t>Rozdział XVI. Otwarcie ofert</w:t>
            </w:r>
            <w:r w:rsidR="00B76787">
              <w:rPr>
                <w:noProof/>
                <w:webHidden/>
              </w:rPr>
              <w:tab/>
            </w:r>
            <w:r w:rsidR="00B76787">
              <w:rPr>
                <w:noProof/>
                <w:webHidden/>
              </w:rPr>
              <w:fldChar w:fldCharType="begin"/>
            </w:r>
            <w:r w:rsidR="00B76787">
              <w:rPr>
                <w:noProof/>
                <w:webHidden/>
              </w:rPr>
              <w:instrText xml:space="preserve"> PAGEREF _Toc65239244 \h </w:instrText>
            </w:r>
            <w:r w:rsidR="00B76787">
              <w:rPr>
                <w:noProof/>
                <w:webHidden/>
              </w:rPr>
            </w:r>
            <w:r w:rsidR="00B76787">
              <w:rPr>
                <w:noProof/>
                <w:webHidden/>
              </w:rPr>
              <w:fldChar w:fldCharType="separate"/>
            </w:r>
            <w:r w:rsidR="005355C5">
              <w:rPr>
                <w:noProof/>
                <w:webHidden/>
              </w:rPr>
              <w:t>22</w:t>
            </w:r>
            <w:r w:rsidR="00B76787">
              <w:rPr>
                <w:noProof/>
                <w:webHidden/>
              </w:rPr>
              <w:fldChar w:fldCharType="end"/>
            </w:r>
          </w:hyperlink>
        </w:p>
        <w:p w14:paraId="318C74B5" w14:textId="4847FF97" w:rsidR="00B76787" w:rsidRDefault="006A4E74" w:rsidP="00BA5444">
          <w:pPr>
            <w:pStyle w:val="Spistreci2"/>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B76787">
              <w:rPr>
                <w:noProof/>
                <w:webHidden/>
              </w:rPr>
              <w:fldChar w:fldCharType="begin"/>
            </w:r>
            <w:r w:rsidR="00B76787">
              <w:rPr>
                <w:noProof/>
                <w:webHidden/>
              </w:rPr>
              <w:instrText xml:space="preserve"> PAGEREF _Toc65239245 \h </w:instrText>
            </w:r>
            <w:r w:rsidR="00B76787">
              <w:rPr>
                <w:noProof/>
                <w:webHidden/>
              </w:rPr>
            </w:r>
            <w:r w:rsidR="00B76787">
              <w:rPr>
                <w:noProof/>
                <w:webHidden/>
              </w:rPr>
              <w:fldChar w:fldCharType="separate"/>
            </w:r>
            <w:r w:rsidR="005355C5">
              <w:rPr>
                <w:noProof/>
                <w:webHidden/>
              </w:rPr>
              <w:t>2</w:t>
            </w:r>
            <w:r w:rsidR="008A7A0C">
              <w:rPr>
                <w:noProof/>
                <w:webHidden/>
              </w:rPr>
              <w:t>2</w:t>
            </w:r>
            <w:r w:rsidR="00B76787">
              <w:rPr>
                <w:noProof/>
                <w:webHidden/>
              </w:rPr>
              <w:fldChar w:fldCharType="end"/>
            </w:r>
          </w:hyperlink>
        </w:p>
        <w:p w14:paraId="74660EC1" w14:textId="65CB51FF" w:rsidR="00B76787" w:rsidRDefault="006A4E74" w:rsidP="00BA5444">
          <w:pPr>
            <w:pStyle w:val="Spistreci2"/>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B76787">
              <w:rPr>
                <w:noProof/>
                <w:webHidden/>
              </w:rPr>
              <w:fldChar w:fldCharType="begin"/>
            </w:r>
            <w:r w:rsidR="00B76787">
              <w:rPr>
                <w:noProof/>
                <w:webHidden/>
              </w:rPr>
              <w:instrText xml:space="preserve"> PAGEREF _Toc65239246 \h </w:instrText>
            </w:r>
            <w:r w:rsidR="00B76787">
              <w:rPr>
                <w:noProof/>
                <w:webHidden/>
              </w:rPr>
            </w:r>
            <w:r w:rsidR="00B76787">
              <w:rPr>
                <w:noProof/>
                <w:webHidden/>
              </w:rPr>
              <w:fldChar w:fldCharType="separate"/>
            </w:r>
            <w:r w:rsidR="005355C5">
              <w:rPr>
                <w:noProof/>
                <w:webHidden/>
              </w:rPr>
              <w:t>2</w:t>
            </w:r>
            <w:r w:rsidR="008A7A0C">
              <w:rPr>
                <w:noProof/>
                <w:webHidden/>
              </w:rPr>
              <w:t>4</w:t>
            </w:r>
            <w:r w:rsidR="00B76787">
              <w:rPr>
                <w:noProof/>
                <w:webHidden/>
              </w:rPr>
              <w:fldChar w:fldCharType="end"/>
            </w:r>
          </w:hyperlink>
        </w:p>
        <w:p w14:paraId="0A50FB80" w14:textId="08FF9189" w:rsidR="00B76787" w:rsidRDefault="006A4E74" w:rsidP="00BA5444">
          <w:pPr>
            <w:pStyle w:val="Spistreci2"/>
            <w:rPr>
              <w:noProof/>
            </w:rPr>
          </w:pPr>
          <w:hyperlink w:anchor="_Toc65239247" w:history="1">
            <w:r w:rsidR="00B76787" w:rsidRPr="00866112">
              <w:rPr>
                <w:rStyle w:val="Hipercze"/>
                <w:b/>
                <w:bCs/>
                <w:noProof/>
              </w:rPr>
              <w:t>Rozdział XIX. Wymagania dotyczące zabezpieczenia należytego wykonania umowy</w:t>
            </w:r>
            <w:r w:rsidR="00BA5444">
              <w:rPr>
                <w:noProof/>
                <w:webHidden/>
              </w:rPr>
              <w:t xml:space="preserve"> </w:t>
            </w:r>
            <w:r w:rsidR="00B76787">
              <w:rPr>
                <w:noProof/>
                <w:webHidden/>
              </w:rPr>
              <w:fldChar w:fldCharType="begin"/>
            </w:r>
            <w:r w:rsidR="00B76787">
              <w:rPr>
                <w:noProof/>
                <w:webHidden/>
              </w:rPr>
              <w:instrText xml:space="preserve"> PAGEREF _Toc65239247 \h </w:instrText>
            </w:r>
            <w:r w:rsidR="00B76787">
              <w:rPr>
                <w:noProof/>
                <w:webHidden/>
              </w:rPr>
            </w:r>
            <w:r w:rsidR="00B76787">
              <w:rPr>
                <w:noProof/>
                <w:webHidden/>
              </w:rPr>
              <w:fldChar w:fldCharType="separate"/>
            </w:r>
            <w:r w:rsidR="005355C5">
              <w:rPr>
                <w:noProof/>
                <w:webHidden/>
              </w:rPr>
              <w:t>2</w:t>
            </w:r>
            <w:r w:rsidR="008A7A0C">
              <w:rPr>
                <w:noProof/>
                <w:webHidden/>
              </w:rPr>
              <w:t>4</w:t>
            </w:r>
            <w:r w:rsidR="00B76787">
              <w:rPr>
                <w:noProof/>
                <w:webHidden/>
              </w:rPr>
              <w:fldChar w:fldCharType="end"/>
            </w:r>
          </w:hyperlink>
        </w:p>
        <w:p w14:paraId="5FCD1ADD" w14:textId="556C4A5B" w:rsidR="00B76787" w:rsidRDefault="006A4E74" w:rsidP="00BA5444">
          <w:pPr>
            <w:pStyle w:val="Spistreci2"/>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B76787">
              <w:rPr>
                <w:noProof/>
                <w:webHidden/>
              </w:rPr>
              <w:fldChar w:fldCharType="begin"/>
            </w:r>
            <w:r w:rsidR="00B76787">
              <w:rPr>
                <w:noProof/>
                <w:webHidden/>
              </w:rPr>
              <w:instrText xml:space="preserve"> PAGEREF _Toc65239248 \h </w:instrText>
            </w:r>
            <w:r w:rsidR="00B76787">
              <w:rPr>
                <w:noProof/>
                <w:webHidden/>
              </w:rPr>
            </w:r>
            <w:r w:rsidR="00B76787">
              <w:rPr>
                <w:noProof/>
                <w:webHidden/>
              </w:rPr>
              <w:fldChar w:fldCharType="separate"/>
            </w:r>
            <w:r w:rsidR="005355C5">
              <w:rPr>
                <w:noProof/>
                <w:webHidden/>
              </w:rPr>
              <w:t>2</w:t>
            </w:r>
            <w:r w:rsidR="008A7A0C">
              <w:rPr>
                <w:noProof/>
                <w:webHidden/>
              </w:rPr>
              <w:t>4</w:t>
            </w:r>
            <w:r w:rsidR="00B76787">
              <w:rPr>
                <w:noProof/>
                <w:webHidden/>
              </w:rPr>
              <w:fldChar w:fldCharType="end"/>
            </w:r>
          </w:hyperlink>
        </w:p>
        <w:p w14:paraId="5A8C876B" w14:textId="1E3FFF52" w:rsidR="00B76787" w:rsidRDefault="006A4E74" w:rsidP="00BA5444">
          <w:pPr>
            <w:pStyle w:val="Spistreci2"/>
            <w:rPr>
              <w:noProof/>
            </w:rPr>
          </w:pPr>
          <w:hyperlink w:anchor="_Toc65239249" w:history="1">
            <w:r w:rsidR="00B76787" w:rsidRPr="00866112">
              <w:rPr>
                <w:rStyle w:val="Hipercze"/>
                <w:b/>
                <w:bCs/>
                <w:noProof/>
              </w:rPr>
              <w:t>Rozdział XXI. Pouczenie o środkach ochrony prawnej przysługujących Wykonawc</w:t>
            </w:r>
          </w:hyperlink>
          <w:r w:rsidR="00EB303F">
            <w:rPr>
              <w:noProof/>
            </w:rPr>
            <w:t>2</w:t>
          </w:r>
          <w:r w:rsidR="008A7A0C">
            <w:rPr>
              <w:noProof/>
            </w:rPr>
            <w:t>5</w:t>
          </w:r>
        </w:p>
        <w:p w14:paraId="5C340CBB" w14:textId="742F1256" w:rsidR="00B76787" w:rsidRDefault="006A4E74" w:rsidP="00BA5444">
          <w:pPr>
            <w:pStyle w:val="Spistreci2"/>
            <w:rPr>
              <w:noProof/>
            </w:rPr>
          </w:pPr>
          <w:hyperlink w:anchor="_Toc65239250" w:history="1">
            <w:r w:rsidR="00B76787" w:rsidRPr="00866112">
              <w:rPr>
                <w:rStyle w:val="Hipercze"/>
                <w:b/>
                <w:bCs/>
                <w:noProof/>
              </w:rPr>
              <w:t>Rozdział XXII. Zalecenia Zamawiającego</w:t>
            </w:r>
            <w:r w:rsidR="00B76787">
              <w:rPr>
                <w:noProof/>
                <w:webHidden/>
              </w:rPr>
              <w:tab/>
            </w:r>
            <w:r w:rsidR="00EB303F">
              <w:rPr>
                <w:noProof/>
                <w:webHidden/>
              </w:rPr>
              <w:t>26</w:t>
            </w:r>
          </w:hyperlink>
        </w:p>
        <w:p w14:paraId="53D93B3F" w14:textId="6DB04F08" w:rsidR="00B76787" w:rsidRDefault="006A4E74" w:rsidP="00BA5444">
          <w:pPr>
            <w:pStyle w:val="Spistreci2"/>
            <w:rPr>
              <w:noProof/>
            </w:rPr>
          </w:pPr>
          <w:hyperlink w:anchor="_Toc65239251" w:history="1">
            <w:r w:rsidR="00B76787" w:rsidRPr="00866112">
              <w:rPr>
                <w:rStyle w:val="Hipercze"/>
                <w:b/>
                <w:bCs/>
                <w:noProof/>
              </w:rPr>
              <w:t>Rozdział XXIII. Ochrona danych osobowych (RODO)</w:t>
            </w:r>
            <w:r w:rsidR="00B76787">
              <w:rPr>
                <w:noProof/>
                <w:webHidden/>
              </w:rPr>
              <w:tab/>
            </w:r>
            <w:r w:rsidR="00B76787">
              <w:rPr>
                <w:noProof/>
                <w:webHidden/>
              </w:rPr>
              <w:fldChar w:fldCharType="begin"/>
            </w:r>
            <w:r w:rsidR="00B76787">
              <w:rPr>
                <w:noProof/>
                <w:webHidden/>
              </w:rPr>
              <w:instrText xml:space="preserve"> PAGEREF _Toc65239251 \h </w:instrText>
            </w:r>
            <w:r w:rsidR="00B76787">
              <w:rPr>
                <w:noProof/>
                <w:webHidden/>
              </w:rPr>
            </w:r>
            <w:r w:rsidR="00B76787">
              <w:rPr>
                <w:noProof/>
                <w:webHidden/>
              </w:rPr>
              <w:fldChar w:fldCharType="separate"/>
            </w:r>
            <w:r w:rsidR="005355C5">
              <w:rPr>
                <w:noProof/>
                <w:webHidden/>
              </w:rPr>
              <w:t>2</w:t>
            </w:r>
            <w:r w:rsidR="008A7A0C">
              <w:rPr>
                <w:noProof/>
                <w:webHidden/>
              </w:rPr>
              <w:t>7</w:t>
            </w:r>
            <w:r w:rsidR="00B76787">
              <w:rPr>
                <w:noProof/>
                <w:webHidden/>
              </w:rPr>
              <w:fldChar w:fldCharType="end"/>
            </w:r>
          </w:hyperlink>
        </w:p>
        <w:p w14:paraId="4FC2CD82" w14:textId="12183F73" w:rsidR="00B76787" w:rsidRDefault="006A4E74" w:rsidP="00BA5444">
          <w:pPr>
            <w:pStyle w:val="Spistreci2"/>
            <w:rPr>
              <w:noProof/>
            </w:rPr>
          </w:pPr>
          <w:hyperlink w:anchor="_Toc65239252" w:history="1">
            <w:r w:rsidR="00B76787" w:rsidRPr="00866112">
              <w:rPr>
                <w:rStyle w:val="Hipercze"/>
                <w:b/>
                <w:bCs/>
                <w:noProof/>
              </w:rPr>
              <w:t>Rozdział XXIV. Spis załączników</w:t>
            </w:r>
            <w:r w:rsidR="00B76787">
              <w:rPr>
                <w:noProof/>
                <w:webHidden/>
              </w:rPr>
              <w:tab/>
            </w:r>
          </w:hyperlink>
          <w:r w:rsidR="008A7A0C">
            <w:rPr>
              <w:noProof/>
            </w:rPr>
            <w:t>29</w:t>
          </w:r>
        </w:p>
        <w:p w14:paraId="00000045" w14:textId="7F52C419" w:rsidR="008D5F14" w:rsidRDefault="001A27BA">
          <w:pPr>
            <w:tabs>
              <w:tab w:val="right" w:pos="9025"/>
            </w:tabs>
            <w:spacing w:before="200" w:after="80" w:line="240" w:lineRule="auto"/>
            <w:rPr>
              <w:b/>
              <w:color w:val="000000"/>
            </w:rPr>
          </w:pPr>
          <w:r>
            <w:fldChar w:fldCharType="end"/>
          </w:r>
        </w:p>
      </w:sdtContent>
    </w:sdt>
    <w:p w14:paraId="49C211D9" w14:textId="77777777" w:rsidR="00B76787" w:rsidRDefault="00B76787">
      <w:pPr>
        <w:rPr>
          <w:b/>
          <w:bCs/>
          <w:sz w:val="32"/>
          <w:szCs w:val="32"/>
        </w:rPr>
      </w:pPr>
      <w:bookmarkStart w:id="4" w:name="_Toc65239229"/>
      <w:r>
        <w:rPr>
          <w:b/>
          <w:bCs/>
        </w:rPr>
        <w:br w:type="page"/>
      </w:r>
    </w:p>
    <w:p w14:paraId="00000047" w14:textId="735CCA19" w:rsidR="008D5F14" w:rsidRPr="008B08A4" w:rsidRDefault="00824CAF">
      <w:pPr>
        <w:pStyle w:val="Nagwek2"/>
        <w:rPr>
          <w:b/>
          <w:bCs/>
        </w:rPr>
      </w:pPr>
      <w:r>
        <w:rPr>
          <w:b/>
          <w:bCs/>
        </w:rPr>
        <w:lastRenderedPageBreak/>
        <w:t xml:space="preserve">Rozdział </w:t>
      </w:r>
      <w:r w:rsidR="001A27BA" w:rsidRPr="008B08A4">
        <w:rPr>
          <w:b/>
          <w:bCs/>
        </w:rPr>
        <w:t>I. Nazwa oraz adres Zamawiającego</w:t>
      </w:r>
      <w:bookmarkEnd w:id="4"/>
    </w:p>
    <w:p w14:paraId="58B529A9" w14:textId="2ED89945" w:rsidR="00641D41" w:rsidRPr="00641D41" w:rsidRDefault="00641D41" w:rsidP="00641D41">
      <w:pPr>
        <w:spacing w:before="120" w:after="120"/>
        <w:rPr>
          <w:bCs/>
          <w:lang w:val="pl-PL"/>
        </w:rPr>
      </w:pPr>
      <w:r w:rsidRPr="00641D41">
        <w:rPr>
          <w:bCs/>
          <w:lang w:val="pl-PL"/>
        </w:rPr>
        <w:t xml:space="preserve">Nazwa Zamawiającego: </w:t>
      </w:r>
      <w:bookmarkStart w:id="5" w:name="_Hlk113865588"/>
      <w:r w:rsidR="00346BF2">
        <w:rPr>
          <w:b/>
          <w:bCs/>
          <w:lang w:val="pl-PL"/>
        </w:rPr>
        <w:t>Centrum Usług Wspólnych w Kobylnicy</w:t>
      </w:r>
      <w:r w:rsidRPr="00641D41">
        <w:rPr>
          <w:b/>
          <w:bCs/>
          <w:lang w:val="pl-PL"/>
        </w:rPr>
        <w:t xml:space="preserve"> </w:t>
      </w:r>
    </w:p>
    <w:p w14:paraId="390C1469" w14:textId="6573F426" w:rsidR="00641D41" w:rsidRPr="00641D41" w:rsidRDefault="00641D41" w:rsidP="00641D41">
      <w:pPr>
        <w:spacing w:before="120" w:after="120"/>
        <w:rPr>
          <w:bCs/>
          <w:lang w:val="pl-PL"/>
        </w:rPr>
      </w:pPr>
      <w:r w:rsidRPr="00641D41">
        <w:rPr>
          <w:bCs/>
          <w:lang w:val="pl-PL"/>
        </w:rPr>
        <w:t xml:space="preserve">Adres Zamawiającego: </w:t>
      </w:r>
      <w:r w:rsidRPr="00641D41">
        <w:rPr>
          <w:b/>
          <w:bCs/>
          <w:lang w:val="pl-PL"/>
        </w:rPr>
        <w:t xml:space="preserve">76–251 Kobylnica, ul. </w:t>
      </w:r>
      <w:r w:rsidR="00346BF2">
        <w:rPr>
          <w:b/>
          <w:bCs/>
          <w:lang w:val="pl-PL"/>
        </w:rPr>
        <w:t>Wodn</w:t>
      </w:r>
      <w:r w:rsidRPr="00641D41">
        <w:rPr>
          <w:b/>
          <w:bCs/>
          <w:lang w:val="pl-PL"/>
        </w:rPr>
        <w:t>a 20</w:t>
      </w:r>
      <w:r w:rsidR="00346BF2">
        <w:rPr>
          <w:b/>
          <w:bCs/>
          <w:lang w:val="pl-PL"/>
        </w:rPr>
        <w:t>/2</w:t>
      </w:r>
    </w:p>
    <w:p w14:paraId="6A337BE4" w14:textId="77777777" w:rsidR="00346BF2" w:rsidRPr="00641D41" w:rsidRDefault="00346BF2" w:rsidP="00346BF2">
      <w:pPr>
        <w:spacing w:before="120" w:after="120"/>
        <w:rPr>
          <w:bCs/>
          <w:lang w:val="pl-PL"/>
        </w:rPr>
      </w:pPr>
      <w:r w:rsidRPr="00641D41">
        <w:rPr>
          <w:bCs/>
          <w:lang w:val="pl-PL"/>
        </w:rPr>
        <w:t xml:space="preserve">NIP: 8393187470 </w:t>
      </w:r>
    </w:p>
    <w:p w14:paraId="5424D83B" w14:textId="0AAC38E5" w:rsidR="00346BF2" w:rsidRDefault="00346BF2" w:rsidP="00346BF2">
      <w:pPr>
        <w:spacing w:before="120" w:after="120"/>
        <w:rPr>
          <w:bCs/>
          <w:lang w:val="pl-PL"/>
        </w:rPr>
      </w:pPr>
      <w:r w:rsidRPr="00641D41">
        <w:rPr>
          <w:bCs/>
          <w:lang w:val="pl-PL"/>
        </w:rPr>
        <w:t xml:space="preserve">REGON: 365696881 </w:t>
      </w:r>
    </w:p>
    <w:p w14:paraId="437168A8" w14:textId="77777777" w:rsidR="00346BF2" w:rsidRPr="00641D41" w:rsidRDefault="00346BF2" w:rsidP="00346BF2">
      <w:pPr>
        <w:spacing w:before="120" w:after="120"/>
        <w:rPr>
          <w:bCs/>
          <w:lang w:val="pl-PL"/>
        </w:rPr>
      </w:pPr>
      <w:r w:rsidRPr="00641D41">
        <w:rPr>
          <w:bCs/>
          <w:lang w:val="pl-PL"/>
        </w:rPr>
        <w:t xml:space="preserve">Numer telefonu: </w:t>
      </w:r>
      <w:r>
        <w:rPr>
          <w:color w:val="000000"/>
        </w:rPr>
        <w:t>59 841 59 12</w:t>
      </w:r>
    </w:p>
    <w:p w14:paraId="0C0F5660" w14:textId="6D41184E" w:rsidR="00346BF2" w:rsidRDefault="00346BF2" w:rsidP="00346BF2">
      <w:pPr>
        <w:spacing w:before="120" w:after="120"/>
        <w:rPr>
          <w:bCs/>
          <w:lang w:val="pl-PL"/>
        </w:rPr>
      </w:pPr>
      <w:r w:rsidRPr="00641D41">
        <w:rPr>
          <w:bCs/>
          <w:lang w:val="pl-PL"/>
        </w:rPr>
        <w:t xml:space="preserve">Adres e-mail: </w:t>
      </w:r>
      <w:r w:rsidRPr="0065271A">
        <w:rPr>
          <w:bCs/>
          <w:lang w:val="pl-PL"/>
        </w:rPr>
        <w:t>sekretariat@cuwkobylnica.pl</w:t>
      </w:r>
      <w:r>
        <w:rPr>
          <w:bCs/>
          <w:lang w:val="pl-PL"/>
        </w:rPr>
        <w:t xml:space="preserve"> </w:t>
      </w:r>
      <w:r w:rsidRPr="00641D41">
        <w:rPr>
          <w:bCs/>
          <w:lang w:val="pl-PL"/>
        </w:rPr>
        <w:t xml:space="preserve"> </w:t>
      </w:r>
    </w:p>
    <w:p w14:paraId="754E5F2B" w14:textId="77777777" w:rsidR="00346BF2" w:rsidRPr="00641D41" w:rsidRDefault="00346BF2" w:rsidP="00346BF2">
      <w:pPr>
        <w:spacing w:before="120" w:after="120"/>
        <w:rPr>
          <w:bCs/>
          <w:lang w:val="pl-PL"/>
        </w:rPr>
      </w:pPr>
    </w:p>
    <w:p w14:paraId="634FED68" w14:textId="7AC31FE6" w:rsidR="00982302" w:rsidRDefault="00982302" w:rsidP="00982302">
      <w:pPr>
        <w:spacing w:before="120" w:after="120" w:line="360" w:lineRule="auto"/>
      </w:pPr>
      <w:r w:rsidRPr="00777156">
        <w:t xml:space="preserve">Zamawiający zgodnie z art. </w:t>
      </w:r>
      <w:r w:rsidR="00346BF2">
        <w:t>41</w:t>
      </w:r>
      <w:r w:rsidR="00041313" w:rsidRPr="00777156">
        <w:t xml:space="preserve"> </w:t>
      </w:r>
      <w:r w:rsidRPr="00777156">
        <w:t>Ustawy pzp działa w imieniu własnym oraz</w:t>
      </w:r>
      <w:r w:rsidR="00346BF2">
        <w:t xml:space="preserve"> w imieniu:</w:t>
      </w:r>
      <w:r>
        <w:t xml:space="preserve"> </w:t>
      </w:r>
    </w:p>
    <w:p w14:paraId="71D80867" w14:textId="4EBC436A" w:rsidR="00346BF2" w:rsidRDefault="00346BF2" w:rsidP="00982302">
      <w:pPr>
        <w:pStyle w:val="Akapitzlist"/>
        <w:numPr>
          <w:ilvl w:val="0"/>
          <w:numId w:val="58"/>
        </w:numPr>
        <w:spacing w:before="120" w:after="120" w:line="360" w:lineRule="auto"/>
      </w:pPr>
      <w:r>
        <w:t>Gminy Kobylnica</w:t>
      </w:r>
      <w:r w:rsidR="002A476E">
        <w:t>,</w:t>
      </w:r>
      <w:r>
        <w:t xml:space="preserve"> ul. Główna 20, 76-251 Kobylnica,</w:t>
      </w:r>
    </w:p>
    <w:p w14:paraId="0C5390DE" w14:textId="08745470" w:rsidR="00982302" w:rsidRDefault="00982302" w:rsidP="00982302">
      <w:pPr>
        <w:pStyle w:val="Akapitzlist"/>
        <w:numPr>
          <w:ilvl w:val="0"/>
          <w:numId w:val="58"/>
        </w:numPr>
        <w:spacing w:before="120" w:after="120" w:line="360" w:lineRule="auto"/>
      </w:pPr>
      <w:r>
        <w:t>Gminnego Centrum Kultury i Promocji w Kobylnicy, ul. Wodna 20/4, 76-251 Kobylnica,</w:t>
      </w:r>
    </w:p>
    <w:p w14:paraId="7CE93F34" w14:textId="1F801B3F" w:rsidR="00982302" w:rsidRDefault="000C628D" w:rsidP="00982302">
      <w:pPr>
        <w:pStyle w:val="Akapitzlist"/>
        <w:numPr>
          <w:ilvl w:val="0"/>
          <w:numId w:val="58"/>
        </w:numPr>
        <w:spacing w:before="120" w:after="120" w:line="360" w:lineRule="auto"/>
      </w:pPr>
      <w:r>
        <w:t>Ośrodka Pomocy Społecznej w Kobylnicy</w:t>
      </w:r>
      <w:r w:rsidR="00982302">
        <w:t xml:space="preserve">, ul. </w:t>
      </w:r>
      <w:r>
        <w:t>Wodna 20/3</w:t>
      </w:r>
      <w:r w:rsidR="00982302">
        <w:t>, 76-251 Kobylnica,</w:t>
      </w:r>
    </w:p>
    <w:p w14:paraId="70FE3BF7" w14:textId="5CEA8589" w:rsidR="00982302" w:rsidRDefault="000C628D" w:rsidP="00982302">
      <w:pPr>
        <w:pStyle w:val="Akapitzlist"/>
        <w:numPr>
          <w:ilvl w:val="0"/>
          <w:numId w:val="58"/>
        </w:numPr>
        <w:spacing w:before="120" w:after="120" w:line="360" w:lineRule="auto"/>
      </w:pPr>
      <w:r>
        <w:t>Gminnej Biblioteki Publicznej w Kobylnicy</w:t>
      </w:r>
      <w:r w:rsidR="00982302">
        <w:t xml:space="preserve">, ul. </w:t>
      </w:r>
      <w:r>
        <w:t>Wodna 20/4</w:t>
      </w:r>
      <w:r w:rsidR="00982302">
        <w:t xml:space="preserve">, 76-251 Kobylnica. </w:t>
      </w:r>
    </w:p>
    <w:bookmarkEnd w:id="5"/>
    <w:p w14:paraId="18535F47" w14:textId="517AF40B" w:rsidR="00D87D3F" w:rsidRDefault="00641D41" w:rsidP="00D87D3F">
      <w:pPr>
        <w:spacing w:before="120" w:after="120" w:line="360" w:lineRule="auto"/>
      </w:pPr>
      <w:r w:rsidRPr="00641D41">
        <w:rPr>
          <w:bCs/>
          <w:lang w:val="pl-PL"/>
        </w:rPr>
        <w:t>Godziny pracy</w:t>
      </w:r>
      <w:r w:rsidR="0065271A">
        <w:rPr>
          <w:bCs/>
          <w:lang w:val="pl-PL"/>
        </w:rPr>
        <w:t xml:space="preserve"> </w:t>
      </w:r>
      <w:r w:rsidR="001A27BA" w:rsidRPr="00F37C42">
        <w:t>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F37C42">
        <w:rPr>
          <w:b/>
          <w:bCs/>
        </w:rPr>
        <w:t>.</w:t>
      </w:r>
      <w:r w:rsidR="00F37C42" w:rsidRPr="00F37C42">
        <w:t xml:space="preserve"> </w:t>
      </w:r>
    </w:p>
    <w:p w14:paraId="0000004D" w14:textId="7C20FB3D" w:rsidR="008D5F14" w:rsidRPr="002750CF" w:rsidRDefault="001A27BA" w:rsidP="00A2530C">
      <w:pPr>
        <w:spacing w:before="120" w:after="240" w:line="360" w:lineRule="auto"/>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P</w:t>
      </w:r>
      <w:r w:rsidR="00F37C42">
        <w:t>zp</w:t>
      </w:r>
      <w:r w:rsidRPr="002D1B77">
        <w:t xml:space="preserve"> komunikacja ustna dopuszczalna jest jedynie w toku negocjacji lub dialogu oraz w</w:t>
      </w:r>
      <w:r w:rsidR="0001642B">
        <w:t> </w:t>
      </w:r>
      <w:r w:rsidRPr="002D1B77">
        <w:t xml:space="preserve">odniesieniu do informacji, które nie są istotne. Zasady dotyczące sposobu komunikowania się zostały przez Zamawiającego umieszczone w </w:t>
      </w:r>
      <w:r w:rsidR="00B339DB" w:rsidRPr="002750CF">
        <w:t>R</w:t>
      </w:r>
      <w:r w:rsidRPr="002750CF">
        <w:t>ozdziale X</w:t>
      </w:r>
      <w:r w:rsidR="00641D41">
        <w:t>.</w:t>
      </w:r>
    </w:p>
    <w:p w14:paraId="306587F3" w14:textId="149DE072" w:rsidR="005C5C56" w:rsidRPr="00996302" w:rsidRDefault="005C5C56" w:rsidP="005C5C56">
      <w:pPr>
        <w:spacing w:before="240" w:after="120"/>
      </w:pPr>
      <w:r w:rsidRPr="00996302">
        <w:rPr>
          <w:b/>
        </w:rPr>
        <w:t xml:space="preserve">Ogłoszenie o zamówieniu zostało zamieszczone w </w:t>
      </w:r>
      <w:r w:rsidRPr="00F04368">
        <w:rPr>
          <w:b/>
        </w:rPr>
        <w:t>dniu:</w:t>
      </w:r>
      <w:r w:rsidR="009941DA" w:rsidRPr="00F04368">
        <w:rPr>
          <w:b/>
        </w:rPr>
        <w:t xml:space="preserve"> </w:t>
      </w:r>
      <w:r w:rsidR="00996302" w:rsidRPr="00F04368">
        <w:rPr>
          <w:b/>
        </w:rPr>
        <w:t>2</w:t>
      </w:r>
      <w:r w:rsidR="00F04368" w:rsidRPr="00F04368">
        <w:rPr>
          <w:b/>
        </w:rPr>
        <w:t>5</w:t>
      </w:r>
      <w:r w:rsidR="009941DA" w:rsidRPr="00F04368">
        <w:rPr>
          <w:b/>
        </w:rPr>
        <w:t>.</w:t>
      </w:r>
      <w:r w:rsidR="00A77D1B" w:rsidRPr="00F04368">
        <w:rPr>
          <w:b/>
        </w:rPr>
        <w:t>1</w:t>
      </w:r>
      <w:r w:rsidR="009941DA" w:rsidRPr="00F04368">
        <w:rPr>
          <w:b/>
        </w:rPr>
        <w:t>0.2022</w:t>
      </w:r>
      <w:r w:rsidR="00787AAE" w:rsidRPr="00F04368">
        <w:rPr>
          <w:b/>
        </w:rPr>
        <w:t xml:space="preserve"> r.</w:t>
      </w:r>
    </w:p>
    <w:p w14:paraId="788B0DEA" w14:textId="18ECCCFE" w:rsidR="005C5C56" w:rsidRPr="005355C5" w:rsidRDefault="005C5C56" w:rsidP="00F37C42">
      <w:pPr>
        <w:tabs>
          <w:tab w:val="left" w:pos="567"/>
        </w:tabs>
        <w:spacing w:line="360" w:lineRule="auto"/>
      </w:pPr>
      <w:r w:rsidRPr="005355C5">
        <w:t>•</w:t>
      </w:r>
      <w:r w:rsidRPr="005355C5">
        <w:tab/>
        <w:t xml:space="preserve">drogą elektroniczną w BZP pod numerem: </w:t>
      </w:r>
      <w:r w:rsidR="00147A7D" w:rsidRPr="00147A7D">
        <w:rPr>
          <w:sz w:val="23"/>
          <w:szCs w:val="23"/>
        </w:rPr>
        <w:t>2022/BZP 00409454/01</w:t>
      </w:r>
    </w:p>
    <w:p w14:paraId="09A1BA2E" w14:textId="18C89A49" w:rsidR="005C5C56" w:rsidRDefault="005C5C56" w:rsidP="005C5C56">
      <w:pPr>
        <w:tabs>
          <w:tab w:val="left" w:pos="567"/>
        </w:tabs>
        <w:spacing w:line="360" w:lineRule="auto"/>
        <w:ind w:left="567" w:hanging="567"/>
      </w:pPr>
      <w:r w:rsidRPr="00996302">
        <w:t>•</w:t>
      </w:r>
      <w:r w:rsidRPr="00996302">
        <w:tab/>
        <w:t xml:space="preserve">na stronie internetowej </w:t>
      </w:r>
      <w:r w:rsidR="00F37C42" w:rsidRPr="00996302">
        <w:t>post</w:t>
      </w:r>
      <w:r w:rsidR="00787AAE" w:rsidRPr="00996302">
        <w:t>ę</w:t>
      </w:r>
      <w:r w:rsidR="00F37C42" w:rsidRPr="00996302">
        <w:t>powania</w:t>
      </w:r>
      <w:r w:rsidRPr="00996302">
        <w:t>:</w:t>
      </w:r>
      <w:r w:rsidR="00EC2562" w:rsidRPr="00996302">
        <w:t xml:space="preserve"> </w:t>
      </w:r>
      <w:r w:rsidR="00D87D3F" w:rsidRPr="00D87D3F">
        <w:t>https://platformazakupowa.pl/pn/cuwkobylnica</w:t>
      </w:r>
    </w:p>
    <w:p w14:paraId="63882870" w14:textId="77777777" w:rsidR="00D87D3F" w:rsidRPr="00996302" w:rsidRDefault="00D87D3F" w:rsidP="005C5C56">
      <w:pPr>
        <w:tabs>
          <w:tab w:val="left" w:pos="567"/>
        </w:tabs>
        <w:spacing w:line="360" w:lineRule="auto"/>
        <w:ind w:left="567" w:hanging="567"/>
        <w:rPr>
          <w:b/>
        </w:rPr>
      </w:pPr>
    </w:p>
    <w:p w14:paraId="00000061" w14:textId="5B2BB85A" w:rsidR="008D5F14" w:rsidRPr="00D26D35" w:rsidRDefault="00B72966" w:rsidP="0013384E">
      <w:pPr>
        <w:pStyle w:val="Nagwek2"/>
        <w:spacing w:before="240" w:after="240" w:line="360" w:lineRule="auto"/>
        <w:rPr>
          <w:b/>
          <w:bCs/>
          <w:sz w:val="20"/>
          <w:szCs w:val="20"/>
        </w:rPr>
      </w:pPr>
      <w:bookmarkStart w:id="6" w:name="_Toc65239230"/>
      <w:r w:rsidRPr="00D26D35">
        <w:rPr>
          <w:b/>
          <w:bCs/>
        </w:rPr>
        <w:t xml:space="preserve">Rozdział </w:t>
      </w:r>
      <w:r w:rsidR="001A27BA" w:rsidRPr="00D26D35">
        <w:rPr>
          <w:b/>
          <w:bCs/>
        </w:rPr>
        <w:t>II. Tryb udzielania zamówienia</w:t>
      </w:r>
      <w:bookmarkEnd w:id="6"/>
    </w:p>
    <w:p w14:paraId="00000062" w14:textId="42440C4C" w:rsidR="008D5F14" w:rsidRPr="00D26D35" w:rsidRDefault="001A27BA" w:rsidP="0013384E">
      <w:pPr>
        <w:numPr>
          <w:ilvl w:val="0"/>
          <w:numId w:val="21"/>
        </w:numPr>
        <w:spacing w:before="240" w:line="360" w:lineRule="auto"/>
        <w:ind w:left="567" w:hanging="567"/>
      </w:pPr>
      <w:r w:rsidRPr="00D26D35">
        <w:t>Niniejsze postępowanie prowadzone jest w trybie podstawowym</w:t>
      </w:r>
      <w:r w:rsidR="00B64A3F" w:rsidRPr="00D26D35">
        <w:t xml:space="preserve"> bez negocjacji</w:t>
      </w:r>
      <w:r w:rsidRPr="00D26D35">
        <w:t xml:space="preserve"> o jakim stanowi art. 275 pkt 1 </w:t>
      </w:r>
      <w:r w:rsidR="00B72966" w:rsidRPr="00D26D35">
        <w:t xml:space="preserve">ustawy z </w:t>
      </w:r>
      <w:r w:rsidR="00B64A3F" w:rsidRPr="00D26D35">
        <w:t xml:space="preserve">dnia </w:t>
      </w:r>
      <w:r w:rsidR="00B72966" w:rsidRPr="00D26D35">
        <w:t>11 września 2019 r. – Prawo zamówień publicznych (</w:t>
      </w:r>
      <w:r w:rsidR="00D26D35" w:rsidRPr="00D26D35">
        <w:t xml:space="preserve">t.j. </w:t>
      </w:r>
      <w:r w:rsidR="00B72966" w:rsidRPr="00D26D35">
        <w:t xml:space="preserve">Dz. U. </w:t>
      </w:r>
      <w:r w:rsidR="00B6257E" w:rsidRPr="00D26D35">
        <w:t>z</w:t>
      </w:r>
      <w:r w:rsidR="00B72966" w:rsidRPr="00D26D35">
        <w:t xml:space="preserve"> 20</w:t>
      </w:r>
      <w:r w:rsidR="00CC4150" w:rsidRPr="00D26D35">
        <w:t>2</w:t>
      </w:r>
      <w:r w:rsidR="00752707" w:rsidRPr="00D26D35">
        <w:t>2</w:t>
      </w:r>
      <w:r w:rsidR="00B72966" w:rsidRPr="00D26D35">
        <w:t xml:space="preserve"> r. </w:t>
      </w:r>
      <w:r w:rsidR="00B6257E" w:rsidRPr="00D26D35">
        <w:t>p</w:t>
      </w:r>
      <w:r w:rsidR="00B72966" w:rsidRPr="00D26D35">
        <w:t>oz. 1</w:t>
      </w:r>
      <w:r w:rsidR="00752707" w:rsidRPr="00D26D35">
        <w:t>710</w:t>
      </w:r>
      <w:r w:rsidR="00D26D35" w:rsidRPr="00D26D35">
        <w:t xml:space="preserve"> ze zm.</w:t>
      </w:r>
      <w:r w:rsidR="00752707" w:rsidRPr="00D26D35">
        <w:t>)</w:t>
      </w:r>
      <w:r w:rsidR="00B72966" w:rsidRPr="00D26D35">
        <w:t xml:space="preserve"> dalej „ustaw</w:t>
      </w:r>
      <w:r w:rsidR="00B6257E" w:rsidRPr="00D26D35">
        <w:t>a</w:t>
      </w:r>
      <w:r w:rsidR="00B72966" w:rsidRPr="00D26D35">
        <w:t xml:space="preserve"> </w:t>
      </w:r>
      <w:r w:rsidRPr="00D26D35">
        <w:t>P</w:t>
      </w:r>
      <w:r w:rsidR="00B72966" w:rsidRPr="00D26D35">
        <w:t>zp”</w:t>
      </w:r>
      <w:r w:rsidRPr="00D26D35">
        <w:t xml:space="preserve"> oraz</w:t>
      </w:r>
      <w:r w:rsidR="00230760" w:rsidRPr="00D26D35">
        <w:t xml:space="preserve"> na podstawie</w:t>
      </w:r>
      <w:r w:rsidRPr="00D26D35">
        <w:t xml:space="preserve"> niniejszej Specyfikacji Warunków Zamówienia zwan</w:t>
      </w:r>
      <w:r w:rsidR="00230760" w:rsidRPr="00D26D35">
        <w:t>ej</w:t>
      </w:r>
      <w:r w:rsidRPr="00D26D35">
        <w:t xml:space="preserve"> dalej „SWZ”. </w:t>
      </w:r>
    </w:p>
    <w:p w14:paraId="12A88A04" w14:textId="77777777" w:rsidR="003A7364" w:rsidRPr="00D26D35" w:rsidRDefault="001A27BA" w:rsidP="0013384E">
      <w:pPr>
        <w:numPr>
          <w:ilvl w:val="0"/>
          <w:numId w:val="21"/>
        </w:numPr>
        <w:spacing w:line="360" w:lineRule="auto"/>
        <w:ind w:left="567" w:hanging="567"/>
      </w:pPr>
      <w:r w:rsidRPr="00D26D35">
        <w:t>Zamawiający nie przewiduje</w:t>
      </w:r>
      <w:r w:rsidR="003A7364" w:rsidRPr="00D26D35">
        <w:t>:</w:t>
      </w:r>
    </w:p>
    <w:p w14:paraId="00000063" w14:textId="406B4360" w:rsidR="008D5F14" w:rsidRPr="00D26D35" w:rsidRDefault="001A27BA" w:rsidP="0013384E">
      <w:pPr>
        <w:pStyle w:val="Akapitzlist"/>
        <w:numPr>
          <w:ilvl w:val="0"/>
          <w:numId w:val="36"/>
        </w:numPr>
        <w:spacing w:line="360" w:lineRule="auto"/>
        <w:ind w:left="993" w:hanging="426"/>
      </w:pPr>
      <w:r w:rsidRPr="00D26D35">
        <w:t>prowadzenia negocjacji</w:t>
      </w:r>
      <w:r w:rsidR="003A7364" w:rsidRPr="00D26D35">
        <w:t>,</w:t>
      </w:r>
      <w:r w:rsidRPr="00D26D35">
        <w:t xml:space="preserve"> </w:t>
      </w:r>
    </w:p>
    <w:p w14:paraId="377B6121" w14:textId="2837BB7C" w:rsidR="00DB6480" w:rsidRPr="00D26D35" w:rsidRDefault="003A7364" w:rsidP="0013384E">
      <w:pPr>
        <w:pStyle w:val="Akapitzlist"/>
        <w:numPr>
          <w:ilvl w:val="0"/>
          <w:numId w:val="36"/>
        </w:numPr>
        <w:spacing w:after="0" w:line="360" w:lineRule="auto"/>
        <w:ind w:left="993" w:hanging="426"/>
      </w:pPr>
      <w:r w:rsidRPr="00D26D35">
        <w:t>składania ofert wariantowych</w:t>
      </w:r>
      <w:r w:rsidR="00DB6480" w:rsidRPr="00D26D35">
        <w:t>,</w:t>
      </w:r>
    </w:p>
    <w:p w14:paraId="23588070" w14:textId="6FB1A87B" w:rsidR="003A7364" w:rsidRPr="00D26D35" w:rsidRDefault="000E31D9" w:rsidP="0013384E">
      <w:pPr>
        <w:pStyle w:val="Akapitzlist"/>
        <w:numPr>
          <w:ilvl w:val="0"/>
          <w:numId w:val="36"/>
        </w:numPr>
        <w:spacing w:after="0" w:line="360" w:lineRule="auto"/>
        <w:ind w:left="993" w:hanging="426"/>
      </w:pPr>
      <w:r w:rsidRPr="00D26D35">
        <w:t>zwołania zebrania wszystkich Wykonawców w celu wyjaśnienia treści SWZ</w:t>
      </w:r>
      <w:r w:rsidR="003A7364" w:rsidRPr="00D26D35">
        <w:t>.</w:t>
      </w:r>
    </w:p>
    <w:p w14:paraId="00000064" w14:textId="0EAFBD91" w:rsidR="008D5F14" w:rsidRPr="00D26D35" w:rsidRDefault="001A27BA" w:rsidP="0013384E">
      <w:pPr>
        <w:numPr>
          <w:ilvl w:val="0"/>
          <w:numId w:val="21"/>
        </w:numPr>
        <w:spacing w:line="360" w:lineRule="auto"/>
        <w:ind w:left="567" w:hanging="567"/>
      </w:pPr>
      <w:r w:rsidRPr="00D26D35">
        <w:t>Szacunkowa wartość przedmiotowego zamówienia nie przekracza progów unijnych o</w:t>
      </w:r>
      <w:r w:rsidR="0001642B">
        <w:t> </w:t>
      </w:r>
      <w:r w:rsidRPr="00D26D35">
        <w:t>jakich mowa w art. 3 ustawy P</w:t>
      </w:r>
      <w:r w:rsidR="00B72966" w:rsidRPr="00D26D35">
        <w:t>zp</w:t>
      </w:r>
      <w:r w:rsidRPr="00D26D35">
        <w:t>.</w:t>
      </w:r>
    </w:p>
    <w:p w14:paraId="00000065" w14:textId="6FE6362E" w:rsidR="008D5F14" w:rsidRPr="00D26D35" w:rsidRDefault="001A27BA" w:rsidP="0013384E">
      <w:pPr>
        <w:numPr>
          <w:ilvl w:val="0"/>
          <w:numId w:val="21"/>
        </w:numPr>
        <w:spacing w:line="360" w:lineRule="auto"/>
        <w:ind w:left="567" w:hanging="567"/>
      </w:pPr>
      <w:r w:rsidRPr="00D26D35">
        <w:lastRenderedPageBreak/>
        <w:t xml:space="preserve">Zamawiający </w:t>
      </w:r>
      <w:r w:rsidR="00B72966" w:rsidRPr="00D26D35">
        <w:t xml:space="preserve">nie </w:t>
      </w:r>
      <w:r w:rsidRPr="00D26D35">
        <w:t>przewiduje możliwo</w:t>
      </w:r>
      <w:r w:rsidR="00B72966" w:rsidRPr="00D26D35">
        <w:t>ści</w:t>
      </w:r>
      <w:r w:rsidRPr="00D26D35">
        <w:t xml:space="preserve"> unieważnienia przedmiotowego postępowania, jeżeli środki, które Zamawiający zamierzał przeznaczyć na sfinansowanie całości lub części zamówienia, nie zostały mu przyznane</w:t>
      </w:r>
      <w:r w:rsidR="00B72966" w:rsidRPr="00D26D35">
        <w:t>, o której mowa w art. 310 pkt 1 ustawy Pzp</w:t>
      </w:r>
      <w:r w:rsidR="003A7364" w:rsidRPr="00D26D35">
        <w:t>.</w:t>
      </w:r>
    </w:p>
    <w:p w14:paraId="00000066" w14:textId="77777777" w:rsidR="008D5F14" w:rsidRPr="00D26D35" w:rsidRDefault="001A27BA" w:rsidP="007D133B">
      <w:pPr>
        <w:numPr>
          <w:ilvl w:val="0"/>
          <w:numId w:val="21"/>
        </w:numPr>
        <w:spacing w:line="360" w:lineRule="auto"/>
        <w:ind w:left="567" w:hanging="567"/>
      </w:pPr>
      <w:r w:rsidRPr="00D26D35">
        <w:t>Zamawiający nie przewiduje aukcji elektronicznej.</w:t>
      </w:r>
    </w:p>
    <w:p w14:paraId="65ACEFB8" w14:textId="58F57B60" w:rsidR="003D076A" w:rsidRPr="00D26D35" w:rsidRDefault="001A27BA" w:rsidP="007D133B">
      <w:pPr>
        <w:numPr>
          <w:ilvl w:val="0"/>
          <w:numId w:val="21"/>
        </w:numPr>
        <w:spacing w:line="360" w:lineRule="auto"/>
        <w:ind w:left="567" w:hanging="567"/>
      </w:pPr>
      <w:r w:rsidRPr="00D26D35">
        <w:t>Zamawiający nie przewiduje złożenia oferty w postaci katalogów elektronicznych.</w:t>
      </w:r>
    </w:p>
    <w:p w14:paraId="7CDD2ABF" w14:textId="4AAE8A0B" w:rsidR="003A7364" w:rsidRPr="00D26D35" w:rsidRDefault="003A7364" w:rsidP="007D133B">
      <w:pPr>
        <w:numPr>
          <w:ilvl w:val="0"/>
          <w:numId w:val="21"/>
        </w:numPr>
        <w:spacing w:line="360" w:lineRule="auto"/>
        <w:ind w:left="567" w:hanging="567"/>
      </w:pPr>
      <w:r w:rsidRPr="00D26D35">
        <w:t xml:space="preserve">Zamawiający nie przewiduje możliwości udzielenia zamówienia, o którym mowa w art. 214 ust. 1 pkt </w:t>
      </w:r>
      <w:r w:rsidR="00826848" w:rsidRPr="00D26D35">
        <w:t>8</w:t>
      </w:r>
      <w:r w:rsidR="004927B9" w:rsidRPr="00D26D35">
        <w:t>.</w:t>
      </w:r>
    </w:p>
    <w:p w14:paraId="00000069" w14:textId="01F3B115" w:rsidR="008D5F14" w:rsidRPr="00D26D35" w:rsidRDefault="001A27BA" w:rsidP="007D133B">
      <w:pPr>
        <w:numPr>
          <w:ilvl w:val="0"/>
          <w:numId w:val="21"/>
        </w:numPr>
        <w:spacing w:line="360" w:lineRule="auto"/>
        <w:ind w:left="567" w:hanging="567"/>
      </w:pPr>
      <w:r w:rsidRPr="00D26D35">
        <w:t xml:space="preserve">Zamawiający nie zastrzega możliwości ubiegania się o udzielenie zamówienia wyłącznie przez Wykonawców, o których mowa w art. 94 </w:t>
      </w:r>
      <w:r w:rsidR="00B72966" w:rsidRPr="00D26D35">
        <w:t xml:space="preserve">ustawy </w:t>
      </w:r>
      <w:r w:rsidRPr="00D26D35">
        <w:t>P</w:t>
      </w:r>
      <w:r w:rsidR="00B72966" w:rsidRPr="00D26D35">
        <w:t>zp</w:t>
      </w:r>
      <w:r w:rsidRPr="00D26D35">
        <w:t xml:space="preserve"> </w:t>
      </w:r>
    </w:p>
    <w:p w14:paraId="0000006E" w14:textId="4873D19E" w:rsidR="008D5F14" w:rsidRPr="00D26D35" w:rsidRDefault="001A27BA" w:rsidP="007D133B">
      <w:pPr>
        <w:numPr>
          <w:ilvl w:val="0"/>
          <w:numId w:val="21"/>
        </w:numPr>
        <w:spacing w:line="360" w:lineRule="auto"/>
        <w:ind w:left="567" w:hanging="567"/>
      </w:pPr>
      <w:r w:rsidRPr="00D26D35">
        <w:t>Zamawiający nie określa dodatkowych wymagań związanych z zatrudnianiem osób, o</w:t>
      </w:r>
      <w:r w:rsidR="007D133B" w:rsidRPr="00D26D35">
        <w:t> </w:t>
      </w:r>
      <w:r w:rsidRPr="00D26D35">
        <w:t xml:space="preserve">których mowa w art. 96 ust. 2 pkt 2 </w:t>
      </w:r>
      <w:r w:rsidR="003A7364" w:rsidRPr="00D26D35">
        <w:t xml:space="preserve">ustawy </w:t>
      </w:r>
      <w:r w:rsidRPr="00D26D35">
        <w:t>P</w:t>
      </w:r>
      <w:r w:rsidR="003A7364" w:rsidRPr="00D26D35">
        <w:t>zp</w:t>
      </w:r>
      <w:r w:rsidR="00641D41" w:rsidRPr="00D26D35">
        <w:t>.</w:t>
      </w:r>
    </w:p>
    <w:p w14:paraId="17BB8C1B" w14:textId="7EDE79C7" w:rsidR="00641D41" w:rsidRPr="00D26D35" w:rsidRDefault="00641D41" w:rsidP="007D133B">
      <w:pPr>
        <w:numPr>
          <w:ilvl w:val="0"/>
          <w:numId w:val="21"/>
        </w:numPr>
        <w:spacing w:before="60" w:after="60" w:line="360" w:lineRule="auto"/>
        <w:ind w:left="567" w:hanging="567"/>
      </w:pPr>
      <w:r w:rsidRPr="00D26D35">
        <w:t xml:space="preserve">Zamawiający nie przewiduje zwrotu kosztów </w:t>
      </w:r>
      <w:r w:rsidR="0065271A" w:rsidRPr="00D26D35">
        <w:t xml:space="preserve">udziału </w:t>
      </w:r>
      <w:r w:rsidRPr="00D26D35">
        <w:t xml:space="preserve">w postępowaniu. </w:t>
      </w:r>
    </w:p>
    <w:p w14:paraId="319332E3" w14:textId="098E0DCB" w:rsidR="00474FC9" w:rsidRPr="00D26D35" w:rsidRDefault="0013384E" w:rsidP="00D26D35">
      <w:pPr>
        <w:numPr>
          <w:ilvl w:val="0"/>
          <w:numId w:val="21"/>
        </w:numPr>
        <w:spacing w:before="60" w:after="60" w:line="360" w:lineRule="auto"/>
        <w:ind w:left="567" w:hanging="567"/>
      </w:pPr>
      <w:r w:rsidRPr="00D26D35">
        <w:t>Zamawiający nie dopuszcza składania ofert częściowych</w:t>
      </w:r>
      <w:r w:rsidR="007F4FE1" w:rsidRPr="00D26D35">
        <w:t xml:space="preserve"> ponieważ </w:t>
      </w:r>
      <w:r w:rsidR="00D26D35" w:rsidRPr="00D26D35">
        <w:t>przedmiot zamówienia jest jednorodny i w ocenie zamawiającego podział jest niezasadny, nie</w:t>
      </w:r>
      <w:r w:rsidR="0001642B">
        <w:t> </w:t>
      </w:r>
      <w:r w:rsidR="00D26D35" w:rsidRPr="00D26D35">
        <w:t xml:space="preserve">ogranicza konkurencji, a ponadto jest finansowo i organizacyjnie niekorzystny. </w:t>
      </w:r>
      <w:r w:rsidR="00007311" w:rsidRPr="00D26D35">
        <w:t xml:space="preserve">Dodatkowo Zamawiający wprowadził w umowie zapis, iż możliwe </w:t>
      </w:r>
      <w:r w:rsidR="001D3332" w:rsidRPr="00D26D35">
        <w:t xml:space="preserve">jest dokonywanie przesunięć ilościowych </w:t>
      </w:r>
      <w:r w:rsidR="00D26D35" w:rsidRPr="00D26D35">
        <w:t>materiałów pędnych</w:t>
      </w:r>
      <w:r w:rsidR="001D3332" w:rsidRPr="00D26D35">
        <w:t xml:space="preserve"> w stosunku do ilości wskazanych w Umowie między </w:t>
      </w:r>
      <w:r w:rsidR="007F4FE1" w:rsidRPr="00D26D35">
        <w:t>zamawiającymi</w:t>
      </w:r>
      <w:r w:rsidR="001D3332" w:rsidRPr="00D26D35">
        <w:t>, z zastrzeżeniem, że łączna wartość Umowy nie ulegnie zwiększeniu. Przy wyłonieniu kilku Wykonawców takie przesunięcia byłyby niemożliwe.</w:t>
      </w:r>
    </w:p>
    <w:p w14:paraId="0000006F" w14:textId="682DFDDD" w:rsidR="008D5F14" w:rsidRPr="00B05BDE" w:rsidRDefault="003A7364" w:rsidP="0013384E">
      <w:pPr>
        <w:pStyle w:val="Nagwek2"/>
        <w:spacing w:before="240" w:after="240" w:line="360" w:lineRule="auto"/>
        <w:rPr>
          <w:b/>
          <w:bCs/>
        </w:rPr>
      </w:pPr>
      <w:bookmarkStart w:id="7" w:name="_Toc65239231"/>
      <w:r w:rsidRPr="00B05BDE">
        <w:rPr>
          <w:b/>
          <w:bCs/>
        </w:rPr>
        <w:t xml:space="preserve">Rozdział </w:t>
      </w:r>
      <w:r w:rsidR="001A27BA" w:rsidRPr="00B05BDE">
        <w:rPr>
          <w:b/>
          <w:bCs/>
        </w:rPr>
        <w:t>I</w:t>
      </w:r>
      <w:r w:rsidRPr="00B05BDE">
        <w:rPr>
          <w:b/>
          <w:bCs/>
        </w:rPr>
        <w:t>II</w:t>
      </w:r>
      <w:r w:rsidR="001A27BA" w:rsidRPr="00B05BDE">
        <w:rPr>
          <w:b/>
          <w:bCs/>
        </w:rPr>
        <w:t>. Opis przedmiotu zamówienia</w:t>
      </w:r>
      <w:bookmarkEnd w:id="7"/>
    </w:p>
    <w:p w14:paraId="52C53310" w14:textId="0CF63838" w:rsidR="00B05BDE" w:rsidRPr="00B05BDE" w:rsidRDefault="00B05BDE" w:rsidP="00B05BDE">
      <w:pPr>
        <w:pStyle w:val="Akapitzlist"/>
        <w:numPr>
          <w:ilvl w:val="3"/>
          <w:numId w:val="21"/>
        </w:numPr>
        <w:spacing w:line="360" w:lineRule="auto"/>
        <w:ind w:left="426" w:hanging="426"/>
        <w:rPr>
          <w:rFonts w:eastAsia="Times New Roman"/>
          <w:lang w:val="pl-PL"/>
        </w:rPr>
      </w:pPr>
      <w:bookmarkStart w:id="8" w:name="_Toc65239232"/>
      <w:r w:rsidRPr="00B05BDE">
        <w:rPr>
          <w:rFonts w:eastAsia="Times New Roman"/>
          <w:lang w:val="pl-PL"/>
        </w:rPr>
        <w:t>Przedmiotem zamówienia są sukcesywne dostawy materiałów pędnych dalej „paliw” dla potrzeb:</w:t>
      </w:r>
    </w:p>
    <w:p w14:paraId="34CACC9D" w14:textId="77777777" w:rsidR="00B05BDE" w:rsidRPr="00B05BDE" w:rsidRDefault="00B05BDE" w:rsidP="00B05BDE">
      <w:pPr>
        <w:pStyle w:val="Akapitzlist"/>
        <w:numPr>
          <w:ilvl w:val="0"/>
          <w:numId w:val="59"/>
        </w:numPr>
        <w:spacing w:line="360" w:lineRule="auto"/>
        <w:rPr>
          <w:rFonts w:eastAsia="Times New Roman"/>
          <w:lang w:val="pl-PL"/>
        </w:rPr>
      </w:pPr>
      <w:r w:rsidRPr="00B05BDE">
        <w:rPr>
          <w:rFonts w:eastAsia="Times New Roman"/>
          <w:lang w:val="pl-PL"/>
        </w:rPr>
        <w:t xml:space="preserve">Urzędu Gminy Kobylnica, </w:t>
      </w:r>
    </w:p>
    <w:p w14:paraId="5D66397E" w14:textId="559381A7" w:rsidR="00B05BDE" w:rsidRPr="00B05BDE" w:rsidRDefault="00B05BDE" w:rsidP="00B05BDE">
      <w:pPr>
        <w:pStyle w:val="Akapitzlist"/>
        <w:numPr>
          <w:ilvl w:val="0"/>
          <w:numId w:val="59"/>
        </w:numPr>
        <w:spacing w:line="360" w:lineRule="auto"/>
        <w:rPr>
          <w:rFonts w:eastAsia="Times New Roman"/>
          <w:lang w:val="pl-PL"/>
        </w:rPr>
      </w:pPr>
      <w:r w:rsidRPr="00B05BDE">
        <w:rPr>
          <w:rFonts w:eastAsia="Times New Roman"/>
          <w:lang w:val="pl-PL"/>
        </w:rPr>
        <w:t>Centrum Usług Wspólnych w Kobylnicy,</w:t>
      </w:r>
    </w:p>
    <w:p w14:paraId="7AE95BAC" w14:textId="29B9F12E" w:rsidR="00B05BDE" w:rsidRPr="00B05BDE" w:rsidRDefault="00B05BDE" w:rsidP="00B05BDE">
      <w:pPr>
        <w:pStyle w:val="Akapitzlist"/>
        <w:numPr>
          <w:ilvl w:val="0"/>
          <w:numId w:val="59"/>
        </w:numPr>
        <w:spacing w:line="360" w:lineRule="auto"/>
        <w:rPr>
          <w:rFonts w:eastAsia="Times New Roman"/>
          <w:lang w:val="pl-PL"/>
        </w:rPr>
      </w:pPr>
      <w:r w:rsidRPr="00B05BDE">
        <w:rPr>
          <w:rFonts w:eastAsia="Times New Roman"/>
          <w:lang w:val="pl-PL"/>
        </w:rPr>
        <w:t xml:space="preserve">Ośrodka Pomocy Społecznej w Kobylnicy, </w:t>
      </w:r>
    </w:p>
    <w:p w14:paraId="07B1A6BF" w14:textId="4BBC8191" w:rsidR="00B05BDE" w:rsidRPr="00B05BDE" w:rsidRDefault="00B05BDE" w:rsidP="00B05BDE">
      <w:pPr>
        <w:pStyle w:val="Akapitzlist"/>
        <w:numPr>
          <w:ilvl w:val="0"/>
          <w:numId w:val="59"/>
        </w:numPr>
        <w:spacing w:line="360" w:lineRule="auto"/>
        <w:rPr>
          <w:rFonts w:eastAsia="Times New Roman"/>
          <w:lang w:val="pl-PL"/>
        </w:rPr>
      </w:pPr>
      <w:r w:rsidRPr="00B05BDE">
        <w:rPr>
          <w:rFonts w:eastAsia="Times New Roman"/>
          <w:lang w:val="pl-PL"/>
        </w:rPr>
        <w:t>Gminnego Centrum Kultury i Promocji w Kobylnicy,</w:t>
      </w:r>
    </w:p>
    <w:p w14:paraId="19C3726B" w14:textId="60BC15E2" w:rsidR="00B05BDE" w:rsidRPr="00B05BDE" w:rsidRDefault="00B05BDE" w:rsidP="00B05BDE">
      <w:pPr>
        <w:pStyle w:val="Akapitzlist"/>
        <w:numPr>
          <w:ilvl w:val="0"/>
          <w:numId w:val="59"/>
        </w:numPr>
        <w:spacing w:after="0" w:line="360" w:lineRule="auto"/>
        <w:rPr>
          <w:rFonts w:eastAsia="Times New Roman"/>
          <w:lang w:val="pl-PL"/>
        </w:rPr>
      </w:pPr>
      <w:r w:rsidRPr="00B05BDE">
        <w:rPr>
          <w:rFonts w:eastAsia="Times New Roman"/>
          <w:lang w:val="pl-PL"/>
        </w:rPr>
        <w:t>Gminnej Biblioteki Publicznej</w:t>
      </w:r>
      <w:r w:rsidR="00C272E6">
        <w:rPr>
          <w:rFonts w:eastAsia="Times New Roman"/>
          <w:lang w:val="pl-PL"/>
        </w:rPr>
        <w:t xml:space="preserve"> w Kobylnicy</w:t>
      </w:r>
      <w:r w:rsidRPr="00B05BDE">
        <w:rPr>
          <w:rFonts w:eastAsia="Times New Roman"/>
          <w:lang w:val="pl-PL"/>
        </w:rPr>
        <w:t>,</w:t>
      </w:r>
    </w:p>
    <w:p w14:paraId="4556A2D0" w14:textId="208A928C" w:rsidR="00B05BDE" w:rsidRPr="00B05BDE" w:rsidRDefault="00B05BDE" w:rsidP="00B05BDE">
      <w:pPr>
        <w:spacing w:line="360" w:lineRule="auto"/>
        <w:rPr>
          <w:rFonts w:eastAsia="Times New Roman"/>
          <w:lang w:val="pl-PL"/>
        </w:rPr>
      </w:pPr>
      <w:r w:rsidRPr="00B05BDE">
        <w:rPr>
          <w:rFonts w:eastAsia="Times New Roman"/>
          <w:lang w:val="pl-PL"/>
        </w:rPr>
        <w:t>do pojazdów i urządzeń/maszyn gospodarczych, w systemie sprzedaży bezgotówkowej w szacowanych ilościach wskazanych w ust. 3.</w:t>
      </w:r>
    </w:p>
    <w:p w14:paraId="27B0CC99" w14:textId="3AA4676E" w:rsidR="00B05BDE" w:rsidRPr="00B05BDE"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t>Opis przedmiotu zamówienia za pomocą kodów Wspólnego Słownika Zamówień (CPV):</w:t>
      </w:r>
    </w:p>
    <w:p w14:paraId="26722D31" w14:textId="77777777" w:rsidR="00B05BDE" w:rsidRPr="00B05BDE" w:rsidRDefault="00B05BDE" w:rsidP="00B05BDE">
      <w:pPr>
        <w:spacing w:line="360" w:lineRule="auto"/>
        <w:rPr>
          <w:rFonts w:eastAsia="Times New Roman"/>
          <w:b/>
          <w:bCs/>
          <w:lang w:val="pl-PL"/>
        </w:rPr>
      </w:pPr>
      <w:r w:rsidRPr="00B05BDE">
        <w:rPr>
          <w:rFonts w:eastAsia="Times New Roman"/>
          <w:b/>
          <w:bCs/>
          <w:lang w:val="pl-PL"/>
        </w:rPr>
        <w:t>09100000-0 – Paliwa</w:t>
      </w:r>
    </w:p>
    <w:p w14:paraId="053C6DB9" w14:textId="77777777" w:rsidR="00B05BDE" w:rsidRPr="00B05BDE" w:rsidRDefault="00B05BDE" w:rsidP="00B05BDE">
      <w:pPr>
        <w:spacing w:line="360" w:lineRule="auto"/>
        <w:rPr>
          <w:rFonts w:eastAsia="Times New Roman"/>
          <w:b/>
          <w:bCs/>
          <w:lang w:val="pl-PL"/>
        </w:rPr>
      </w:pPr>
      <w:r w:rsidRPr="00B05BDE">
        <w:rPr>
          <w:rFonts w:eastAsia="Times New Roman"/>
          <w:b/>
          <w:bCs/>
          <w:lang w:val="pl-PL"/>
        </w:rPr>
        <w:t>09134100-8 – olej napędowy</w:t>
      </w:r>
    </w:p>
    <w:p w14:paraId="7A49F92B" w14:textId="77777777" w:rsidR="00B05BDE" w:rsidRPr="00B05BDE" w:rsidRDefault="00B05BDE" w:rsidP="00B05BDE">
      <w:pPr>
        <w:spacing w:line="360" w:lineRule="auto"/>
        <w:rPr>
          <w:rFonts w:eastAsia="Times New Roman"/>
          <w:b/>
          <w:bCs/>
          <w:lang w:val="pl-PL"/>
        </w:rPr>
      </w:pPr>
      <w:r w:rsidRPr="00B05BDE">
        <w:rPr>
          <w:rFonts w:eastAsia="Times New Roman"/>
          <w:b/>
          <w:bCs/>
          <w:lang w:val="pl-PL"/>
        </w:rPr>
        <w:t>09132100-4 – benzyna bezołowiowa</w:t>
      </w:r>
    </w:p>
    <w:p w14:paraId="726B9790" w14:textId="77777777" w:rsidR="00B05BDE" w:rsidRDefault="00B05BDE" w:rsidP="00B05BDE">
      <w:pPr>
        <w:spacing w:line="360" w:lineRule="auto"/>
        <w:rPr>
          <w:rFonts w:eastAsia="Times New Roman"/>
          <w:b/>
          <w:bCs/>
          <w:lang w:val="pl-PL"/>
        </w:rPr>
      </w:pPr>
      <w:r w:rsidRPr="00B05BDE">
        <w:rPr>
          <w:rFonts w:eastAsia="Times New Roman"/>
          <w:b/>
          <w:bCs/>
          <w:lang w:val="pl-PL"/>
        </w:rPr>
        <w:t>09133000-0 – skroplony gaz ropopochodny (LPG)</w:t>
      </w:r>
    </w:p>
    <w:p w14:paraId="3514E33B" w14:textId="7D5E10AB" w:rsidR="00B05BDE" w:rsidRPr="00B05BDE"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lastRenderedPageBreak/>
        <w:t>Zakres rzeczowy przedmiotu zamówienia obejmuje bezgotówkowy zakup paliw realizowany sukcesywnie przez tankowanie paliw przy użyciu identyfikatorów paliwowych (kart flotowych) bezpośrednio do pojazdów oraz kanistrów (dla potrzeb urządzeń gospodarczych) Zamawiającego, we wskazanych przez Wykonawcę punktach sprzedaży detalicznej paliw do samochodów w szacowanych ilościach:</w:t>
      </w:r>
    </w:p>
    <w:p w14:paraId="361EF9A4" w14:textId="16BE594B" w:rsidR="00B05BDE" w:rsidRPr="00B05BDE" w:rsidRDefault="00B05BDE" w:rsidP="00B05BDE">
      <w:pPr>
        <w:pStyle w:val="Akapitzlist"/>
        <w:numPr>
          <w:ilvl w:val="0"/>
          <w:numId w:val="63"/>
        </w:numPr>
        <w:spacing w:line="360" w:lineRule="auto"/>
        <w:rPr>
          <w:rFonts w:eastAsia="Times New Roman"/>
          <w:lang w:val="pl-PL"/>
        </w:rPr>
      </w:pPr>
      <w:r w:rsidRPr="00B05BDE">
        <w:rPr>
          <w:rFonts w:eastAsia="Times New Roman"/>
          <w:lang w:val="pl-PL"/>
        </w:rPr>
        <w:t xml:space="preserve">olej napędowy (ON) w szacowanej ilości </w:t>
      </w:r>
      <w:r w:rsidRPr="00B05BDE">
        <w:rPr>
          <w:rFonts w:eastAsia="Times New Roman"/>
          <w:b/>
          <w:bCs/>
          <w:lang w:val="pl-PL"/>
        </w:rPr>
        <w:t>46 000 litrów,</w:t>
      </w:r>
    </w:p>
    <w:p w14:paraId="7D1CC637" w14:textId="7C7B3223" w:rsidR="00B05BDE" w:rsidRPr="00B05BDE" w:rsidRDefault="00B05BDE" w:rsidP="00B05BDE">
      <w:pPr>
        <w:pStyle w:val="Akapitzlist"/>
        <w:numPr>
          <w:ilvl w:val="0"/>
          <w:numId w:val="63"/>
        </w:numPr>
        <w:spacing w:line="360" w:lineRule="auto"/>
        <w:rPr>
          <w:rFonts w:eastAsia="Times New Roman"/>
          <w:lang w:val="pl-PL"/>
        </w:rPr>
      </w:pPr>
      <w:r w:rsidRPr="00B05BDE">
        <w:rPr>
          <w:rFonts w:eastAsia="Times New Roman"/>
          <w:lang w:val="pl-PL"/>
        </w:rPr>
        <w:t xml:space="preserve">etylina bezołowiowa (PB 95) w ilości </w:t>
      </w:r>
      <w:r w:rsidRPr="00B05BDE">
        <w:rPr>
          <w:rFonts w:eastAsia="Times New Roman"/>
          <w:b/>
          <w:bCs/>
          <w:lang w:val="pl-PL"/>
        </w:rPr>
        <w:t>11 500 litrów,</w:t>
      </w:r>
    </w:p>
    <w:p w14:paraId="1CB25FD7" w14:textId="24F0B39D" w:rsidR="00B05BDE" w:rsidRPr="00B05BDE" w:rsidRDefault="00B05BDE" w:rsidP="00B05BDE">
      <w:pPr>
        <w:pStyle w:val="Akapitzlist"/>
        <w:numPr>
          <w:ilvl w:val="0"/>
          <w:numId w:val="63"/>
        </w:numPr>
        <w:spacing w:line="360" w:lineRule="auto"/>
        <w:rPr>
          <w:rFonts w:eastAsia="Times New Roman"/>
          <w:lang w:val="pl-PL"/>
        </w:rPr>
      </w:pPr>
      <w:r w:rsidRPr="00B05BDE">
        <w:rPr>
          <w:rFonts w:eastAsia="Times New Roman"/>
          <w:lang w:val="pl-PL"/>
        </w:rPr>
        <w:t xml:space="preserve">gaz płynny LPG w ilości </w:t>
      </w:r>
      <w:r w:rsidRPr="00B05BDE">
        <w:rPr>
          <w:rFonts w:eastAsia="Times New Roman"/>
          <w:b/>
          <w:bCs/>
          <w:lang w:val="pl-PL"/>
        </w:rPr>
        <w:t>4 000 litrów.</w:t>
      </w:r>
    </w:p>
    <w:p w14:paraId="2BE44F87" w14:textId="77777777" w:rsidR="00B05BDE"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t xml:space="preserve">Zamawiający zastrzega sobie prawo ograniczenia wykonania przedmiotu zamówienia do </w:t>
      </w:r>
      <w:r w:rsidRPr="00475BE7">
        <w:rPr>
          <w:rFonts w:eastAsia="Times New Roman"/>
          <w:b/>
          <w:bCs/>
          <w:lang w:val="pl-PL"/>
        </w:rPr>
        <w:t>40%</w:t>
      </w:r>
      <w:r w:rsidRPr="00B05BDE">
        <w:rPr>
          <w:rFonts w:eastAsia="Times New Roman"/>
          <w:lang w:val="pl-PL"/>
        </w:rPr>
        <w:t xml:space="preserve"> w zakresie ilościowym i wartościowym, w przypadku, gdy z powodów ekonomicznych, bieżących potrzeb lub innych przyczyn niezależnych od Zamawiającego wykonanie to nie będzie leżało w jego interesie, w tym w przypadkach spowodowanych okolicznościami, których Zamawiający działając z należytą starannością nie mógł przewidzieć. W związku z ograniczeniem, o którym mowa w zdaniu poprzednim Wykonawcy nie będą przysługiwały żadne roszczenia, w tym finansowe w stosunku do Zamawiającego i Wykonawca niniejszym zrzeka się ich dochodzenia.</w:t>
      </w:r>
    </w:p>
    <w:p w14:paraId="24008A2D" w14:textId="77777777" w:rsidR="00B05BDE" w:rsidRPr="00B05BDE"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t>W związku z ograniczeniem, o którym mowa w ust. 4 Wykonawcy nie będą przysługiwały żadne roszczenia, w tym finansowe w stosunku do Zamawiającego.</w:t>
      </w:r>
    </w:p>
    <w:p w14:paraId="66985D2A" w14:textId="77777777" w:rsidR="00B05BDE"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t>Oferowane paliwo musi być wysokiej jakości i spełniać wymagania określone w przepisach prawa, w tym m. in. w: Rozporządzeniu Ministra Gospodarki z dnia 9 października 2015 r. w sprawie wymagań jakościowych dla paliw ciekłych (Dz. U. z 2015 r. poz. 1680), Rozporządzeniu Ministra Klimatu z dnia 22 kwietnia 2020 r. zmieniającym rozporządzenie w sprawie wymagań jakościowych dla paliw ciekłych (Dz. U. z 2020 r. poz. 727) oraz w rozporządzeniu Ministra Klimatu i Środowiska  z dnia 28 maja 2021 r. w sprawie wymagań jakościowych dla gazu skroplonego (LPG) (Dz.U. z 2021 r. poz.1293), a ponadto spełniać wszelki inne wymagania wynikające z przepisów prawa mających zastosowanie do przedmiotu umowy.</w:t>
      </w:r>
    </w:p>
    <w:p w14:paraId="3F86E8BE" w14:textId="77777777" w:rsidR="00B05BDE"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t xml:space="preserve">Wykonawca gwarantuje wysoką jakość sprzedawanych paliw zgodną z obowiązującymi normami (PN–EN lub równoważne tj. takie których parametry są nie gorsze od wskazanych w normach) wyszczególnionymi w przepisach, o których mowa w ust. </w:t>
      </w:r>
      <w:r>
        <w:rPr>
          <w:rFonts w:eastAsia="Times New Roman"/>
          <w:lang w:val="pl-PL"/>
        </w:rPr>
        <w:t>6</w:t>
      </w:r>
      <w:r w:rsidRPr="00B05BDE">
        <w:rPr>
          <w:rFonts w:eastAsia="Times New Roman"/>
          <w:lang w:val="pl-PL"/>
        </w:rPr>
        <w:t>.</w:t>
      </w:r>
    </w:p>
    <w:p w14:paraId="5235D5A4" w14:textId="77777777" w:rsidR="00B05BDE"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t xml:space="preserve">W przypadku powstania wątpliwości dotyczących jakości materiałów pędnych, Zamawiający powiadomi o powyższym fakcie Wykonawcę i w obecności jego przedstawiciela pobrane zostaną próbki z zakwestionowanej dostawy paliwa, i poddane badaniom w niezależnym, specjalistycznym laboratorium badawczym, na koszt Zamawiającego. W przypadku wyników badań potwierdzających niewłaściwą jakość materiałów pędnych, Wykonawca nie otrzyma wynagrodzenia za wadliwą partię paliw i </w:t>
      </w:r>
      <w:r w:rsidRPr="00B05BDE">
        <w:rPr>
          <w:rFonts w:eastAsia="Times New Roman"/>
          <w:lang w:val="pl-PL"/>
        </w:rPr>
        <w:lastRenderedPageBreak/>
        <w:t>pokryje koszty zleconych badań. Z czynności sprawdzających zostanie sporządzony protokół.</w:t>
      </w:r>
    </w:p>
    <w:p w14:paraId="5DCA3CF1" w14:textId="77777777" w:rsidR="00475BE7" w:rsidRDefault="00B05BDE" w:rsidP="00B05BDE">
      <w:pPr>
        <w:pStyle w:val="Akapitzlist"/>
        <w:numPr>
          <w:ilvl w:val="0"/>
          <w:numId w:val="61"/>
        </w:numPr>
        <w:spacing w:line="360" w:lineRule="auto"/>
        <w:ind w:left="426" w:hanging="426"/>
        <w:rPr>
          <w:rFonts w:eastAsia="Times New Roman"/>
          <w:lang w:val="pl-PL"/>
        </w:rPr>
      </w:pPr>
      <w:r w:rsidRPr="00B05BDE">
        <w:rPr>
          <w:rFonts w:eastAsia="Times New Roman"/>
          <w:lang w:val="pl-PL"/>
        </w:rPr>
        <w:t>Ilości wskazane w ust. 3 są ilościami szacunkowymi i mogą ulec zmianie na etapie realizacji zamówienia w zależności od bieżących potrzeb Zamawiającego tj. zmniejszeniu lub zwiększeniu pomiędzy poszczególnymi pozycjami materiałów pędnych, bez zmiany łącznego maksymalnego wynagrodzenia Wykonawc</w:t>
      </w:r>
      <w:r w:rsidR="00475BE7">
        <w:rPr>
          <w:rFonts w:eastAsia="Times New Roman"/>
          <w:lang w:val="pl-PL"/>
        </w:rPr>
        <w:t>y wskazanego w umowie.</w:t>
      </w:r>
    </w:p>
    <w:p w14:paraId="50CB1EF5" w14:textId="77777777" w:rsidR="00475BE7" w:rsidRDefault="00B05BDE" w:rsidP="00475BE7">
      <w:pPr>
        <w:pStyle w:val="Akapitzlist"/>
        <w:numPr>
          <w:ilvl w:val="0"/>
          <w:numId w:val="61"/>
        </w:numPr>
        <w:spacing w:line="360" w:lineRule="auto"/>
        <w:ind w:left="426" w:hanging="426"/>
        <w:rPr>
          <w:rFonts w:eastAsia="Times New Roman"/>
          <w:lang w:val="pl-PL"/>
        </w:rPr>
      </w:pPr>
      <w:r w:rsidRPr="00475BE7">
        <w:rPr>
          <w:rFonts w:eastAsia="Times New Roman"/>
          <w:lang w:val="pl-PL"/>
        </w:rPr>
        <w:t>Realizacja przedmiotu zamówienia następować będzie sukcesywnie według bieżących potrzeb Zamawiającego, za faktycznie zrealizowane dostawy częściowe na podstawie cen jednostkowych brutto za 1 litr tankowanego paliwa widocznej na dystrybutorze w</w:t>
      </w:r>
      <w:r w:rsidR="00475BE7">
        <w:rPr>
          <w:rFonts w:eastAsia="Times New Roman"/>
          <w:lang w:val="pl-PL"/>
        </w:rPr>
        <w:t> </w:t>
      </w:r>
      <w:r w:rsidRPr="00475BE7">
        <w:rPr>
          <w:rFonts w:eastAsia="Times New Roman"/>
          <w:lang w:val="pl-PL"/>
        </w:rPr>
        <w:t>czasie tankowania pojazdu lub kanistra, pomniejszonej o stały rabat dla każdego z</w:t>
      </w:r>
      <w:r w:rsidR="00475BE7">
        <w:rPr>
          <w:rFonts w:eastAsia="Times New Roman"/>
          <w:lang w:val="pl-PL"/>
        </w:rPr>
        <w:t> </w:t>
      </w:r>
      <w:r w:rsidRPr="00475BE7">
        <w:rPr>
          <w:rFonts w:eastAsia="Times New Roman"/>
          <w:lang w:val="pl-PL"/>
        </w:rPr>
        <w:t>rodzaju paliwa zadeklarowany w Formularzu oferty.</w:t>
      </w:r>
    </w:p>
    <w:p w14:paraId="1957DBE7" w14:textId="77777777" w:rsidR="00475BE7" w:rsidRPr="00475BE7" w:rsidRDefault="00475BE7" w:rsidP="00B05BDE">
      <w:pPr>
        <w:pStyle w:val="Akapitzlist"/>
        <w:numPr>
          <w:ilvl w:val="0"/>
          <w:numId w:val="61"/>
        </w:numPr>
        <w:spacing w:line="360" w:lineRule="auto"/>
        <w:ind w:left="426" w:hanging="426"/>
        <w:rPr>
          <w:rFonts w:eastAsia="Times New Roman"/>
          <w:lang w:val="pl-PL"/>
        </w:rPr>
      </w:pPr>
      <w:r w:rsidRPr="00475BE7">
        <w:rPr>
          <w:rFonts w:eastAsia="Tahoma"/>
        </w:rPr>
        <w:t>Wykonawca zobowiązany jest do wystawiania zbiorczych faktur odrębnie dla każdego płatnika, do 10 dnia miesiąca następującego po miesiącu, którego rozliczenie dotyczy i załączania do nich wykazu faktycznie dokonanych transakcji zakupu paliw płynnych.</w:t>
      </w:r>
    </w:p>
    <w:p w14:paraId="5274B9F7" w14:textId="00A6A77C" w:rsidR="00475BE7" w:rsidRDefault="00B05BDE" w:rsidP="00475BE7">
      <w:pPr>
        <w:pStyle w:val="Akapitzlist"/>
        <w:numPr>
          <w:ilvl w:val="0"/>
          <w:numId w:val="61"/>
        </w:numPr>
        <w:spacing w:line="360" w:lineRule="auto"/>
        <w:ind w:left="426" w:hanging="426"/>
        <w:rPr>
          <w:rFonts w:eastAsia="Times New Roman"/>
          <w:lang w:val="pl-PL"/>
        </w:rPr>
      </w:pPr>
      <w:r w:rsidRPr="00475BE7">
        <w:rPr>
          <w:rFonts w:eastAsia="Times New Roman"/>
          <w:lang w:val="pl-PL"/>
        </w:rPr>
        <w:t>Przedmiot zamówienia finansowany jest z budżetu Gminy Kobylnica, budżetu Centrum Usług Wspólnych w Kobylnicy, budżetu Gminnego Centrum Kultury</w:t>
      </w:r>
      <w:r w:rsidR="00475BE7" w:rsidRPr="00475BE7">
        <w:rPr>
          <w:rFonts w:eastAsia="Times New Roman"/>
          <w:lang w:val="pl-PL"/>
        </w:rPr>
        <w:t xml:space="preserve"> i </w:t>
      </w:r>
      <w:r w:rsidRPr="00475BE7">
        <w:rPr>
          <w:rFonts w:eastAsia="Times New Roman"/>
          <w:lang w:val="pl-PL"/>
        </w:rPr>
        <w:t>Promocji</w:t>
      </w:r>
      <w:r w:rsidR="00475BE7" w:rsidRPr="00475BE7">
        <w:rPr>
          <w:rFonts w:eastAsia="Times New Roman"/>
          <w:lang w:val="pl-PL"/>
        </w:rPr>
        <w:t xml:space="preserve"> w Kobylnicy,</w:t>
      </w:r>
      <w:r w:rsidRPr="00475BE7">
        <w:rPr>
          <w:rFonts w:eastAsia="Times New Roman"/>
          <w:lang w:val="pl-PL"/>
        </w:rPr>
        <w:t xml:space="preserve"> budżetu Ośrodka Pomocy Społecznej w Kobylnicy</w:t>
      </w:r>
      <w:r w:rsidR="00475BE7" w:rsidRPr="00475BE7">
        <w:rPr>
          <w:rFonts w:eastAsia="Times New Roman"/>
          <w:lang w:val="pl-PL"/>
        </w:rPr>
        <w:t xml:space="preserve"> i budżetu Gminnej Biblioteki Publicznej</w:t>
      </w:r>
      <w:r w:rsidR="00DF0F38">
        <w:rPr>
          <w:rFonts w:eastAsia="Times New Roman"/>
          <w:lang w:val="pl-PL"/>
        </w:rPr>
        <w:t xml:space="preserve"> w Kobylnicy</w:t>
      </w:r>
      <w:r w:rsidRPr="00475BE7">
        <w:rPr>
          <w:rFonts w:eastAsia="Times New Roman"/>
          <w:lang w:val="pl-PL"/>
        </w:rPr>
        <w:t xml:space="preserve">. </w:t>
      </w:r>
    </w:p>
    <w:p w14:paraId="3092D784" w14:textId="77777777" w:rsidR="00404A73" w:rsidRDefault="00475BE7" w:rsidP="00B05BDE">
      <w:pPr>
        <w:pStyle w:val="Akapitzlist"/>
        <w:numPr>
          <w:ilvl w:val="0"/>
          <w:numId w:val="61"/>
        </w:numPr>
        <w:spacing w:line="360" w:lineRule="auto"/>
        <w:ind w:left="426" w:hanging="426"/>
        <w:rPr>
          <w:rFonts w:eastAsia="Times New Roman"/>
          <w:lang w:val="pl-PL"/>
        </w:rPr>
      </w:pPr>
      <w:r w:rsidRPr="00475BE7">
        <w:rPr>
          <w:rFonts w:eastAsia="Times New Roman"/>
          <w:lang w:val="pl-PL"/>
        </w:rPr>
        <w:t>Wykonawca zobowiązany jest świadczyć przedmiot zamówienia z należytą starannością, rzetelnie i terminowo, z zachowaniem zasad bezpieczeństwa i higieny oraz przepisów przeciwpożarowych, a także wszelkich innych zasad wynikających z przepisów powszechnie obowiązujących, przez osoby posiadające wymaganą wiedzę w zakresie przedmiotu zamówienia.</w:t>
      </w:r>
    </w:p>
    <w:p w14:paraId="70968FB2" w14:textId="77777777" w:rsidR="00404A73" w:rsidRPr="00404A73" w:rsidRDefault="00B05BDE" w:rsidP="00B05BDE">
      <w:pPr>
        <w:pStyle w:val="Akapitzlist"/>
        <w:numPr>
          <w:ilvl w:val="0"/>
          <w:numId w:val="61"/>
        </w:numPr>
        <w:spacing w:line="360" w:lineRule="auto"/>
        <w:ind w:left="426" w:hanging="426"/>
        <w:rPr>
          <w:rFonts w:eastAsia="Times New Roman"/>
          <w:lang w:val="pl-PL"/>
        </w:rPr>
      </w:pPr>
      <w:r w:rsidRPr="00404A73">
        <w:rPr>
          <w:rFonts w:eastAsia="Times New Roman"/>
          <w:lang w:val="pl-PL"/>
        </w:rPr>
        <w:t>Wykonawca na każde żądanie Zamawiającego okaże stosowne świadectwo jakości paliw z potwierdzeniem, że dokument dotyczy przedmiotowej dostawy paliwa, chyba że są one ogólnodostępne na stacji paliw Wykonawcy oraz wskaże źródło paliwa.</w:t>
      </w:r>
    </w:p>
    <w:p w14:paraId="52602EA4" w14:textId="77777777" w:rsidR="00404A73" w:rsidRDefault="00B05BDE" w:rsidP="00404A73">
      <w:pPr>
        <w:pStyle w:val="Akapitzlist"/>
        <w:numPr>
          <w:ilvl w:val="0"/>
          <w:numId w:val="61"/>
        </w:numPr>
        <w:spacing w:line="360" w:lineRule="auto"/>
        <w:ind w:left="426" w:hanging="426"/>
        <w:rPr>
          <w:rFonts w:eastAsia="Times New Roman"/>
          <w:lang w:val="pl-PL"/>
        </w:rPr>
      </w:pPr>
      <w:r w:rsidRPr="00404A73">
        <w:rPr>
          <w:rFonts w:eastAsia="Times New Roman"/>
          <w:lang w:val="pl-PL"/>
        </w:rPr>
        <w:t>Dostawy paliw realizowane będą w całym okresie trwania umowy w sposób bezgotówkowy przy użyciu identyfikatorów paliwowych (kart flotowych) tylko i wyłącznie do zbiorników pojazdów i kanistrów Zamawiającego. W</w:t>
      </w:r>
      <w:r w:rsidR="00404A73" w:rsidRPr="00404A73">
        <w:rPr>
          <w:rFonts w:eastAsia="Times New Roman"/>
          <w:lang w:val="pl-PL"/>
        </w:rPr>
        <w:t>ykaz</w:t>
      </w:r>
      <w:r w:rsidRPr="00404A73">
        <w:rPr>
          <w:rFonts w:eastAsia="Times New Roman"/>
          <w:lang w:val="pl-PL"/>
        </w:rPr>
        <w:t xml:space="preserve"> pojazdów i urządzeń/maszyn gospodarczych stanowi Załącznik nr </w:t>
      </w:r>
      <w:r w:rsidR="00404A73">
        <w:rPr>
          <w:rFonts w:eastAsia="Times New Roman"/>
          <w:lang w:val="pl-PL"/>
        </w:rPr>
        <w:t>7</w:t>
      </w:r>
      <w:r w:rsidRPr="00404A73">
        <w:rPr>
          <w:rFonts w:eastAsia="Times New Roman"/>
          <w:lang w:val="pl-PL"/>
        </w:rPr>
        <w:t xml:space="preserve"> SWZ i podlega aktualizacji.</w:t>
      </w:r>
    </w:p>
    <w:p w14:paraId="76DD464E" w14:textId="77777777" w:rsidR="00404A73" w:rsidRPr="00404A73" w:rsidRDefault="00404A73" w:rsidP="00404A73">
      <w:pPr>
        <w:pStyle w:val="Akapitzlist"/>
        <w:numPr>
          <w:ilvl w:val="0"/>
          <w:numId w:val="61"/>
        </w:numPr>
        <w:spacing w:line="360" w:lineRule="auto"/>
        <w:ind w:left="426" w:hanging="426"/>
        <w:rPr>
          <w:rFonts w:eastAsia="Times New Roman"/>
          <w:lang w:val="pl-PL"/>
        </w:rPr>
      </w:pPr>
      <w:r w:rsidRPr="00404A73">
        <w:rPr>
          <w:rFonts w:eastAsia="Tahoma"/>
          <w:bCs/>
          <w:snapToGrid w:val="0"/>
          <w:lang w:eastAsia="x-none"/>
        </w:rPr>
        <w:t xml:space="preserve">Identyfikatory paliwowe będą dostarczane przez Wykonawcę na jego koszt bez dodatkowego wynagrodzenia, w terminie </w:t>
      </w:r>
      <w:r w:rsidRPr="00404A73">
        <w:rPr>
          <w:rFonts w:eastAsia="Tahoma"/>
          <w:b/>
          <w:snapToGrid w:val="0"/>
          <w:lang w:eastAsia="x-none"/>
        </w:rPr>
        <w:t>do 5 dni roboczych</w:t>
      </w:r>
      <w:r w:rsidRPr="00404A73">
        <w:rPr>
          <w:rFonts w:eastAsia="Tahoma"/>
          <w:bCs/>
          <w:snapToGrid w:val="0"/>
          <w:lang w:eastAsia="x-none"/>
        </w:rPr>
        <w:t xml:space="preserve"> od dnia zawarcia umowy, dla osób wskazanych w zapotrzebowaniu paliwowym zgodnie z załączonym Wykazem o którym mowa w ust. 4 ze wskazaniem osób oraz przekazaniem informacji o konieczności wystawienia identyfikatora dodatkowego w przypadku zmiany dotychczasowych danych, kradzieży lub zagubienia. Przedstawiciel Zamawiającego sporządzi stosowne </w:t>
      </w:r>
      <w:r w:rsidRPr="00404A73">
        <w:rPr>
          <w:rFonts w:eastAsia="Tahoma"/>
          <w:bCs/>
          <w:snapToGrid w:val="0"/>
          <w:lang w:eastAsia="x-none"/>
        </w:rPr>
        <w:lastRenderedPageBreak/>
        <w:t xml:space="preserve">zapotrzebowanie na identyfikatory paliwowe i przekaże je Wykonawcy. Zamawiający szacuje ilość </w:t>
      </w:r>
      <w:r w:rsidRPr="00404A73">
        <w:rPr>
          <w:rFonts w:eastAsia="Tahoma"/>
          <w:bCs/>
          <w:snapToGrid w:val="0"/>
          <w:u w:val="single"/>
          <w:lang w:eastAsia="x-none"/>
        </w:rPr>
        <w:t>identyfikatorów dodatkowych</w:t>
      </w:r>
      <w:r w:rsidRPr="00404A73">
        <w:rPr>
          <w:rFonts w:eastAsia="Tahoma"/>
          <w:bCs/>
          <w:snapToGrid w:val="0"/>
          <w:lang w:eastAsia="x-none"/>
        </w:rPr>
        <w:t xml:space="preserve"> w ilości nie większej niż </w:t>
      </w:r>
      <w:r w:rsidRPr="00404A73">
        <w:rPr>
          <w:rFonts w:eastAsia="Tahoma"/>
          <w:bCs/>
          <w:snapToGrid w:val="0"/>
          <w:u w:val="single"/>
          <w:lang w:eastAsia="x-none"/>
        </w:rPr>
        <w:t>5 sztuk</w:t>
      </w:r>
      <w:r w:rsidRPr="00404A73">
        <w:rPr>
          <w:rFonts w:eastAsia="Tahoma"/>
          <w:bCs/>
          <w:snapToGrid w:val="0"/>
          <w:lang w:eastAsia="x-none"/>
        </w:rPr>
        <w:t>.</w:t>
      </w:r>
    </w:p>
    <w:p w14:paraId="2F7C10D4" w14:textId="445CBE98" w:rsidR="00404A73" w:rsidRPr="00404A73" w:rsidRDefault="00404A73" w:rsidP="00404A73">
      <w:pPr>
        <w:pStyle w:val="Akapitzlist"/>
        <w:spacing w:line="360" w:lineRule="auto"/>
        <w:ind w:left="426"/>
        <w:rPr>
          <w:rFonts w:eastAsia="Times New Roman"/>
          <w:lang w:val="pl-PL"/>
        </w:rPr>
      </w:pPr>
      <w:r w:rsidRPr="00404A73">
        <w:rPr>
          <w:rFonts w:eastAsia="Times New Roman"/>
          <w:lang w:val="pl-PL"/>
        </w:rPr>
        <w:t>Uwaga: Wykonawca z chwilą otrzymania informacji od przedstawiciela Zamawiającego o utracie identyfikatora zobowiązany jest zapewnić natychmiastową jego blokadę.</w:t>
      </w:r>
    </w:p>
    <w:p w14:paraId="2A8A3EC4" w14:textId="66595C42" w:rsidR="00404A73" w:rsidRPr="00404A73" w:rsidRDefault="00404A73" w:rsidP="00404A73">
      <w:pPr>
        <w:pStyle w:val="Akapitzlist"/>
        <w:numPr>
          <w:ilvl w:val="0"/>
          <w:numId w:val="61"/>
        </w:numPr>
        <w:spacing w:line="360" w:lineRule="auto"/>
        <w:ind w:left="426" w:hanging="426"/>
        <w:rPr>
          <w:rFonts w:eastAsia="Times New Roman"/>
          <w:lang w:val="pl-PL"/>
        </w:rPr>
      </w:pPr>
      <w:r w:rsidRPr="00404A73">
        <w:rPr>
          <w:rFonts w:eastAsia="Times New Roman"/>
          <w:lang w:val="pl-PL"/>
        </w:rPr>
        <w:t>Zapotrzebowanie na identyfikatory paliwowe, o których mowa w ust. 1</w:t>
      </w:r>
      <w:r>
        <w:rPr>
          <w:rFonts w:eastAsia="Times New Roman"/>
          <w:lang w:val="pl-PL"/>
        </w:rPr>
        <w:t>6</w:t>
      </w:r>
      <w:r w:rsidRPr="00404A73">
        <w:rPr>
          <w:rFonts w:eastAsia="Times New Roman"/>
          <w:lang w:val="pl-PL"/>
        </w:rPr>
        <w:t xml:space="preserve"> zostanie przedstawione Wykonawcy  przez Zamawiającego w terminie do 3 dni od dnia zawarcia Umowy i będzie zawierało m. in. następujące dane:</w:t>
      </w:r>
      <w:r>
        <w:rPr>
          <w:rFonts w:eastAsia="Times New Roman"/>
          <w:lang w:val="pl-PL"/>
        </w:rPr>
        <w:t xml:space="preserve"> </w:t>
      </w:r>
      <w:r w:rsidRPr="00404A73">
        <w:rPr>
          <w:rFonts w:eastAsia="Times New Roman"/>
          <w:lang w:val="pl-PL"/>
        </w:rPr>
        <w:t>wykaz pojazdów wraz z numerami rejestracyjnymi, na które będą wystawiane identyfikatory/ karty,</w:t>
      </w:r>
      <w:r>
        <w:rPr>
          <w:rFonts w:eastAsia="Times New Roman"/>
          <w:lang w:val="pl-PL"/>
        </w:rPr>
        <w:t xml:space="preserve"> </w:t>
      </w:r>
      <w:r w:rsidRPr="00404A73">
        <w:rPr>
          <w:rFonts w:eastAsia="Times New Roman"/>
          <w:lang w:val="pl-PL"/>
        </w:rPr>
        <w:t>ilość identyfikatorów/ kart paliwowych służących do tankowania paliwa do kanistra (celem zaopatrzenia urządzeń) ze wskazaniem płatników.</w:t>
      </w:r>
    </w:p>
    <w:p w14:paraId="0BB27111" w14:textId="560F855D" w:rsidR="00B05BDE" w:rsidRDefault="00B05BDE" w:rsidP="00B05BDE">
      <w:pPr>
        <w:pStyle w:val="Akapitzlist"/>
        <w:numPr>
          <w:ilvl w:val="0"/>
          <w:numId w:val="61"/>
        </w:numPr>
        <w:spacing w:line="360" w:lineRule="auto"/>
        <w:ind w:left="426" w:hanging="426"/>
        <w:rPr>
          <w:rFonts w:eastAsia="Times New Roman"/>
          <w:lang w:val="pl-PL"/>
        </w:rPr>
      </w:pPr>
      <w:r w:rsidRPr="00404A73">
        <w:rPr>
          <w:rFonts w:eastAsia="Times New Roman"/>
          <w:lang w:val="pl-PL"/>
        </w:rPr>
        <w:t xml:space="preserve">Zamawiający szacuje zapotrzebowanie na identyfikatory paliwowe w ilości maksymalnie 60 sztuk oraz dodatkowo 5 sztuk w przypadkach, o których mowa w ust. </w:t>
      </w:r>
      <w:r w:rsidR="00404A73" w:rsidRPr="00404A73">
        <w:rPr>
          <w:rFonts w:eastAsia="Times New Roman"/>
          <w:lang w:val="pl-PL"/>
        </w:rPr>
        <w:t>16</w:t>
      </w:r>
      <w:r w:rsidRPr="00404A73">
        <w:rPr>
          <w:rFonts w:eastAsia="Times New Roman"/>
          <w:lang w:val="pl-PL"/>
        </w:rPr>
        <w:t>.</w:t>
      </w:r>
    </w:p>
    <w:p w14:paraId="33A1BE07" w14:textId="77777777" w:rsidR="00404A73" w:rsidRPr="00404A73" w:rsidRDefault="00404A73" w:rsidP="00404A73">
      <w:pPr>
        <w:pStyle w:val="Akapitzlist"/>
        <w:numPr>
          <w:ilvl w:val="0"/>
          <w:numId w:val="61"/>
        </w:numPr>
        <w:spacing w:line="360" w:lineRule="auto"/>
        <w:ind w:left="426" w:hanging="426"/>
        <w:rPr>
          <w:rFonts w:eastAsia="Times New Roman"/>
          <w:lang w:val="pl-PL"/>
        </w:rPr>
      </w:pPr>
      <w:r w:rsidRPr="003859AC">
        <w:rPr>
          <w:rFonts w:eastAsia="Tahoma"/>
          <w:snapToGrid w:val="0"/>
        </w:rPr>
        <w:t>W przypadku zwiększenia liczby samochodów i urządzeń/maszyn gospodarczych w</w:t>
      </w:r>
      <w:r>
        <w:rPr>
          <w:rFonts w:eastAsia="Tahoma"/>
          <w:snapToGrid w:val="0"/>
        </w:rPr>
        <w:t> </w:t>
      </w:r>
      <w:r w:rsidRPr="003859AC">
        <w:rPr>
          <w:rFonts w:eastAsia="Tahoma"/>
          <w:snapToGrid w:val="0"/>
        </w:rPr>
        <w:t>okresie realizacji zamówienia Zamawiający zwróci się do Wykonawcy z</w:t>
      </w:r>
      <w:r>
        <w:rPr>
          <w:rFonts w:eastAsia="Tahoma"/>
          <w:snapToGrid w:val="0"/>
        </w:rPr>
        <w:t> </w:t>
      </w:r>
      <w:r w:rsidRPr="003859AC">
        <w:rPr>
          <w:rFonts w:eastAsia="Tahoma"/>
          <w:snapToGrid w:val="0"/>
        </w:rPr>
        <w:t xml:space="preserve">zapotrzebowaniem o wydanie identyfikatora paliwowego. Identyfikatory Wykonawca będzie zobowiązany dostarczyć na swój koszt w terminie </w:t>
      </w:r>
      <w:r w:rsidRPr="003859AC">
        <w:rPr>
          <w:rFonts w:eastAsia="Tahoma"/>
          <w:b/>
          <w:bCs/>
          <w:snapToGrid w:val="0"/>
        </w:rPr>
        <w:t>do 5 dni roboczych</w:t>
      </w:r>
      <w:r w:rsidRPr="003859AC">
        <w:rPr>
          <w:rFonts w:eastAsia="Tahoma"/>
          <w:snapToGrid w:val="0"/>
        </w:rPr>
        <w:t xml:space="preserve"> od dnia zgłoszenia takiego zapotrzebowania</w:t>
      </w:r>
      <w:r>
        <w:rPr>
          <w:rFonts w:eastAsia="Tahoma"/>
          <w:snapToGrid w:val="0"/>
        </w:rPr>
        <w:t>.</w:t>
      </w:r>
    </w:p>
    <w:p w14:paraId="46F41A7F" w14:textId="5FCD0653" w:rsidR="00404A73" w:rsidRPr="00404A73" w:rsidRDefault="00404A73" w:rsidP="00404A73">
      <w:pPr>
        <w:pStyle w:val="Akapitzlist"/>
        <w:numPr>
          <w:ilvl w:val="0"/>
          <w:numId w:val="61"/>
        </w:numPr>
        <w:spacing w:line="360" w:lineRule="auto"/>
        <w:ind w:left="426" w:hanging="426"/>
        <w:rPr>
          <w:rFonts w:eastAsia="Times New Roman"/>
          <w:lang w:val="pl-PL"/>
        </w:rPr>
      </w:pPr>
      <w:r w:rsidRPr="00404A73">
        <w:rPr>
          <w:shd w:val="clear" w:color="auto" w:fill="FFFFFF"/>
        </w:rPr>
        <w:t xml:space="preserve">Wykonawca przez cały okres obowiązywania umowy zobowiązany jest posiadać aktualną i ważną koncesję na obrót paliwami płynnymi, zgodnie z wymogami ustawy z dnia </w:t>
      </w:r>
      <w:r w:rsidRPr="00404A73">
        <w:rPr>
          <w:shd w:val="clear" w:color="auto" w:fill="FFFFFF"/>
        </w:rPr>
        <w:br/>
        <w:t>10 kwietnia 1997 r. Prawo energetyczne (t. j. Dz. U. z 2022 r., poz. 1385 ze zm.). W przypadku, gdy termin koncesji wygaśnie w trakcie realizacji zamówienia, Wykonawca zobowiązany jest przedłożyć Zamawiającemu aktualną i ważną koncesję na obrót paliwami płynnymi.</w:t>
      </w:r>
    </w:p>
    <w:p w14:paraId="236024D9" w14:textId="72A4E3DB" w:rsidR="00404A73" w:rsidRPr="00E54ED2" w:rsidRDefault="00E54ED2" w:rsidP="00B05BDE">
      <w:pPr>
        <w:pStyle w:val="Akapitzlist"/>
        <w:numPr>
          <w:ilvl w:val="0"/>
          <w:numId w:val="61"/>
        </w:numPr>
        <w:spacing w:line="360" w:lineRule="auto"/>
        <w:ind w:left="426" w:hanging="426"/>
        <w:rPr>
          <w:rFonts w:eastAsia="Times New Roman"/>
          <w:lang w:val="pl-PL"/>
        </w:rPr>
      </w:pPr>
      <w:r w:rsidRPr="00E54ED2">
        <w:rPr>
          <w:rFonts w:eastAsia="Times New Roman"/>
          <w:lang w:val="pl-PL"/>
        </w:rPr>
        <w:t xml:space="preserve">Zamawiający wymaga od Wykonawcy, aby co najmniej jeden punkt sprzedaży detalicznej paliw był dostępny dla Zamawiającego przez 7 dni w tygodniu z wyłączeniem świąt, przez minimum 13 godzin na dobę w dni robocze (od poniedziałku do piątku) i minimum 6 godzin na dobę w soboty i niedziele, w godzinach pomiędzy 6:00 </w:t>
      </w:r>
      <w:r w:rsidR="001D05EF">
        <w:rPr>
          <w:rFonts w:eastAsia="Times New Roman"/>
          <w:lang w:val="pl-PL"/>
        </w:rPr>
        <w:t>a</w:t>
      </w:r>
      <w:r w:rsidRPr="00E54ED2">
        <w:rPr>
          <w:rFonts w:eastAsia="Times New Roman"/>
          <w:lang w:val="pl-PL"/>
        </w:rPr>
        <w:t xml:space="preserve"> 21:00 oraz znajdował się w odległości do 5 km od siedziby Urzędu Gminy Kobylnica ul. Główna 20, z tym że odległość liczona jest według możliwego najkrótszego dojazdu po drogach publicznych</w:t>
      </w:r>
      <w:r w:rsidR="00B05BDE" w:rsidRPr="00E54ED2">
        <w:rPr>
          <w:rFonts w:eastAsia="Times New Roman"/>
          <w:lang w:val="pl-PL"/>
        </w:rPr>
        <w:t>.</w:t>
      </w:r>
    </w:p>
    <w:p w14:paraId="031A03EE" w14:textId="09557327" w:rsidR="00404A73" w:rsidRPr="00404A73" w:rsidRDefault="00B05BDE" w:rsidP="00404A73">
      <w:pPr>
        <w:pStyle w:val="Akapitzlist"/>
        <w:numPr>
          <w:ilvl w:val="0"/>
          <w:numId w:val="61"/>
        </w:numPr>
        <w:spacing w:line="360" w:lineRule="auto"/>
        <w:ind w:left="426" w:hanging="426"/>
        <w:rPr>
          <w:rFonts w:eastAsia="Times New Roman"/>
          <w:lang w:val="pl-PL"/>
        </w:rPr>
      </w:pPr>
      <w:r w:rsidRPr="00404A73">
        <w:rPr>
          <w:rFonts w:eastAsia="Times New Roman"/>
          <w:lang w:val="pl-PL"/>
        </w:rPr>
        <w:t xml:space="preserve">Pozostałe warunki realizacji przedmiotu umowy określone są we wzorze umowy, stanowiącym Załącznik Nr </w:t>
      </w:r>
      <w:r w:rsidR="00404A73" w:rsidRPr="00404A73">
        <w:rPr>
          <w:rFonts w:eastAsia="Times New Roman"/>
          <w:lang w:val="pl-PL"/>
        </w:rPr>
        <w:t>8</w:t>
      </w:r>
      <w:r w:rsidRPr="00404A73">
        <w:rPr>
          <w:rFonts w:eastAsia="Times New Roman"/>
          <w:lang w:val="pl-PL"/>
        </w:rPr>
        <w:t xml:space="preserve"> do SWZ.</w:t>
      </w:r>
    </w:p>
    <w:p w14:paraId="0000007A" w14:textId="4E5763AA" w:rsidR="008D5F14" w:rsidRPr="00D26D35" w:rsidRDefault="00DB6480" w:rsidP="0001642B">
      <w:pPr>
        <w:pStyle w:val="Nagwek2"/>
        <w:rPr>
          <w:b/>
          <w:bCs/>
        </w:rPr>
      </w:pPr>
      <w:r w:rsidRPr="00D26D35">
        <w:rPr>
          <w:b/>
          <w:bCs/>
        </w:rPr>
        <w:t>Rozdział I</w:t>
      </w:r>
      <w:r w:rsidR="001A27BA" w:rsidRPr="00D26D35">
        <w:rPr>
          <w:b/>
          <w:bCs/>
        </w:rPr>
        <w:t>V. Podwykonawstwo</w:t>
      </w:r>
      <w:bookmarkEnd w:id="8"/>
    </w:p>
    <w:p w14:paraId="0000007B" w14:textId="4E86F3AA" w:rsidR="008D5F14" w:rsidRPr="00D26D35" w:rsidRDefault="001A27BA" w:rsidP="0013384E">
      <w:pPr>
        <w:numPr>
          <w:ilvl w:val="0"/>
          <w:numId w:val="8"/>
        </w:numPr>
        <w:spacing w:before="240" w:line="360" w:lineRule="auto"/>
      </w:pPr>
      <w:r w:rsidRPr="00D26D35">
        <w:t xml:space="preserve">Wykonawca może powierzyć wykonanie części zamówienia </w:t>
      </w:r>
      <w:r w:rsidR="001876E8" w:rsidRPr="00D26D35">
        <w:t>P</w:t>
      </w:r>
      <w:r w:rsidRPr="00D26D35">
        <w:t>odwykonawcy (</w:t>
      </w:r>
      <w:r w:rsidR="001876E8" w:rsidRPr="00D26D35">
        <w:t>P</w:t>
      </w:r>
      <w:r w:rsidRPr="00D26D35">
        <w:t xml:space="preserve">odwykonawcom). </w:t>
      </w:r>
    </w:p>
    <w:p w14:paraId="0000007C" w14:textId="1D6BC00F" w:rsidR="008D5F14" w:rsidRPr="00D26D35" w:rsidRDefault="001A27BA" w:rsidP="0013384E">
      <w:pPr>
        <w:numPr>
          <w:ilvl w:val="0"/>
          <w:numId w:val="8"/>
        </w:numPr>
        <w:spacing w:line="360" w:lineRule="auto"/>
      </w:pPr>
      <w:r w:rsidRPr="00D26D35">
        <w:t xml:space="preserve">Zamawiający </w:t>
      </w:r>
      <w:r w:rsidRPr="00D26D35">
        <w:rPr>
          <w:bCs/>
        </w:rPr>
        <w:t>nie zastrzega</w:t>
      </w:r>
      <w:r w:rsidRPr="00D26D35">
        <w:t xml:space="preserve"> obowiązku osobistego wykonania przez Wykonawcę kluczowych części zamówienia</w:t>
      </w:r>
      <w:r w:rsidR="001876E8" w:rsidRPr="00D26D35">
        <w:t>.</w:t>
      </w:r>
    </w:p>
    <w:p w14:paraId="0000007D" w14:textId="23CAB0B3" w:rsidR="008D5F14" w:rsidRPr="00D26D35" w:rsidRDefault="001A27BA" w:rsidP="0013384E">
      <w:pPr>
        <w:numPr>
          <w:ilvl w:val="0"/>
          <w:numId w:val="8"/>
        </w:numPr>
        <w:spacing w:line="360" w:lineRule="auto"/>
      </w:pPr>
      <w:r w:rsidRPr="00D26D35">
        <w:lastRenderedPageBreak/>
        <w:t>Zamawiający</w:t>
      </w:r>
      <w:r w:rsidR="00E223FF" w:rsidRPr="00D26D35">
        <w:t>, na podstawie art. 462 ust. 2 ustawy Pzp,</w:t>
      </w:r>
      <w:r w:rsidRPr="00D26D35">
        <w:t xml:space="preserve"> wymaga, aby w przypadku powierzenia części zamówienia </w:t>
      </w:r>
      <w:r w:rsidR="001876E8" w:rsidRPr="00D26D35">
        <w:t>P</w:t>
      </w:r>
      <w:r w:rsidRPr="00D26D35">
        <w:t>odwykonawc</w:t>
      </w:r>
      <w:r w:rsidR="00306E6F" w:rsidRPr="00D26D35">
        <w:t>y/</w:t>
      </w:r>
      <w:r w:rsidRPr="00D26D35">
        <w:t xml:space="preserve">om, Wykonawca wskazał w ofercie części zamówienia, których wykonanie zamierza powierzyć </w:t>
      </w:r>
      <w:r w:rsidR="00E223FF" w:rsidRPr="00D26D35">
        <w:t>P</w:t>
      </w:r>
      <w:r w:rsidRPr="00D26D35">
        <w:t>odwykonawc</w:t>
      </w:r>
      <w:r w:rsidR="00306E6F" w:rsidRPr="00D26D35">
        <w:t>y/</w:t>
      </w:r>
      <w:r w:rsidRPr="00D26D35">
        <w:t xml:space="preserve">om oraz podał (o ile są mu wiadome na tym etapie) nazwy (firmy) tych </w:t>
      </w:r>
      <w:r w:rsidR="00E223FF" w:rsidRPr="00D26D35">
        <w:t>P</w:t>
      </w:r>
      <w:r w:rsidRPr="00D26D35">
        <w:t>od</w:t>
      </w:r>
      <w:r w:rsidR="00E223FF" w:rsidRPr="00D26D35">
        <w:t>w</w:t>
      </w:r>
      <w:r w:rsidRPr="00D26D35">
        <w:t>ykonawców.</w:t>
      </w:r>
    </w:p>
    <w:p w14:paraId="31E991EE" w14:textId="0BAD3411" w:rsidR="00395676" w:rsidRPr="00D26D35" w:rsidRDefault="00395676" w:rsidP="0013384E">
      <w:pPr>
        <w:numPr>
          <w:ilvl w:val="0"/>
          <w:numId w:val="8"/>
        </w:numPr>
        <w:spacing w:line="360" w:lineRule="auto"/>
      </w:pPr>
      <w:r w:rsidRPr="00D26D35">
        <w:t>Powierzenie części zamówienia podwykonawcom nie zwalnia Wykonawcy z</w:t>
      </w:r>
      <w:r w:rsidR="0001642B">
        <w:t> </w:t>
      </w:r>
      <w:r w:rsidRPr="00D26D35">
        <w:t>odpowiedzialności za należyte wykonanie zamówienia.</w:t>
      </w:r>
    </w:p>
    <w:p w14:paraId="0000007E" w14:textId="1E23B8FC" w:rsidR="008D5F14" w:rsidRPr="0001642B" w:rsidRDefault="00E223FF">
      <w:pPr>
        <w:pStyle w:val="Nagwek2"/>
        <w:rPr>
          <w:b/>
          <w:bCs/>
        </w:rPr>
      </w:pPr>
      <w:bookmarkStart w:id="9" w:name="_Toc65239233"/>
      <w:r w:rsidRPr="0001642B">
        <w:rPr>
          <w:b/>
          <w:bCs/>
        </w:rPr>
        <w:t xml:space="preserve">Rozdział </w:t>
      </w:r>
      <w:r w:rsidR="001A27BA" w:rsidRPr="0001642B">
        <w:rPr>
          <w:b/>
          <w:bCs/>
        </w:rPr>
        <w:t>V. Termin wykonania zamówienia</w:t>
      </w:r>
      <w:bookmarkEnd w:id="9"/>
    </w:p>
    <w:p w14:paraId="028329C1" w14:textId="33C5DE7C" w:rsidR="00D26D35" w:rsidRPr="0001642B" w:rsidRDefault="001A27BA" w:rsidP="00CA58F7">
      <w:pPr>
        <w:keepNext/>
        <w:widowControl w:val="0"/>
        <w:spacing w:after="40" w:line="288" w:lineRule="auto"/>
        <w:outlineLvl w:val="1"/>
        <w:rPr>
          <w:rFonts w:eastAsia="Times New Roman"/>
          <w:b/>
          <w:bCs/>
        </w:rPr>
      </w:pPr>
      <w:r w:rsidRPr="0001642B">
        <w:t xml:space="preserve">Termin realizacji </w:t>
      </w:r>
      <w:r w:rsidR="006B10E0" w:rsidRPr="0001642B">
        <w:rPr>
          <w:rFonts w:eastAsia="Times New Roman"/>
        </w:rPr>
        <w:t>przedmiotu zamówienia ustala się</w:t>
      </w:r>
      <w:bookmarkStart w:id="10" w:name="_Toc43457438"/>
      <w:r w:rsidR="00E44DB4" w:rsidRPr="0001642B">
        <w:rPr>
          <w:rFonts w:eastAsia="Times New Roman"/>
        </w:rPr>
        <w:t xml:space="preserve"> </w:t>
      </w:r>
      <w:r w:rsidR="008E5540" w:rsidRPr="0001642B">
        <w:rPr>
          <w:rFonts w:eastAsia="Times New Roman"/>
          <w:b/>
          <w:bCs/>
        </w:rPr>
        <w:t>na okres 1</w:t>
      </w:r>
      <w:r w:rsidR="00D26D35" w:rsidRPr="0001642B">
        <w:rPr>
          <w:rFonts w:eastAsia="Times New Roman"/>
          <w:b/>
          <w:bCs/>
        </w:rPr>
        <w:t>3</w:t>
      </w:r>
      <w:r w:rsidR="008E5540" w:rsidRPr="0001642B">
        <w:rPr>
          <w:rFonts w:eastAsia="Times New Roman"/>
          <w:b/>
          <w:bCs/>
        </w:rPr>
        <w:t xml:space="preserve"> miesięcy od dni</w:t>
      </w:r>
      <w:r w:rsidR="001D3332" w:rsidRPr="0001642B">
        <w:rPr>
          <w:rFonts w:eastAsia="Times New Roman"/>
          <w:b/>
          <w:bCs/>
        </w:rPr>
        <w:t>a zawarcia umowy</w:t>
      </w:r>
      <w:r w:rsidR="0001642B" w:rsidRPr="0001642B">
        <w:rPr>
          <w:rFonts w:eastAsia="Times New Roman"/>
          <w:b/>
          <w:bCs/>
          <w:lang w:val="pl-PL"/>
        </w:rPr>
        <w:t>, jednak nie wcześniej niż od dnia 01.12.2022 roku</w:t>
      </w:r>
      <w:r w:rsidR="0001642B">
        <w:rPr>
          <w:rFonts w:eastAsia="Times New Roman"/>
          <w:b/>
          <w:bCs/>
          <w:lang w:val="pl-PL"/>
        </w:rPr>
        <w:t xml:space="preserve"> </w:t>
      </w:r>
      <w:r w:rsidR="0001642B" w:rsidRPr="0001642B">
        <w:rPr>
          <w:rFonts w:eastAsia="Times New Roman"/>
          <w:lang w:val="pl-PL"/>
        </w:rPr>
        <w:t>lu</w:t>
      </w:r>
      <w:r w:rsidR="0001642B">
        <w:rPr>
          <w:rFonts w:eastAsia="Times New Roman"/>
          <w:lang w:val="pl-PL"/>
        </w:rPr>
        <w:t xml:space="preserve">b </w:t>
      </w:r>
      <w:r w:rsidR="0001642B" w:rsidRPr="0001642B">
        <w:rPr>
          <w:rFonts w:eastAsia="Times New Roman"/>
          <w:lang w:val="pl-PL"/>
        </w:rPr>
        <w:t>do dnia osiągnięcia kwoty maksymalnego wynagrodzenia brutto</w:t>
      </w:r>
      <w:r w:rsidR="0001642B">
        <w:rPr>
          <w:rFonts w:eastAsia="Times New Roman"/>
          <w:lang w:val="pl-PL"/>
        </w:rPr>
        <w:t xml:space="preserve">, </w:t>
      </w:r>
      <w:r w:rsidR="0001642B" w:rsidRPr="0001642B">
        <w:rPr>
          <w:rFonts w:eastAsia="Times New Roman"/>
          <w:lang w:val="pl-PL"/>
        </w:rPr>
        <w:t>w zależności, które zdarzenie wystąpi w pierwszej kolejności.</w:t>
      </w:r>
    </w:p>
    <w:p w14:paraId="00000081" w14:textId="3864A314" w:rsidR="008D5F14" w:rsidRPr="00F604BA" w:rsidRDefault="00E223FF">
      <w:pPr>
        <w:pStyle w:val="Nagwek2"/>
        <w:tabs>
          <w:tab w:val="left" w:pos="0"/>
        </w:tabs>
        <w:rPr>
          <w:b/>
          <w:bCs/>
        </w:rPr>
      </w:pPr>
      <w:bookmarkStart w:id="11" w:name="_Toc65239234"/>
      <w:bookmarkEnd w:id="10"/>
      <w:r w:rsidRPr="00F604BA">
        <w:rPr>
          <w:b/>
          <w:bCs/>
        </w:rPr>
        <w:t xml:space="preserve">Rozdział </w:t>
      </w:r>
      <w:r w:rsidR="001A27BA" w:rsidRPr="00F604BA">
        <w:rPr>
          <w:b/>
          <w:bCs/>
        </w:rPr>
        <w:t>VI. Warunki udziału w postępowaniu</w:t>
      </w:r>
      <w:bookmarkEnd w:id="11"/>
    </w:p>
    <w:p w14:paraId="00000083" w14:textId="77C3BD60" w:rsidR="008D5F14" w:rsidRPr="00F604BA" w:rsidRDefault="001A27BA" w:rsidP="0013384E">
      <w:pPr>
        <w:numPr>
          <w:ilvl w:val="0"/>
          <w:numId w:val="16"/>
        </w:numPr>
        <w:spacing w:line="360" w:lineRule="auto"/>
        <w:ind w:left="426" w:right="20"/>
      </w:pPr>
      <w:r w:rsidRPr="00F604BA">
        <w:t>O udzielenie zamówienia mogą ubiegać się Wykonawcy, którzy</w:t>
      </w:r>
      <w:r w:rsidR="00DB7D45" w:rsidRPr="00F604BA">
        <w:t xml:space="preserve"> </w:t>
      </w:r>
      <w:r w:rsidRPr="00F604BA">
        <w:t>spełniają warunki dotyczące:</w:t>
      </w:r>
    </w:p>
    <w:p w14:paraId="00000084" w14:textId="40FED6D1" w:rsidR="008D5F14" w:rsidRPr="00F604BA" w:rsidRDefault="001A27BA" w:rsidP="0013384E">
      <w:pPr>
        <w:numPr>
          <w:ilvl w:val="0"/>
          <w:numId w:val="3"/>
        </w:numPr>
        <w:spacing w:line="360" w:lineRule="auto"/>
        <w:ind w:left="852" w:right="20" w:hanging="426"/>
      </w:pPr>
      <w:r w:rsidRPr="00F604BA">
        <w:rPr>
          <w:b/>
        </w:rPr>
        <w:t>zdolności do występowania w obrocie gospodarczym</w:t>
      </w:r>
      <w:r w:rsidR="00306E6F" w:rsidRPr="00F604BA">
        <w:rPr>
          <w:b/>
        </w:rPr>
        <w:t xml:space="preserve"> (art. 113)</w:t>
      </w:r>
      <w:r w:rsidRPr="00F604BA">
        <w:rPr>
          <w:b/>
        </w:rPr>
        <w:t>:</w:t>
      </w:r>
    </w:p>
    <w:p w14:paraId="00000085" w14:textId="6206F19A" w:rsidR="008D5F14" w:rsidRPr="00F604BA" w:rsidRDefault="001A27BA" w:rsidP="0013384E">
      <w:pPr>
        <w:spacing w:line="360" w:lineRule="auto"/>
        <w:ind w:left="868" w:right="20"/>
      </w:pPr>
      <w:bookmarkStart w:id="12" w:name="_Hlk117150240"/>
      <w:r w:rsidRPr="00F604BA">
        <w:t>Zamawiający nie stawia warunku w powyższym zakresie</w:t>
      </w:r>
      <w:r w:rsidR="0026157F" w:rsidRPr="00F604BA">
        <w:t>;</w:t>
      </w:r>
    </w:p>
    <w:bookmarkEnd w:id="12"/>
    <w:p w14:paraId="00000086" w14:textId="2B954F99" w:rsidR="008D5F14" w:rsidRPr="007B71A7" w:rsidRDefault="001A27BA" w:rsidP="0013384E">
      <w:pPr>
        <w:numPr>
          <w:ilvl w:val="0"/>
          <w:numId w:val="3"/>
        </w:numPr>
        <w:spacing w:line="360" w:lineRule="auto"/>
        <w:ind w:left="852" w:right="20" w:hanging="426"/>
      </w:pPr>
      <w:r w:rsidRPr="007B71A7">
        <w:rPr>
          <w:b/>
        </w:rPr>
        <w:t>uprawnień do prowadzenia określonej działalności gospodarczej lub zawodowej, o ile wynika to z odrębnych przepisów</w:t>
      </w:r>
      <w:r w:rsidR="00306E6F" w:rsidRPr="007B71A7">
        <w:rPr>
          <w:b/>
        </w:rPr>
        <w:t xml:space="preserve"> (art. 114)</w:t>
      </w:r>
      <w:r w:rsidRPr="007B71A7">
        <w:rPr>
          <w:b/>
        </w:rPr>
        <w:t>:</w:t>
      </w:r>
    </w:p>
    <w:p w14:paraId="5B0DDDE1" w14:textId="33EFDD3D" w:rsidR="007B2514" w:rsidRPr="007B71A7" w:rsidRDefault="007B2514" w:rsidP="0013384E">
      <w:pPr>
        <w:pStyle w:val="Akapitzlist"/>
        <w:spacing w:after="0" w:line="360" w:lineRule="auto"/>
        <w:ind w:left="851" w:right="23"/>
        <w:rPr>
          <w:lang w:val="pl-PL"/>
        </w:rPr>
      </w:pPr>
      <w:r w:rsidRPr="007B71A7">
        <w:t xml:space="preserve">Wykonawca spełni warunek, jeżeli wykaże, że </w:t>
      </w:r>
      <w:bookmarkStart w:id="13" w:name="_Hlk113606743"/>
      <w:r w:rsidRPr="007B71A7">
        <w:t xml:space="preserve">posiada aktualną i ważną </w:t>
      </w:r>
      <w:r w:rsidRPr="007B71A7">
        <w:rPr>
          <w:b/>
          <w:bCs/>
        </w:rPr>
        <w:t>koncesję</w:t>
      </w:r>
      <w:r w:rsidRPr="007B71A7">
        <w:t xml:space="preserve"> na obrót paliwami ciekłymi (OPC) wydan</w:t>
      </w:r>
      <w:r w:rsidR="00FA7A55" w:rsidRPr="007B71A7">
        <w:t>ą</w:t>
      </w:r>
      <w:r w:rsidRPr="007B71A7">
        <w:t xml:space="preserve"> w formie decyzji </w:t>
      </w:r>
      <w:r w:rsidR="00FA7A55" w:rsidRPr="007B71A7">
        <w:t xml:space="preserve">Prezesa Urzędu </w:t>
      </w:r>
      <w:r w:rsidR="00FA7A55" w:rsidRPr="007B71A7">
        <w:rPr>
          <w:lang w:val="pl-PL"/>
        </w:rPr>
        <w:t>Regulacji Energetyki, zgodnie z wymogami ustawy z dnia 10 kwietnia 1997 r. Prawo energetyczne (t. j. Dz. U. z 2022 r. poz. 1385 ze zm.)</w:t>
      </w:r>
      <w:r w:rsidR="008E5540" w:rsidRPr="007B71A7">
        <w:rPr>
          <w:lang w:val="pl-PL"/>
        </w:rPr>
        <w:t>;</w:t>
      </w:r>
    </w:p>
    <w:bookmarkEnd w:id="13"/>
    <w:p w14:paraId="00000088" w14:textId="0BEBEE5A" w:rsidR="008D5F14" w:rsidRPr="00F604BA" w:rsidRDefault="001A27BA" w:rsidP="0013384E">
      <w:pPr>
        <w:numPr>
          <w:ilvl w:val="0"/>
          <w:numId w:val="3"/>
        </w:numPr>
        <w:spacing w:line="360" w:lineRule="auto"/>
        <w:ind w:left="852" w:right="20" w:hanging="426"/>
      </w:pPr>
      <w:r w:rsidRPr="00F604BA">
        <w:rPr>
          <w:b/>
        </w:rPr>
        <w:t>sytuacji ekonomicznej lub finansowej</w:t>
      </w:r>
      <w:r w:rsidR="00306E6F" w:rsidRPr="00F604BA">
        <w:rPr>
          <w:b/>
        </w:rPr>
        <w:t xml:space="preserve"> (art. 115)</w:t>
      </w:r>
      <w:r w:rsidRPr="00F604BA">
        <w:rPr>
          <w:b/>
        </w:rPr>
        <w:t>:</w:t>
      </w:r>
    </w:p>
    <w:p w14:paraId="7523A0EC" w14:textId="65F6D327" w:rsidR="00F604BA" w:rsidRPr="00F604BA" w:rsidRDefault="00F604BA" w:rsidP="00F604BA">
      <w:pPr>
        <w:spacing w:line="360" w:lineRule="auto"/>
        <w:ind w:left="852" w:right="20"/>
      </w:pPr>
      <w:r w:rsidRPr="00F604BA">
        <w:t>Zamawiający nie stawia warunku w powyższym zakresie;</w:t>
      </w:r>
    </w:p>
    <w:p w14:paraId="0000008A" w14:textId="6A3B8D79" w:rsidR="008D5F14" w:rsidRPr="00AB3FB3" w:rsidRDefault="001A27BA" w:rsidP="0013384E">
      <w:pPr>
        <w:numPr>
          <w:ilvl w:val="0"/>
          <w:numId w:val="3"/>
        </w:numPr>
        <w:spacing w:line="360" w:lineRule="auto"/>
        <w:ind w:left="852" w:right="20" w:hanging="426"/>
      </w:pPr>
      <w:r w:rsidRPr="00AB3FB3">
        <w:rPr>
          <w:b/>
        </w:rPr>
        <w:t>zdolności technicznej lub zawodowej</w:t>
      </w:r>
      <w:r w:rsidR="00306E6F" w:rsidRPr="00AB3FB3">
        <w:rPr>
          <w:b/>
        </w:rPr>
        <w:t xml:space="preserve"> (art. 116)</w:t>
      </w:r>
      <w:r w:rsidRPr="00AB3FB3">
        <w:rPr>
          <w:b/>
        </w:rPr>
        <w:t>:</w:t>
      </w:r>
    </w:p>
    <w:p w14:paraId="530E4BA1" w14:textId="7D81A535" w:rsidR="005C745A" w:rsidRPr="00AB3FB3" w:rsidRDefault="001A27BA" w:rsidP="0013384E">
      <w:pPr>
        <w:spacing w:after="120" w:line="360" w:lineRule="auto"/>
        <w:ind w:left="868" w:right="23"/>
      </w:pPr>
      <w:bookmarkStart w:id="14" w:name="_Hlk113449558"/>
      <w:bookmarkStart w:id="15" w:name="_Hlk113447169"/>
      <w:r w:rsidRPr="00AB3FB3">
        <w:t xml:space="preserve">Wykonawca spełni warunek, jeżeli wykaże, </w:t>
      </w:r>
      <w:bookmarkEnd w:id="14"/>
      <w:r w:rsidRPr="00AB3FB3">
        <w:t>że</w:t>
      </w:r>
      <w:bookmarkEnd w:id="15"/>
      <w:r w:rsidR="009930B1" w:rsidRPr="00AB3FB3">
        <w:t xml:space="preserve"> </w:t>
      </w:r>
      <w:r w:rsidR="00D61EFF" w:rsidRPr="00AB3FB3">
        <w:t xml:space="preserve">do realizacji zamówienia </w:t>
      </w:r>
      <w:r w:rsidR="00AB3FB3" w:rsidRPr="00AB3FB3">
        <w:t xml:space="preserve">dysponuje lub </w:t>
      </w:r>
      <w:r w:rsidR="00D61EFF" w:rsidRPr="00AB3FB3">
        <w:t xml:space="preserve">będzie </w:t>
      </w:r>
      <w:r w:rsidR="00E62305" w:rsidRPr="00AB3FB3">
        <w:t>dyspon</w:t>
      </w:r>
      <w:r w:rsidR="00D61EFF" w:rsidRPr="00AB3FB3">
        <w:t>ował</w:t>
      </w:r>
      <w:r w:rsidR="00D61EFF" w:rsidRPr="00AB3FB3">
        <w:rPr>
          <w:b/>
          <w:bCs/>
        </w:rPr>
        <w:t xml:space="preserve"> </w:t>
      </w:r>
      <w:r w:rsidR="00AB3FB3" w:rsidRPr="00AB3FB3">
        <w:rPr>
          <w:b/>
          <w:bCs/>
        </w:rPr>
        <w:t xml:space="preserve">co najmniej jednym punktem sprzedaży detalicznej paliw </w:t>
      </w:r>
      <w:r w:rsidR="00AB3FB3" w:rsidRPr="00AB3FB3">
        <w:t>zlokalizowanym w odległości do 5 km od siedziby Urzędu Gminy Kobylnica, ul. Główna 20 w Kobylnicy, z tym że odległość liczona jest według możliwego najkrótszego dojazdu po drogach publicznych, który będzie dostępny dla Zamawiającego przez 7 dni w tygodniu z wyłączeniem świąt i dni ustawowo wolnych od pracy, przez minimum 13 godzin na dobę w dni robocze (od poniedziałku do piątku) i minimum 6 godzin na dobę w soboty i niedziele, w godzinach pomiędzy 6:00 do 21:00.</w:t>
      </w:r>
    </w:p>
    <w:p w14:paraId="0000008C" w14:textId="559D4BC1" w:rsidR="008D5F14" w:rsidRPr="007B71A7" w:rsidRDefault="001A27BA" w:rsidP="0013384E">
      <w:pPr>
        <w:numPr>
          <w:ilvl w:val="0"/>
          <w:numId w:val="16"/>
        </w:numPr>
        <w:spacing w:line="360" w:lineRule="auto"/>
        <w:ind w:left="448"/>
      </w:pPr>
      <w:r w:rsidRPr="007B71A7">
        <w:lastRenderedPageBreak/>
        <w:t>Zamawiający, w stosunku do Wykonawców wspólnie ubiegających się o udzielenie zamówienia, w odniesieniu do warunku dotyczącego zdolności technicznej lub zawodowej – dopuszcza łączne spełnianie warunk</w:t>
      </w:r>
      <w:r w:rsidR="00742272" w:rsidRPr="007B71A7">
        <w:t>ów</w:t>
      </w:r>
      <w:r w:rsidRPr="007B71A7">
        <w:t xml:space="preserve"> przez Wykonawców.</w:t>
      </w:r>
    </w:p>
    <w:p w14:paraId="3266129B" w14:textId="77777777" w:rsidR="007B33A9" w:rsidRPr="00F604BA" w:rsidRDefault="00D559EB" w:rsidP="007B33A9">
      <w:pPr>
        <w:numPr>
          <w:ilvl w:val="0"/>
          <w:numId w:val="16"/>
        </w:numPr>
        <w:spacing w:line="360" w:lineRule="auto"/>
        <w:ind w:left="448"/>
      </w:pPr>
      <w:r w:rsidRPr="00F604BA">
        <w:t xml:space="preserve">Oceniając zdolność techniczną lub zawodową, </w:t>
      </w:r>
      <w:r w:rsidR="001A27BA" w:rsidRPr="00F604BA">
        <w:t>Zamawiający może</w:t>
      </w:r>
      <w:r w:rsidRPr="00F604BA">
        <w:t>,</w:t>
      </w:r>
      <w:r w:rsidR="001A27BA" w:rsidRPr="00F604BA">
        <w:t xml:space="preserve"> na każdym etapie postępowania, uznać, że Wykonawca nie posiada wymaganych zdolności, jeżeli posiadanie przez </w:t>
      </w:r>
      <w:r w:rsidR="00B6257E" w:rsidRPr="00F604BA">
        <w:t>W</w:t>
      </w:r>
      <w:r w:rsidR="001A27BA" w:rsidRPr="00F604BA">
        <w:t xml:space="preserve">ykonawcę sprzecznych interesów, w szczególności zaangażowanie zasobów technicznych lub zawodowych </w:t>
      </w:r>
      <w:r w:rsidR="00420C20" w:rsidRPr="00F604BA">
        <w:t>W</w:t>
      </w:r>
      <w:r w:rsidR="001A27BA" w:rsidRPr="00F604BA">
        <w:t xml:space="preserve">ykonawcy w inne przedsięwzięcia gospodarcze </w:t>
      </w:r>
      <w:r w:rsidR="00420C20" w:rsidRPr="00F604BA">
        <w:t>W</w:t>
      </w:r>
      <w:r w:rsidR="001A27BA" w:rsidRPr="00F604BA">
        <w:t>ykonawcy może mieć negatywny wpływ na realizację zamówienia.</w:t>
      </w:r>
    </w:p>
    <w:p w14:paraId="34E0E736" w14:textId="449F6803" w:rsidR="00F873D4" w:rsidRPr="00F604BA" w:rsidRDefault="00A2530C" w:rsidP="007B33A9">
      <w:pPr>
        <w:numPr>
          <w:ilvl w:val="0"/>
          <w:numId w:val="16"/>
        </w:numPr>
        <w:spacing w:line="360" w:lineRule="auto"/>
        <w:ind w:left="448"/>
      </w:pPr>
      <w:r w:rsidRPr="00F604BA">
        <w:rPr>
          <w:bCs/>
          <w:lang w:val="pl-PL"/>
        </w:rPr>
        <w:t xml:space="preserve">Z postępowania o udzielenie zamówienia wyklucza się Wykonawców, w stosunku do których zachodzi którakolwiek z okoliczności wskazanych w art. 108 ust. 1 </w:t>
      </w:r>
      <w:r w:rsidR="002344A1" w:rsidRPr="00F604BA">
        <w:rPr>
          <w:bCs/>
          <w:lang w:val="pl-PL"/>
        </w:rPr>
        <w:t xml:space="preserve"> pkt 1-6 </w:t>
      </w:r>
      <w:r w:rsidRPr="00F604BA">
        <w:rPr>
          <w:bCs/>
          <w:lang w:val="pl-PL"/>
        </w:rPr>
        <w:t xml:space="preserve">ustawy Pzp. </w:t>
      </w:r>
    </w:p>
    <w:p w14:paraId="779C4DED" w14:textId="4CD0076D" w:rsidR="00960C1F" w:rsidRPr="00F604BA" w:rsidRDefault="00960C1F" w:rsidP="00960C1F">
      <w:pPr>
        <w:pStyle w:val="Akapitzlist"/>
        <w:numPr>
          <w:ilvl w:val="0"/>
          <w:numId w:val="16"/>
        </w:numPr>
        <w:spacing w:after="0" w:line="360" w:lineRule="auto"/>
        <w:rPr>
          <w:lang w:val="pl-PL"/>
        </w:rPr>
      </w:pPr>
      <w:r w:rsidRPr="00F604BA">
        <w:rPr>
          <w:lang w:val="pl-PL"/>
        </w:rPr>
        <w:t xml:space="preserve">Zgodnie z art. 7 ust. 1 ustawy z dnia 13 kwietnia 2022 r. </w:t>
      </w:r>
      <w:r w:rsidRPr="00F604BA">
        <w:rPr>
          <w:b/>
          <w:lang w:val="pl-PL"/>
        </w:rPr>
        <w:t>o szczególnych rozwiązaniach w zakresie przeciwdziałania wspieraniu agresji na Ukrainę</w:t>
      </w:r>
      <w:r w:rsidRPr="00F604BA">
        <w:rPr>
          <w:lang w:val="pl-PL"/>
        </w:rPr>
        <w:t xml:space="preserve"> oraz służących ochronie bezpieczeństwa narodowego (Dz.U. z 2022 r. poz. 83</w:t>
      </w:r>
      <w:r w:rsidR="003E76B2" w:rsidRPr="00F604BA">
        <w:rPr>
          <w:lang w:val="pl-PL"/>
        </w:rPr>
        <w:t>5 ze zm.</w:t>
      </w:r>
      <w:r w:rsidRPr="00F604BA">
        <w:rPr>
          <w:lang w:val="pl-PL"/>
        </w:rPr>
        <w:t xml:space="preserve">) Zamawiający </w:t>
      </w:r>
      <w:r w:rsidRPr="00F604BA">
        <w:rPr>
          <w:b/>
          <w:lang w:val="pl-PL"/>
        </w:rPr>
        <w:t xml:space="preserve">wykluczy </w:t>
      </w:r>
      <w:r w:rsidR="00041313" w:rsidRPr="00F604BA">
        <w:rPr>
          <w:b/>
          <w:lang w:val="pl-PL"/>
        </w:rPr>
        <w:br/>
      </w:r>
      <w:r w:rsidRPr="00F604BA">
        <w:rPr>
          <w:b/>
          <w:lang w:val="pl-PL"/>
        </w:rPr>
        <w:t>z udziału w postępowaniu:</w:t>
      </w:r>
    </w:p>
    <w:p w14:paraId="4A290840" w14:textId="77777777" w:rsidR="00960C1F" w:rsidRPr="00F604BA" w:rsidRDefault="00960C1F" w:rsidP="00960C1F">
      <w:pPr>
        <w:pStyle w:val="Akapitzlist"/>
        <w:numPr>
          <w:ilvl w:val="2"/>
          <w:numId w:val="16"/>
        </w:numPr>
        <w:spacing w:after="0" w:line="360" w:lineRule="auto"/>
        <w:ind w:left="851" w:hanging="425"/>
        <w:rPr>
          <w:lang w:val="pl-PL"/>
        </w:rPr>
      </w:pPr>
      <w:r w:rsidRPr="00F604BA">
        <w:rPr>
          <w:lang w:val="pl-PL"/>
        </w:rPr>
        <w:t>wykonawcę wymienionego w wykazach określonych w rozporządzeniu 765/2006 z dnia 18 maja 2006 r. dotyczącego środków ograniczających w związku z sytuacją 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zm.4), albo wpisanego na listę na podstawie decyzji w sprawie wpisu na listę rozstrzygającej o zastosowaniu środka, o którym mowa w art. 1 pkt 3;</w:t>
      </w:r>
    </w:p>
    <w:p w14:paraId="699BD19F" w14:textId="77777777" w:rsidR="00960C1F" w:rsidRPr="00F604BA" w:rsidRDefault="00960C1F" w:rsidP="00960C1F">
      <w:pPr>
        <w:pStyle w:val="Akapitzlist"/>
        <w:numPr>
          <w:ilvl w:val="2"/>
          <w:numId w:val="16"/>
        </w:numPr>
        <w:spacing w:after="0" w:line="360" w:lineRule="auto"/>
        <w:ind w:left="851" w:hanging="425"/>
        <w:rPr>
          <w:lang w:val="pl-PL"/>
        </w:rPr>
      </w:pPr>
      <w:r w:rsidRPr="00F604BA">
        <w:rPr>
          <w:lang w:val="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388067" w14:textId="4CC2D615" w:rsidR="00960C1F" w:rsidRPr="00F604BA" w:rsidRDefault="00960C1F" w:rsidP="00960C1F">
      <w:pPr>
        <w:pStyle w:val="Akapitzlist"/>
        <w:numPr>
          <w:ilvl w:val="2"/>
          <w:numId w:val="16"/>
        </w:numPr>
        <w:spacing w:after="0" w:line="360" w:lineRule="auto"/>
        <w:ind w:left="851" w:hanging="425"/>
        <w:rPr>
          <w:lang w:val="pl-PL"/>
        </w:rPr>
      </w:pPr>
      <w:r w:rsidRPr="00F604BA">
        <w:rPr>
          <w:lang w:val="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w:t>
      </w:r>
      <w:r w:rsidRPr="00F604BA">
        <w:rPr>
          <w:lang w:val="pl-PL"/>
        </w:rPr>
        <w:lastRenderedPageBreak/>
        <w:t>decyzji w sprawie wpisu na listę rozstrzygającej o zastosowaniu środka, o którym mowa w art. 1 pkt 3.</w:t>
      </w:r>
    </w:p>
    <w:p w14:paraId="5EA2BB78" w14:textId="77777777" w:rsidR="00960C1F" w:rsidRPr="00F604BA" w:rsidRDefault="00960C1F" w:rsidP="00960C1F">
      <w:pPr>
        <w:pStyle w:val="Akapitzlist"/>
        <w:spacing w:after="0" w:line="360" w:lineRule="auto"/>
        <w:ind w:left="454"/>
        <w:rPr>
          <w:lang w:val="pl-PL"/>
        </w:rPr>
      </w:pPr>
      <w:r w:rsidRPr="00F604BA">
        <w:rPr>
          <w:lang w:val="pl-PL"/>
        </w:rPr>
        <w:t>Powyższe wykluczenie następować będzie na okres trwania ww. okoliczności.</w:t>
      </w:r>
    </w:p>
    <w:p w14:paraId="6A6660FF" w14:textId="77777777" w:rsidR="004179FF" w:rsidRPr="00F604BA" w:rsidRDefault="00346311" w:rsidP="0013384E">
      <w:pPr>
        <w:pStyle w:val="Akapitzlist"/>
        <w:numPr>
          <w:ilvl w:val="0"/>
          <w:numId w:val="16"/>
        </w:numPr>
        <w:spacing w:after="0" w:line="360" w:lineRule="auto"/>
        <w:rPr>
          <w:rFonts w:eastAsia="Arial"/>
          <w:lang w:eastAsia="pl-PL"/>
        </w:rPr>
      </w:pPr>
      <w:r w:rsidRPr="00F604BA">
        <w:t>Zamawiający nie przewiduje dodatkowych przesłanek wykluczenia wskazanych w art. 109 ustawy Pzp.</w:t>
      </w:r>
    </w:p>
    <w:p w14:paraId="4DAC9E03" w14:textId="42513E16" w:rsidR="00481951" w:rsidRPr="00F604BA" w:rsidRDefault="00481951" w:rsidP="0013384E">
      <w:pPr>
        <w:pStyle w:val="Akapitzlist"/>
        <w:numPr>
          <w:ilvl w:val="0"/>
          <w:numId w:val="16"/>
        </w:numPr>
        <w:spacing w:line="360" w:lineRule="auto"/>
        <w:rPr>
          <w:rFonts w:eastAsia="Arial"/>
          <w:lang w:eastAsia="pl-PL"/>
        </w:rPr>
      </w:pPr>
      <w:r w:rsidRPr="00F604BA">
        <w:rPr>
          <w:rFonts w:eastAsia="Arial"/>
          <w:lang w:eastAsia="pl-PL"/>
        </w:rPr>
        <w:t>Wykonawca nie podlega wykluczeniu w okolicznościach określonych w art. 108 ust. 1 pkt 1, 2 i 5 ustawy Pzp, jeżeli udowodni Zamawiającemu, że spełnił łącznie następujące przesłanki:</w:t>
      </w:r>
    </w:p>
    <w:p w14:paraId="242A95E0" w14:textId="4B7D8478" w:rsidR="00481951" w:rsidRPr="00F604BA" w:rsidRDefault="00481951" w:rsidP="0013384E">
      <w:pPr>
        <w:pStyle w:val="Akapitzlist"/>
        <w:numPr>
          <w:ilvl w:val="0"/>
          <w:numId w:val="37"/>
        </w:numPr>
        <w:spacing w:line="360" w:lineRule="auto"/>
        <w:ind w:left="851" w:hanging="425"/>
      </w:pPr>
      <w:r w:rsidRPr="00F604BA">
        <w:t>naprawił lub zobowiązał się do naprawienia szkody wyrządzonej przestępstwem, wykroczeniem lub swoim nieprawidłowym postępowaniem, w tym poprzez zadośćuczynienie pieniężne</w:t>
      </w:r>
      <w:r w:rsidR="0026157F" w:rsidRPr="00F604BA">
        <w:t>;</w:t>
      </w:r>
    </w:p>
    <w:p w14:paraId="79F1EC74" w14:textId="76FAA175" w:rsidR="00481951" w:rsidRPr="00F604BA" w:rsidRDefault="00481951" w:rsidP="0013384E">
      <w:pPr>
        <w:pStyle w:val="Akapitzlist"/>
        <w:numPr>
          <w:ilvl w:val="0"/>
          <w:numId w:val="37"/>
        </w:numPr>
        <w:spacing w:line="360" w:lineRule="auto"/>
        <w:ind w:left="851" w:hanging="425"/>
      </w:pPr>
      <w:r w:rsidRPr="00F604BA">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F604BA">
        <w:t>;</w:t>
      </w:r>
    </w:p>
    <w:p w14:paraId="45D0A2C3" w14:textId="0F959E98" w:rsidR="00481951" w:rsidRPr="00F604BA" w:rsidRDefault="00481951" w:rsidP="0013384E">
      <w:pPr>
        <w:pStyle w:val="Akapitzlist"/>
        <w:numPr>
          <w:ilvl w:val="0"/>
          <w:numId w:val="37"/>
        </w:numPr>
        <w:spacing w:line="360" w:lineRule="auto"/>
        <w:ind w:left="851" w:hanging="425"/>
      </w:pPr>
      <w:r w:rsidRPr="00F604BA">
        <w:t>podjął konkretne środki techniczne, organizacyjne i kadrowe, odpowiednie dla zapobiegania dalszym przestępstwom, wykroczeniom lub nieprawidłowemu postępowaniu, w szczególności:</w:t>
      </w:r>
    </w:p>
    <w:p w14:paraId="1E9C5662" w14:textId="77777777" w:rsidR="00481951" w:rsidRPr="00F604BA" w:rsidRDefault="00481951" w:rsidP="0013384E">
      <w:pPr>
        <w:pStyle w:val="Akapitzlist"/>
        <w:numPr>
          <w:ilvl w:val="1"/>
          <w:numId w:val="46"/>
        </w:numPr>
        <w:spacing w:line="360" w:lineRule="auto"/>
        <w:ind w:hanging="589"/>
      </w:pPr>
      <w:r w:rsidRPr="00F604BA">
        <w:t>zerwał wszelkie powiązania z osobami lub podmiotami odpowiedzialnymi za nieprawidłowe postępowanie wykonawcy,</w:t>
      </w:r>
    </w:p>
    <w:p w14:paraId="7DA75FC8" w14:textId="77777777" w:rsidR="00481951" w:rsidRPr="00F604BA" w:rsidRDefault="00481951" w:rsidP="0013384E">
      <w:pPr>
        <w:pStyle w:val="Akapitzlist"/>
        <w:numPr>
          <w:ilvl w:val="1"/>
          <w:numId w:val="46"/>
        </w:numPr>
        <w:spacing w:line="360" w:lineRule="auto"/>
        <w:ind w:hanging="589"/>
      </w:pPr>
      <w:r w:rsidRPr="00F604BA">
        <w:t>zreorganizował personel,</w:t>
      </w:r>
    </w:p>
    <w:p w14:paraId="0E2FF896" w14:textId="77777777" w:rsidR="00481951" w:rsidRPr="00F604BA" w:rsidRDefault="00481951" w:rsidP="0013384E">
      <w:pPr>
        <w:pStyle w:val="Akapitzlist"/>
        <w:numPr>
          <w:ilvl w:val="1"/>
          <w:numId w:val="46"/>
        </w:numPr>
        <w:spacing w:line="360" w:lineRule="auto"/>
        <w:ind w:hanging="589"/>
      </w:pPr>
      <w:r w:rsidRPr="00F604BA">
        <w:t>wdrożył system sprawozdawczości i kontroli,</w:t>
      </w:r>
    </w:p>
    <w:p w14:paraId="2C7BF8DD" w14:textId="77777777" w:rsidR="00481951" w:rsidRPr="00F604BA" w:rsidRDefault="00481951" w:rsidP="0013384E">
      <w:pPr>
        <w:pStyle w:val="Akapitzlist"/>
        <w:numPr>
          <w:ilvl w:val="1"/>
          <w:numId w:val="46"/>
        </w:numPr>
        <w:spacing w:line="360" w:lineRule="auto"/>
        <w:ind w:hanging="589"/>
      </w:pPr>
      <w:r w:rsidRPr="00F604BA">
        <w:t>utworzył struktury audytu wewnętrznego do monitorowania przestrzegania przepisów, wewnętrznych regulacji lub standardów,</w:t>
      </w:r>
    </w:p>
    <w:p w14:paraId="72D62697" w14:textId="2EF94940" w:rsidR="00481951" w:rsidRPr="00F604BA" w:rsidRDefault="00481951" w:rsidP="0013384E">
      <w:pPr>
        <w:pStyle w:val="Akapitzlist"/>
        <w:numPr>
          <w:ilvl w:val="1"/>
          <w:numId w:val="46"/>
        </w:numPr>
        <w:spacing w:line="360" w:lineRule="auto"/>
        <w:ind w:hanging="589"/>
      </w:pPr>
      <w:r w:rsidRPr="00F604BA">
        <w:t>wprowadził wewnętrzne regulacje dotyczące odpowiedzialności i odszkodowań za nieprzestrzeganie przepisów, wewnętrznych regulacji lub standardów.</w:t>
      </w:r>
    </w:p>
    <w:p w14:paraId="248BA99D" w14:textId="43D555C9" w:rsidR="00481951" w:rsidRPr="00F604BA" w:rsidRDefault="00481951" w:rsidP="0013384E">
      <w:pPr>
        <w:pStyle w:val="Akapitzlist"/>
        <w:numPr>
          <w:ilvl w:val="0"/>
          <w:numId w:val="16"/>
        </w:numPr>
        <w:spacing w:after="0" w:line="360" w:lineRule="auto"/>
        <w:rPr>
          <w:rFonts w:eastAsia="Arial"/>
          <w:lang w:eastAsia="pl-PL"/>
        </w:rPr>
      </w:pPr>
      <w:r w:rsidRPr="00F604BA">
        <w:rPr>
          <w:rFonts w:eastAsia="Arial"/>
          <w:lang w:eastAsia="pl-PL"/>
        </w:rPr>
        <w:t xml:space="preserve">Zamawiający ocenia, czy podjęte przez wykonawcę czynności, o których mowa w ust. </w:t>
      </w:r>
      <w:r w:rsidR="00960C1F" w:rsidRPr="00F604BA">
        <w:rPr>
          <w:rFonts w:eastAsia="Arial"/>
          <w:lang w:eastAsia="pl-PL"/>
        </w:rPr>
        <w:t>9</w:t>
      </w:r>
      <w:r w:rsidRPr="00F604BA">
        <w:rPr>
          <w:rFonts w:eastAsia="Arial"/>
          <w:lang w:eastAsia="pl-PL"/>
        </w:rPr>
        <w:t xml:space="preserve"> są wystarczające do wykazania jego rzetelności, uwzględniając wagę i szczególne okoliczności czynu wykonawcy. Jeżeli podjęte przez wykonawcę czynności, o których mowa w ust. </w:t>
      </w:r>
      <w:r w:rsidR="00960C1F" w:rsidRPr="00F604BA">
        <w:rPr>
          <w:rFonts w:eastAsia="Arial"/>
          <w:lang w:eastAsia="pl-PL"/>
        </w:rPr>
        <w:t>9</w:t>
      </w:r>
      <w:r w:rsidRPr="00F604BA">
        <w:rPr>
          <w:rFonts w:eastAsia="Arial"/>
          <w:lang w:eastAsia="pl-PL"/>
        </w:rPr>
        <w:t xml:space="preserve"> nie są wystarczające do wykazania jego rzetelności, zamawiający wyklucza wykonawcę.</w:t>
      </w:r>
    </w:p>
    <w:p w14:paraId="6A48E5C5" w14:textId="37200CE3" w:rsidR="0049713A" w:rsidRPr="00F604BA" w:rsidRDefault="0049713A" w:rsidP="0049713A">
      <w:pPr>
        <w:pStyle w:val="Akapitzlist"/>
        <w:numPr>
          <w:ilvl w:val="0"/>
          <w:numId w:val="16"/>
        </w:numPr>
        <w:spacing w:after="0" w:line="360" w:lineRule="auto"/>
        <w:rPr>
          <w:rFonts w:eastAsia="Arial"/>
          <w:lang w:eastAsia="pl-PL"/>
        </w:rPr>
      </w:pPr>
      <w:r w:rsidRPr="00F604BA">
        <w:t>Wykonawca może zostać wykluczony przez Zamawiającego na każdym etapie postępowania o udzielenie zamówienia.</w:t>
      </w:r>
    </w:p>
    <w:p w14:paraId="00000096" w14:textId="08474707" w:rsidR="008D5F14" w:rsidRPr="004B30F6" w:rsidRDefault="00481951" w:rsidP="00481951">
      <w:pPr>
        <w:pStyle w:val="Nagwek2"/>
        <w:spacing w:after="0"/>
        <w:ind w:left="1985" w:hanging="1985"/>
        <w:rPr>
          <w:b/>
          <w:bCs/>
        </w:rPr>
      </w:pPr>
      <w:bookmarkStart w:id="16" w:name="_Toc65239235"/>
      <w:r w:rsidRPr="004B30F6">
        <w:rPr>
          <w:b/>
          <w:bCs/>
        </w:rPr>
        <w:lastRenderedPageBreak/>
        <w:t>Rozdział VII</w:t>
      </w:r>
      <w:r w:rsidR="001A27BA" w:rsidRPr="004B30F6">
        <w:rPr>
          <w:b/>
          <w:bCs/>
        </w:rPr>
        <w:t>. Podmiotowe środki dowodowe. Oświadczenia i dokumenty, jakie zobowiązani są dostarczyć Wykonawcy w celu potwierdzenia spełniania warunków udziału w postępowaniu oraz wykazania braku podstaw wykluczenia</w:t>
      </w:r>
      <w:bookmarkEnd w:id="16"/>
    </w:p>
    <w:p w14:paraId="0DA74B36" w14:textId="5BB982A9" w:rsidR="00EF2077" w:rsidRPr="00F604BA" w:rsidRDefault="001A27BA" w:rsidP="00960C1F">
      <w:pPr>
        <w:numPr>
          <w:ilvl w:val="0"/>
          <w:numId w:val="7"/>
        </w:numPr>
        <w:spacing w:before="240" w:line="360" w:lineRule="auto"/>
        <w:ind w:left="426" w:hanging="426"/>
      </w:pPr>
      <w:r w:rsidRPr="004B30F6">
        <w:t xml:space="preserve">Do oferty </w:t>
      </w:r>
      <w:r w:rsidR="00EF2077" w:rsidRPr="004B30F6">
        <w:t xml:space="preserve">sporządzonej w oparciu o Formularz oferty stanowiący </w:t>
      </w:r>
      <w:r w:rsidR="00EF2077" w:rsidRPr="004B30F6">
        <w:rPr>
          <w:b/>
          <w:bCs/>
        </w:rPr>
        <w:t xml:space="preserve">Załącznik nr </w:t>
      </w:r>
      <w:r w:rsidR="008867FD" w:rsidRPr="004B30F6">
        <w:rPr>
          <w:b/>
          <w:bCs/>
        </w:rPr>
        <w:t>1</w:t>
      </w:r>
      <w:r w:rsidR="00EF2077" w:rsidRPr="004B30F6">
        <w:t xml:space="preserve"> do SWZ </w:t>
      </w:r>
      <w:r w:rsidRPr="00F604BA">
        <w:t>Wykonawca zobowiązany jest dołączyć aktualne na dzień składania ofert</w:t>
      </w:r>
      <w:r w:rsidR="00EF2077" w:rsidRPr="00F604BA">
        <w:t>:</w:t>
      </w:r>
    </w:p>
    <w:p w14:paraId="00000097" w14:textId="1A90D6FB" w:rsidR="008D5F14" w:rsidRPr="00F604BA" w:rsidRDefault="001A27BA" w:rsidP="00960C1F">
      <w:pPr>
        <w:pStyle w:val="Akapitzlist"/>
        <w:numPr>
          <w:ilvl w:val="0"/>
          <w:numId w:val="44"/>
        </w:numPr>
        <w:spacing w:after="0" w:line="360" w:lineRule="auto"/>
        <w:ind w:left="851" w:hanging="425"/>
      </w:pPr>
      <w:r w:rsidRPr="00F604BA">
        <w:t>oświadczenie o spełnianiu warunków udziału w postępowaniu oraz o braku podstaw do wykluczenia z postępowania</w:t>
      </w:r>
      <w:r w:rsidR="00CC29CD" w:rsidRPr="00F604BA">
        <w:t xml:space="preserve">, </w:t>
      </w:r>
      <w:r w:rsidR="001A0662" w:rsidRPr="00F604BA">
        <w:t xml:space="preserve">składane </w:t>
      </w:r>
      <w:r w:rsidR="00CC29CD" w:rsidRPr="00F604BA">
        <w:t xml:space="preserve">na podstawie </w:t>
      </w:r>
      <w:r w:rsidR="00CC29CD" w:rsidRPr="00F604BA">
        <w:rPr>
          <w:b/>
          <w:bCs/>
        </w:rPr>
        <w:t>art. 125 ust. 1</w:t>
      </w:r>
      <w:r w:rsidR="00CC29CD" w:rsidRPr="00F604BA">
        <w:t xml:space="preserve"> </w:t>
      </w:r>
      <w:r w:rsidR="001A0662" w:rsidRPr="00F604BA">
        <w:t xml:space="preserve">ustawy Pzp </w:t>
      </w:r>
      <w:r w:rsidRPr="00F604BA">
        <w:t xml:space="preserve">– zgodnie z </w:t>
      </w:r>
      <w:r w:rsidRPr="00F604BA">
        <w:rPr>
          <w:b/>
        </w:rPr>
        <w:t xml:space="preserve">Załącznikiem nr </w:t>
      </w:r>
      <w:r w:rsidR="008867FD" w:rsidRPr="00F604BA">
        <w:rPr>
          <w:b/>
        </w:rPr>
        <w:t>2</w:t>
      </w:r>
      <w:r w:rsidRPr="00F604BA">
        <w:rPr>
          <w:b/>
        </w:rPr>
        <w:t xml:space="preserve"> do SWZ</w:t>
      </w:r>
      <w:r w:rsidRPr="00F604BA">
        <w:t>;</w:t>
      </w:r>
    </w:p>
    <w:p w14:paraId="6266429E" w14:textId="6887751D" w:rsidR="0013136E" w:rsidRPr="00F604BA" w:rsidRDefault="0013136E" w:rsidP="00960C1F">
      <w:pPr>
        <w:pStyle w:val="Akapitzlist"/>
        <w:numPr>
          <w:ilvl w:val="0"/>
          <w:numId w:val="44"/>
        </w:numPr>
        <w:spacing w:after="0" w:line="360" w:lineRule="auto"/>
        <w:ind w:left="851" w:hanging="425"/>
      </w:pPr>
      <w:r w:rsidRPr="00F604BA">
        <w:t xml:space="preserve">oświadczenie składane na podstawie </w:t>
      </w:r>
      <w:r w:rsidRPr="00F604BA">
        <w:rPr>
          <w:b/>
          <w:bCs/>
        </w:rPr>
        <w:t>art. 117 ust. 4</w:t>
      </w:r>
      <w:r w:rsidRPr="00F604BA">
        <w:t xml:space="preserve"> ustawy Pzp, o którym mowa w Rozdziale IX ust. 3</w:t>
      </w:r>
      <w:r w:rsidR="00104F3F" w:rsidRPr="00F604BA">
        <w:t>, z</w:t>
      </w:r>
      <w:r w:rsidR="001A0662" w:rsidRPr="00F604BA">
        <w:t xml:space="preserve">godnie z </w:t>
      </w:r>
      <w:r w:rsidR="001A0662" w:rsidRPr="00F604BA">
        <w:rPr>
          <w:b/>
          <w:bCs/>
        </w:rPr>
        <w:t xml:space="preserve">Załącznikiem nr </w:t>
      </w:r>
      <w:r w:rsidR="008867FD" w:rsidRPr="00F604BA">
        <w:rPr>
          <w:b/>
          <w:bCs/>
        </w:rPr>
        <w:t>3</w:t>
      </w:r>
      <w:r w:rsidR="001A0662" w:rsidRPr="00F604BA">
        <w:t xml:space="preserve"> do SWZ</w:t>
      </w:r>
      <w:r w:rsidR="006C0225" w:rsidRPr="00F604BA">
        <w:rPr>
          <w:b/>
          <w:bCs/>
        </w:rPr>
        <w:t xml:space="preserve"> </w:t>
      </w:r>
      <w:r w:rsidR="006C0225" w:rsidRPr="00F604BA">
        <w:t>(Wykonawcy występujący wspólnie)</w:t>
      </w:r>
      <w:r w:rsidR="00104F3F" w:rsidRPr="00F604BA">
        <w:t>;</w:t>
      </w:r>
      <w:r w:rsidRPr="00F604BA">
        <w:t xml:space="preserve"> </w:t>
      </w:r>
    </w:p>
    <w:p w14:paraId="420C0554" w14:textId="00055259" w:rsidR="00527FA4" w:rsidRPr="00F604BA" w:rsidRDefault="00527FA4" w:rsidP="00527FA4">
      <w:pPr>
        <w:pStyle w:val="Akapitzlist"/>
        <w:numPr>
          <w:ilvl w:val="0"/>
          <w:numId w:val="44"/>
        </w:numPr>
        <w:spacing w:after="0" w:line="360" w:lineRule="auto"/>
        <w:ind w:left="851" w:hanging="425"/>
      </w:pPr>
      <w:r w:rsidRPr="00F604BA">
        <w:rPr>
          <w:b/>
          <w:bCs/>
        </w:rPr>
        <w:t>p</w:t>
      </w:r>
      <w:r w:rsidR="0013136E" w:rsidRPr="00F604BA">
        <w:rPr>
          <w:b/>
          <w:bCs/>
        </w:rPr>
        <w:t>ełnomocnictwo</w:t>
      </w:r>
      <w:r w:rsidR="0013136E" w:rsidRPr="00F604BA">
        <w:t>, je</w:t>
      </w:r>
      <w:r w:rsidR="00C824A3" w:rsidRPr="00F604BA">
        <w:t>ż</w:t>
      </w:r>
      <w:r w:rsidR="0013136E" w:rsidRPr="00F604BA">
        <w:t>eli ofertę podpisuje ustanowiony pełnomocnik lub inny</w:t>
      </w:r>
      <w:r w:rsidR="00C824A3" w:rsidRPr="00F604BA">
        <w:t xml:space="preserve"> dokument potwierdzający </w:t>
      </w:r>
      <w:r w:rsidR="00E85B72" w:rsidRPr="00F604BA">
        <w:t xml:space="preserve">umocowanie do działania w imieniu danego podmiotu; </w:t>
      </w:r>
      <w:bookmarkStart w:id="17" w:name="_Hlk110536005"/>
      <w:r w:rsidR="00E85B72" w:rsidRPr="00F604BA">
        <w:t xml:space="preserve">Pełnomocnictwo składa się zgodnie z </w:t>
      </w:r>
      <w:r w:rsidR="00F61F1E" w:rsidRPr="00F604BA">
        <w:t xml:space="preserve">postanowieniami </w:t>
      </w:r>
      <w:r w:rsidR="00104F3F" w:rsidRPr="00F604BA">
        <w:t>Rozdzia</w:t>
      </w:r>
      <w:r w:rsidR="001A0662" w:rsidRPr="00F604BA">
        <w:t>ł</w:t>
      </w:r>
      <w:r w:rsidR="00104F3F" w:rsidRPr="00F604BA">
        <w:t>u XI ust. 13-14;</w:t>
      </w:r>
      <w:bookmarkEnd w:id="17"/>
    </w:p>
    <w:p w14:paraId="190D168E" w14:textId="670133C1" w:rsidR="00527FA4" w:rsidRPr="00F604BA" w:rsidRDefault="00527FA4" w:rsidP="00527FA4">
      <w:pPr>
        <w:pStyle w:val="Akapitzlist"/>
        <w:numPr>
          <w:ilvl w:val="0"/>
          <w:numId w:val="44"/>
        </w:numPr>
        <w:spacing w:after="0" w:line="360" w:lineRule="auto"/>
        <w:ind w:left="851" w:hanging="425"/>
      </w:pPr>
      <w:r w:rsidRPr="00F604BA">
        <w:rPr>
          <w:b/>
          <w:bCs/>
        </w:rPr>
        <w:t>pełnomocnictwo</w:t>
      </w:r>
      <w:r w:rsidRPr="00F604BA">
        <w:t xml:space="preserve"> dla pełnomocnika do reprezentowania w postępowaniu Wykonawców wspólnie ubiegających się o udzielenie zamówienia – dotyczy ofert składanych przez Wykonawców wspólnie ubiegających się o udzielenie zamówienia;</w:t>
      </w:r>
    </w:p>
    <w:p w14:paraId="69C26538" w14:textId="53147C8D" w:rsidR="00527FA4" w:rsidRPr="00F604BA" w:rsidRDefault="00527FA4" w:rsidP="00527FA4">
      <w:pPr>
        <w:pStyle w:val="Akapitzlist"/>
        <w:spacing w:after="0" w:line="360" w:lineRule="auto"/>
        <w:ind w:left="851"/>
      </w:pPr>
      <w:r w:rsidRPr="00F604BA">
        <w:t>Pełnomocnictwo składa się zgodnie z postanowieniami Rozdziału XI ust. 13-14;</w:t>
      </w:r>
    </w:p>
    <w:p w14:paraId="55892D9E" w14:textId="1493CD29" w:rsidR="0013136E" w:rsidRPr="00F604BA" w:rsidRDefault="00527FA4" w:rsidP="00960C1F">
      <w:pPr>
        <w:pStyle w:val="Akapitzlist"/>
        <w:numPr>
          <w:ilvl w:val="0"/>
          <w:numId w:val="44"/>
        </w:numPr>
        <w:spacing w:after="0" w:line="360" w:lineRule="auto"/>
        <w:ind w:left="851" w:hanging="425"/>
      </w:pPr>
      <w:r w:rsidRPr="00F604BA">
        <w:rPr>
          <w:lang w:val="pl-PL"/>
        </w:rPr>
        <w:t xml:space="preserve">w przypadku polegania na zdolnościach podmiotów udostępniających zasoby: </w:t>
      </w:r>
      <w:r w:rsidRPr="00F604BA">
        <w:rPr>
          <w:b/>
          <w:lang w:val="pl-PL"/>
        </w:rPr>
        <w:t>oświadczenie</w:t>
      </w:r>
      <w:r w:rsidRPr="00F604BA">
        <w:rPr>
          <w:lang w:val="pl-PL"/>
        </w:rPr>
        <w:t>, o który</w:t>
      </w:r>
      <w:r w:rsidR="00A45CFA" w:rsidRPr="00F604BA">
        <w:rPr>
          <w:lang w:val="pl-PL"/>
        </w:rPr>
        <w:t>m</w:t>
      </w:r>
      <w:r w:rsidRPr="00F604BA">
        <w:rPr>
          <w:lang w:val="pl-PL"/>
        </w:rPr>
        <w:t xml:space="preserve"> mowa w pkt. 1) podmiotu udostępniającego </w:t>
      </w:r>
      <w:r w:rsidRPr="00F604BA">
        <w:rPr>
          <w:b/>
          <w:lang w:val="pl-PL"/>
        </w:rPr>
        <w:t>oraz zobowiązanie podmiotu udostępniającego</w:t>
      </w:r>
      <w:r w:rsidRPr="00F604BA">
        <w:rPr>
          <w:lang w:val="pl-PL"/>
        </w:rPr>
        <w:t xml:space="preserve">, przygotowane zgodnie ze wzorem stanowiącym </w:t>
      </w:r>
      <w:r w:rsidRPr="00F604BA">
        <w:rPr>
          <w:b/>
          <w:lang w:val="pl-PL"/>
        </w:rPr>
        <w:t xml:space="preserve">załącznik nr </w:t>
      </w:r>
      <w:r w:rsidR="008867FD" w:rsidRPr="00F604BA">
        <w:rPr>
          <w:b/>
          <w:lang w:val="pl-PL"/>
        </w:rPr>
        <w:t>4</w:t>
      </w:r>
      <w:r w:rsidRPr="00F604BA">
        <w:rPr>
          <w:b/>
          <w:lang w:val="pl-PL"/>
        </w:rPr>
        <w:t xml:space="preserve"> do SWZ</w:t>
      </w:r>
      <w:r w:rsidR="00C824A3" w:rsidRPr="00F604BA">
        <w:t>.</w:t>
      </w:r>
    </w:p>
    <w:p w14:paraId="00000098" w14:textId="05148E97" w:rsidR="008D5F14" w:rsidRPr="00F604BA" w:rsidRDefault="001A27BA" w:rsidP="00960C1F">
      <w:pPr>
        <w:numPr>
          <w:ilvl w:val="0"/>
          <w:numId w:val="7"/>
        </w:numPr>
        <w:spacing w:line="360" w:lineRule="auto"/>
        <w:ind w:left="426" w:hanging="426"/>
      </w:pPr>
      <w:r w:rsidRPr="00F604BA">
        <w:t xml:space="preserve">Informacje zawarte w oświadczeniu, o którym mowa w </w:t>
      </w:r>
      <w:r w:rsidR="00306E6F" w:rsidRPr="00F604BA">
        <w:t xml:space="preserve">ust. 1 </w:t>
      </w:r>
      <w:r w:rsidRPr="00F604BA">
        <w:t>pkt 1 stanowią wstępne potwierdzenie, że Wykonawca nie podlega wykluczeniu oraz spełnia warunki udziału w</w:t>
      </w:r>
      <w:r w:rsidR="00F604BA">
        <w:t> </w:t>
      </w:r>
      <w:r w:rsidRPr="00F604BA">
        <w:t>postępowaniu.</w:t>
      </w:r>
    </w:p>
    <w:p w14:paraId="00000099" w14:textId="4EE90BA6" w:rsidR="008D5F14" w:rsidRPr="00F604BA" w:rsidRDefault="001A27BA" w:rsidP="00960C1F">
      <w:pPr>
        <w:numPr>
          <w:ilvl w:val="0"/>
          <w:numId w:val="7"/>
        </w:numPr>
        <w:spacing w:line="360" w:lineRule="auto"/>
        <w:ind w:left="426" w:hanging="426"/>
      </w:pPr>
      <w:r w:rsidRPr="00F604BA">
        <w:t>Zamawiający</w:t>
      </w:r>
      <w:r w:rsidR="00257F7D" w:rsidRPr="00F604BA">
        <w:t>, na podstawie art. 274 ust. 1 ustawy Pzp,</w:t>
      </w:r>
      <w:r w:rsidRPr="00F604BA">
        <w:t xml:space="preserve"> wzywa </w:t>
      </w:r>
      <w:r w:rsidR="00257F7D" w:rsidRPr="00F604BA">
        <w:t>W</w:t>
      </w:r>
      <w:r w:rsidRPr="00F604BA">
        <w:t xml:space="preserve">ykonawcę, którego oferta została najwyżej oceniona, do złożenia w wyznaczonym terminie, nie krótszym niż </w:t>
      </w:r>
      <w:r w:rsidRPr="00F604BA">
        <w:rPr>
          <w:b/>
          <w:bCs/>
        </w:rPr>
        <w:t>5 dni</w:t>
      </w:r>
      <w:r w:rsidRPr="00F604BA">
        <w:t xml:space="preserve"> od dnia wezwania, podmiotowych środków dowodowych, jeżeli wymagał ich złożenia w ogłoszeniu o zamówieniu lub dokumentach zamówienia, </w:t>
      </w:r>
      <w:r w:rsidRPr="00F604BA">
        <w:rPr>
          <w:b/>
          <w:bCs/>
        </w:rPr>
        <w:t>aktualnych na dzień złożenia</w:t>
      </w:r>
      <w:r w:rsidRPr="00F604BA">
        <w:t xml:space="preserve"> podmiotowych środków dowodowych.</w:t>
      </w:r>
    </w:p>
    <w:p w14:paraId="0000009D" w14:textId="160718FD" w:rsidR="008D5F14" w:rsidRPr="007B71A7" w:rsidRDefault="001A27BA" w:rsidP="00960C1F">
      <w:pPr>
        <w:numPr>
          <w:ilvl w:val="0"/>
          <w:numId w:val="7"/>
        </w:numPr>
        <w:spacing w:line="360" w:lineRule="auto"/>
        <w:ind w:left="426" w:hanging="426"/>
      </w:pPr>
      <w:r w:rsidRPr="007B71A7">
        <w:t xml:space="preserve">Podmiotowe środki dowodowe wymagane od </w:t>
      </w:r>
      <w:r w:rsidR="003222CF" w:rsidRPr="007B71A7">
        <w:t>W</w:t>
      </w:r>
      <w:r w:rsidRPr="007B71A7">
        <w:t>ykonawcy</w:t>
      </w:r>
      <w:r w:rsidR="00866371" w:rsidRPr="007B71A7">
        <w:t>, o których mowa w ust. 3</w:t>
      </w:r>
      <w:r w:rsidRPr="007B71A7">
        <w:t xml:space="preserve"> obejmują:</w:t>
      </w:r>
    </w:p>
    <w:p w14:paraId="55930C8B" w14:textId="410CA8C9" w:rsidR="004F0C5B" w:rsidRPr="004B30F6" w:rsidRDefault="004F0C5B" w:rsidP="004F0C5B">
      <w:pPr>
        <w:pStyle w:val="Akapitzlist"/>
        <w:numPr>
          <w:ilvl w:val="2"/>
          <w:numId w:val="16"/>
        </w:numPr>
        <w:spacing w:line="360" w:lineRule="auto"/>
        <w:ind w:left="426" w:hanging="142"/>
        <w:rPr>
          <w:b/>
          <w:bCs/>
        </w:rPr>
      </w:pPr>
      <w:r w:rsidRPr="007B71A7">
        <w:t xml:space="preserve">oświadczenie wykonawcy w zakresie art. 108 ust. 1 pkt. 5 ustawy, o braku przynależności do tej samej grupy kapitałowej, w rozumieniu ustawy z dnia 16 lutego </w:t>
      </w:r>
      <w:r w:rsidRPr="007B71A7">
        <w:lastRenderedPageBreak/>
        <w:t xml:space="preserve">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w:t>
      </w:r>
      <w:r w:rsidRPr="004B30F6">
        <w:t xml:space="preserve">innego wykonawcy należącego do tej samej grupy kapitałowej – </w:t>
      </w:r>
      <w:r w:rsidRPr="004B30F6">
        <w:rPr>
          <w:b/>
          <w:bCs/>
        </w:rPr>
        <w:t xml:space="preserve">załącznik nr </w:t>
      </w:r>
      <w:r w:rsidR="00F9425C" w:rsidRPr="004B30F6">
        <w:rPr>
          <w:b/>
          <w:bCs/>
        </w:rPr>
        <w:t>6</w:t>
      </w:r>
      <w:r w:rsidRPr="004B30F6">
        <w:rPr>
          <w:b/>
          <w:bCs/>
        </w:rPr>
        <w:t xml:space="preserve"> do SWZ; </w:t>
      </w:r>
    </w:p>
    <w:p w14:paraId="4F4319EA" w14:textId="3D4D9847" w:rsidR="00B2381A" w:rsidRPr="004B30F6" w:rsidRDefault="00842D80" w:rsidP="003F30D2">
      <w:pPr>
        <w:pStyle w:val="Akapitzlist"/>
        <w:numPr>
          <w:ilvl w:val="2"/>
          <w:numId w:val="16"/>
        </w:numPr>
        <w:spacing w:line="360" w:lineRule="auto"/>
        <w:ind w:left="426" w:firstLine="0"/>
      </w:pPr>
      <w:bookmarkStart w:id="18" w:name="_Hlk113626771"/>
      <w:r w:rsidRPr="004B30F6">
        <w:rPr>
          <w:b/>
          <w:bCs/>
        </w:rPr>
        <w:t xml:space="preserve">Wykaz </w:t>
      </w:r>
      <w:r w:rsidR="00BE6AC0" w:rsidRPr="004B30F6">
        <w:rPr>
          <w:b/>
          <w:bCs/>
        </w:rPr>
        <w:t xml:space="preserve">narzędzi </w:t>
      </w:r>
      <w:r w:rsidR="00BE6AC0" w:rsidRPr="004B30F6">
        <w:t xml:space="preserve">dostępnych Wykonawcy w celu wykonania zamówienia publicznego </w:t>
      </w:r>
      <w:bookmarkEnd w:id="18"/>
      <w:r w:rsidR="00BE6AC0" w:rsidRPr="004B30F6">
        <w:t xml:space="preserve">wraz z informacją o podstawie do dysponowania tymi zasobami, </w:t>
      </w:r>
      <w:r w:rsidR="00D770AB" w:rsidRPr="004B30F6">
        <w:t xml:space="preserve">na potwierdzenie spełnienia warunku wskazanego w Rozdziale VI ust. </w:t>
      </w:r>
      <w:r w:rsidR="00BE6AC0" w:rsidRPr="004B30F6">
        <w:t>1</w:t>
      </w:r>
      <w:r w:rsidR="00D770AB" w:rsidRPr="004B30F6">
        <w:t xml:space="preserve"> pkt 4, zgodnie z</w:t>
      </w:r>
      <w:r w:rsidR="00D770AB" w:rsidRPr="004B30F6">
        <w:rPr>
          <w:b/>
          <w:bCs/>
        </w:rPr>
        <w:t xml:space="preserve"> Załącznikiem nr </w:t>
      </w:r>
      <w:r w:rsidR="00F9425C" w:rsidRPr="004B30F6">
        <w:rPr>
          <w:b/>
          <w:bCs/>
        </w:rPr>
        <w:t>5</w:t>
      </w:r>
      <w:r w:rsidR="00D770AB" w:rsidRPr="004B30F6">
        <w:rPr>
          <w:b/>
          <w:bCs/>
        </w:rPr>
        <w:t xml:space="preserve"> do SWZ</w:t>
      </w:r>
      <w:r w:rsidR="00BE6AC0" w:rsidRPr="004B30F6">
        <w:rPr>
          <w:b/>
          <w:bCs/>
        </w:rPr>
        <w:t>;</w:t>
      </w:r>
    </w:p>
    <w:p w14:paraId="17234A16" w14:textId="11A5A3A4" w:rsidR="00BF2CE1" w:rsidRPr="007B71A7" w:rsidRDefault="00BF2CE1" w:rsidP="00BF2CE1">
      <w:pPr>
        <w:pStyle w:val="Akapitzlist"/>
        <w:numPr>
          <w:ilvl w:val="2"/>
          <w:numId w:val="16"/>
        </w:numPr>
        <w:spacing w:line="360" w:lineRule="auto"/>
        <w:ind w:left="426" w:firstLine="0"/>
        <w:rPr>
          <w:lang w:val="pl-PL"/>
        </w:rPr>
      </w:pPr>
      <w:bookmarkStart w:id="19" w:name="_Hlk113606811"/>
      <w:r w:rsidRPr="007B71A7">
        <w:t xml:space="preserve">Dokumenty potwierdzające, że Wykonawca posiada aktualną i ważną </w:t>
      </w:r>
      <w:r w:rsidRPr="007B71A7">
        <w:rPr>
          <w:b/>
          <w:bCs/>
        </w:rPr>
        <w:t>koncesję</w:t>
      </w:r>
      <w:r w:rsidRPr="007B71A7">
        <w:t xml:space="preserve"> na obrót paliwami ciekłymi (OPC) wydaną w formie decyzji Prezesa Urzędu </w:t>
      </w:r>
      <w:r w:rsidRPr="007B71A7">
        <w:rPr>
          <w:lang w:val="pl-PL"/>
        </w:rPr>
        <w:t xml:space="preserve">Regulacji Energetyki, zgodnie z wymogami ustawy z dnia 10 kwietnia 1997 r. Prawo energetyczne (t. j. Dz. U. z 2022 r. poz. 1385 ze zm.), </w:t>
      </w:r>
      <w:r w:rsidRPr="007B71A7">
        <w:t>na potwierdzenie spełnienia warunku wskazanego w Rozdziale VI ust. 1 pkt 2.</w:t>
      </w:r>
    </w:p>
    <w:bookmarkEnd w:id="19"/>
    <w:p w14:paraId="000000A1" w14:textId="456D3A06" w:rsidR="008D5F14" w:rsidRPr="00F604BA" w:rsidRDefault="001A27BA" w:rsidP="00960C1F">
      <w:pPr>
        <w:numPr>
          <w:ilvl w:val="0"/>
          <w:numId w:val="43"/>
        </w:numPr>
        <w:spacing w:line="360" w:lineRule="auto"/>
        <w:ind w:left="426" w:hanging="426"/>
      </w:pPr>
      <w:r w:rsidRPr="00F604BA">
        <w:t>Zamawiający nie wzywa do złożenia podmiotowych środków dowodowych, jeżeli:</w:t>
      </w:r>
    </w:p>
    <w:p w14:paraId="000000A3" w14:textId="530EC8E4" w:rsidR="008D5F14" w:rsidRPr="00F604BA" w:rsidRDefault="001A27BA" w:rsidP="00960C1F">
      <w:pPr>
        <w:spacing w:line="360" w:lineRule="auto"/>
        <w:ind w:left="426"/>
      </w:pPr>
      <w:r w:rsidRPr="00F604BA">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rsidRPr="00F604BA">
        <w:t>ustawy Pzp</w:t>
      </w:r>
      <w:r w:rsidRPr="00F604BA">
        <w:t xml:space="preserve"> dane umożliwiające dostęp do tych środków.</w:t>
      </w:r>
    </w:p>
    <w:p w14:paraId="000000A4" w14:textId="64E9A358" w:rsidR="008D5F14" w:rsidRPr="00F604BA" w:rsidRDefault="001A27BA" w:rsidP="00960C1F">
      <w:pPr>
        <w:numPr>
          <w:ilvl w:val="0"/>
          <w:numId w:val="43"/>
        </w:numPr>
        <w:pBdr>
          <w:top w:val="nil"/>
          <w:left w:val="nil"/>
          <w:bottom w:val="nil"/>
          <w:right w:val="nil"/>
          <w:between w:val="nil"/>
        </w:pBdr>
        <w:spacing w:line="360" w:lineRule="auto"/>
        <w:ind w:left="426" w:hanging="426"/>
      </w:pPr>
      <w:r w:rsidRPr="00F604BA">
        <w:t xml:space="preserve">Wykonawca nie jest zobowiązany do złożenia podmiotowych środków dowodowych, które </w:t>
      </w:r>
      <w:r w:rsidR="00656799" w:rsidRPr="00F604BA">
        <w:t>Z</w:t>
      </w:r>
      <w:r w:rsidRPr="00F604BA">
        <w:t>amawiający posiada, jeżeli Wykonawca wskaże te środki oraz potwierdzi ich prawidłowość i aktualność.</w:t>
      </w:r>
    </w:p>
    <w:p w14:paraId="32E93D8A" w14:textId="16F34DD1" w:rsidR="005A0480" w:rsidRPr="00F604BA" w:rsidRDefault="005A0480" w:rsidP="00960C1F">
      <w:pPr>
        <w:numPr>
          <w:ilvl w:val="0"/>
          <w:numId w:val="43"/>
        </w:numPr>
        <w:pBdr>
          <w:top w:val="nil"/>
          <w:left w:val="nil"/>
          <w:bottom w:val="nil"/>
          <w:right w:val="nil"/>
          <w:between w:val="nil"/>
        </w:pBdr>
        <w:spacing w:line="360" w:lineRule="auto"/>
        <w:ind w:left="426" w:hanging="426"/>
      </w:pPr>
      <w:r w:rsidRPr="00F604BA">
        <w:t>Ofertę wraz z załącznikami</w:t>
      </w:r>
      <w:r w:rsidR="00862B2E" w:rsidRPr="00F604BA">
        <w:t xml:space="preserve">, w tym </w:t>
      </w:r>
      <w:r w:rsidRPr="00F604BA">
        <w:t xml:space="preserve">wskazanymi w ust.1 oraz </w:t>
      </w:r>
      <w:r w:rsidR="00B01530" w:rsidRPr="00F604BA">
        <w:t xml:space="preserve">przedmiotowe i </w:t>
      </w:r>
      <w:r w:rsidRPr="00F604BA">
        <w:t>p</w:t>
      </w:r>
      <w:r w:rsidR="003C70F3" w:rsidRPr="00F604BA">
        <w:t>odmiotowe środki dowodowe</w:t>
      </w:r>
      <w:r w:rsidRPr="00F604BA">
        <w:t xml:space="preserve"> sporządza się w postaci elektronicznej, w formatach danych określonych w przepisach wydanych na podstawie art. 18 ustawy z dnia 17 lutego 2005 r. </w:t>
      </w:r>
      <w:r w:rsidR="00872389" w:rsidRPr="00F604BA">
        <w:t>o</w:t>
      </w:r>
      <w:r w:rsidRPr="00F604BA">
        <w:t xml:space="preserve"> informatyzacji działalności podmiotów realizujących zadania publiczne (Dz. U. </w:t>
      </w:r>
      <w:r w:rsidR="00673AF9" w:rsidRPr="00F604BA">
        <w:t>z</w:t>
      </w:r>
      <w:r w:rsidRPr="00F604BA">
        <w:t xml:space="preserve"> 202</w:t>
      </w:r>
      <w:r w:rsidR="00E20CA7" w:rsidRPr="00F604BA">
        <w:t>1</w:t>
      </w:r>
      <w:r w:rsidRPr="00F604BA">
        <w:t xml:space="preserve"> r. </w:t>
      </w:r>
      <w:r w:rsidR="00673AF9" w:rsidRPr="00F604BA">
        <w:t>p</w:t>
      </w:r>
      <w:r w:rsidRPr="00F604BA">
        <w:t xml:space="preserve">oz. </w:t>
      </w:r>
      <w:r w:rsidR="00E20CA7" w:rsidRPr="00F604BA">
        <w:t>2070 ze zm.</w:t>
      </w:r>
      <w:r w:rsidRPr="00F604BA">
        <w:t>), z zastrzeżeniem formatów, o których mowa w art. 66 ust. 1 ustawy, z uwzględnieniem</w:t>
      </w:r>
      <w:r w:rsidR="00673AF9" w:rsidRPr="00F604BA">
        <w:t xml:space="preserve"> rodzaju przekaz</w:t>
      </w:r>
      <w:r w:rsidR="00B01530" w:rsidRPr="00F604BA">
        <w:t>ywa</w:t>
      </w:r>
      <w:r w:rsidR="00673AF9" w:rsidRPr="00F604BA">
        <w:t>nych d</w:t>
      </w:r>
      <w:r w:rsidR="00B01530" w:rsidRPr="00F604BA">
        <w:t>anych</w:t>
      </w:r>
      <w:r w:rsidR="00872389" w:rsidRPr="00F604BA">
        <w:t>.</w:t>
      </w:r>
    </w:p>
    <w:p w14:paraId="605A58B3" w14:textId="5D7EBAE4" w:rsidR="003C70F3" w:rsidRPr="00F604BA" w:rsidRDefault="00673AF9" w:rsidP="00960C1F">
      <w:pPr>
        <w:numPr>
          <w:ilvl w:val="0"/>
          <w:numId w:val="43"/>
        </w:numPr>
        <w:pBdr>
          <w:top w:val="nil"/>
          <w:left w:val="nil"/>
          <w:bottom w:val="nil"/>
          <w:right w:val="nil"/>
          <w:between w:val="nil"/>
        </w:pBdr>
        <w:spacing w:line="360" w:lineRule="auto"/>
        <w:ind w:left="426" w:hanging="426"/>
      </w:pPr>
      <w:r w:rsidRPr="00F604BA">
        <w:t xml:space="preserve">Informacje, oświadczenia i </w:t>
      </w:r>
      <w:r w:rsidR="003C70F3" w:rsidRPr="00F604BA">
        <w:t xml:space="preserve">dokumenty </w:t>
      </w:r>
      <w:r w:rsidRPr="00F604BA">
        <w:t>inne niż określone w ust. 7</w:t>
      </w:r>
      <w:r w:rsidR="003C70F3" w:rsidRPr="00F604BA">
        <w:t xml:space="preserve"> </w:t>
      </w:r>
      <w:r w:rsidRPr="00F604BA">
        <w:t xml:space="preserve">sporządza się w postaci elektronicznej w formatach, o których mowa w </w:t>
      </w:r>
      <w:r w:rsidR="00306E6F" w:rsidRPr="00F604BA">
        <w:t xml:space="preserve">ust. </w:t>
      </w:r>
      <w:r w:rsidRPr="00F604BA">
        <w:t xml:space="preserve">7 lub jako tekst wpisany bezpośrednio w wiadomości i przekazuje </w:t>
      </w:r>
      <w:r w:rsidR="003C70F3" w:rsidRPr="00F604BA">
        <w:t xml:space="preserve">Zamawiającemu przy użyciu środków komunikacji </w:t>
      </w:r>
      <w:r w:rsidRPr="00F604BA">
        <w:t xml:space="preserve">elektronicznej </w:t>
      </w:r>
      <w:r w:rsidR="003C70F3" w:rsidRPr="00F604BA">
        <w:t>dopuszczonych w SWZ, w zakresie i w sposób określony w przepisach wydanych na podstawie art. 70 ustawy Pzp w języku polskim.</w:t>
      </w:r>
    </w:p>
    <w:p w14:paraId="6C11F8D1" w14:textId="5D2144D4" w:rsidR="003C70F3" w:rsidRPr="00F604BA" w:rsidRDefault="001A27BA" w:rsidP="00960C1F">
      <w:pPr>
        <w:numPr>
          <w:ilvl w:val="0"/>
          <w:numId w:val="43"/>
        </w:numPr>
        <w:pBdr>
          <w:top w:val="nil"/>
          <w:left w:val="nil"/>
          <w:bottom w:val="nil"/>
          <w:right w:val="nil"/>
          <w:between w:val="nil"/>
        </w:pBdr>
        <w:spacing w:line="360" w:lineRule="auto"/>
        <w:ind w:left="426" w:hanging="426"/>
      </w:pPr>
      <w:r w:rsidRPr="00F604BA">
        <w:lastRenderedPageBreak/>
        <w:t>W zakresie nieuregulowanym ustawą P</w:t>
      </w:r>
      <w:r w:rsidR="00656799" w:rsidRPr="00F604BA">
        <w:t>zp</w:t>
      </w:r>
      <w:r w:rsidRPr="00F604BA">
        <w:t xml:space="preserve"> lub niniejszą SWZ do oświadczeń i dokumentów składanych przez Wykonawcę w postępowaniu zastosowanie mają w szczególności przepisy</w:t>
      </w:r>
      <w:r w:rsidR="003C70F3" w:rsidRPr="00F604BA">
        <w:t>:</w:t>
      </w:r>
    </w:p>
    <w:p w14:paraId="77A6065B" w14:textId="77777777" w:rsidR="003C70F3" w:rsidRPr="00F604BA" w:rsidRDefault="001A27BA" w:rsidP="00960C1F">
      <w:pPr>
        <w:pStyle w:val="Akapitzlist"/>
        <w:numPr>
          <w:ilvl w:val="0"/>
          <w:numId w:val="45"/>
        </w:numPr>
        <w:pBdr>
          <w:top w:val="nil"/>
          <w:left w:val="nil"/>
          <w:bottom w:val="nil"/>
          <w:right w:val="nil"/>
          <w:between w:val="nil"/>
        </w:pBdr>
        <w:spacing w:line="360" w:lineRule="auto"/>
        <w:ind w:left="851" w:hanging="425"/>
      </w:pPr>
      <w:r w:rsidRPr="00F604BA">
        <w:t xml:space="preserve">rozporządzenia Ministra Rozwoju Pracy i Technologii z dnia 23 grudnia 2020 r. w sprawie podmiotowych środków dowodowych oraz innych dokumentów lub oświadczeń, jakich może żądać zamawiający od wykonawcy oraz </w:t>
      </w:r>
    </w:p>
    <w:p w14:paraId="000000A5" w14:textId="08A7C707" w:rsidR="008D5F14" w:rsidRPr="00F604BA" w:rsidRDefault="001A27BA" w:rsidP="00960C1F">
      <w:pPr>
        <w:pStyle w:val="Akapitzlist"/>
        <w:numPr>
          <w:ilvl w:val="0"/>
          <w:numId w:val="45"/>
        </w:numPr>
        <w:pBdr>
          <w:top w:val="nil"/>
          <w:left w:val="nil"/>
          <w:bottom w:val="nil"/>
          <w:right w:val="nil"/>
          <w:between w:val="nil"/>
        </w:pBdr>
        <w:spacing w:after="0" w:line="360" w:lineRule="auto"/>
        <w:ind w:left="851" w:hanging="425"/>
        <w:rPr>
          <w:b/>
          <w:bCs/>
        </w:rPr>
      </w:pPr>
      <w:r w:rsidRPr="00F604BA">
        <w:t>rozporządzenia Prezesa Rady Ministrów z dnia</w:t>
      </w:r>
      <w:r w:rsidR="00656799" w:rsidRPr="00F604BA">
        <w:t xml:space="preserve"> 30</w:t>
      </w:r>
      <w:r w:rsidRPr="00F604BA">
        <w:rPr>
          <w:smallCaps/>
        </w:rPr>
        <w:t xml:space="preserve"> </w:t>
      </w:r>
      <w:r w:rsidRPr="00F604BA">
        <w:t>grudnia 2020 r. w sprawie sposobu sporządzania i przekazywania informacji oraz wymagań technicznych dla dokumentów elektronicznych oraz środków komunikacji elektronicznej w postępowaniu o udzielenie zamówienia publicznego lub konkursie</w:t>
      </w:r>
      <w:r w:rsidR="003C70F3" w:rsidRPr="00F604BA">
        <w:t xml:space="preserve"> w szczególności </w:t>
      </w:r>
      <w:bookmarkStart w:id="20" w:name="_Hlk65660686"/>
      <w:r w:rsidR="001E0799" w:rsidRPr="00F604BA">
        <w:br/>
      </w:r>
      <w:r w:rsidR="003C70F3" w:rsidRPr="00F604BA">
        <w:t>§</w:t>
      </w:r>
      <w:bookmarkEnd w:id="20"/>
      <w:r w:rsidR="001E0799" w:rsidRPr="00F604BA">
        <w:t xml:space="preserve"> </w:t>
      </w:r>
      <w:r w:rsidR="003C70F3" w:rsidRPr="00F604BA">
        <w:t xml:space="preserve">6 i </w:t>
      </w:r>
      <w:r w:rsidR="00404BA6" w:rsidRPr="00F604BA">
        <w:t>§</w:t>
      </w:r>
      <w:r w:rsidR="001E0799" w:rsidRPr="00F604BA">
        <w:t xml:space="preserve"> </w:t>
      </w:r>
      <w:r w:rsidR="003C70F3" w:rsidRPr="00F604BA">
        <w:t>7 rozporządzenia</w:t>
      </w:r>
      <w:r w:rsidRPr="00F604BA">
        <w:t>.</w:t>
      </w:r>
    </w:p>
    <w:p w14:paraId="1E9F42A8" w14:textId="2312D215" w:rsidR="004A1B87" w:rsidRPr="00F604BA" w:rsidRDefault="004A1B87" w:rsidP="00960C1F">
      <w:pPr>
        <w:numPr>
          <w:ilvl w:val="0"/>
          <w:numId w:val="43"/>
        </w:numPr>
        <w:pBdr>
          <w:top w:val="nil"/>
          <w:left w:val="nil"/>
          <w:bottom w:val="nil"/>
          <w:right w:val="nil"/>
          <w:between w:val="nil"/>
        </w:pBdr>
        <w:spacing w:line="360" w:lineRule="auto"/>
        <w:ind w:left="426" w:hanging="426"/>
      </w:pPr>
      <w:r w:rsidRPr="00F604BA">
        <w:t xml:space="preserve">Ofertę wraz z załącznikami składa się pod rygorem nieważności w formie elektronicznej </w:t>
      </w:r>
      <w:r w:rsidR="00AC7980" w:rsidRPr="00F604BA">
        <w:t xml:space="preserve">opatrzonej kwalifikowanym podpisem elektronicznym </w:t>
      </w:r>
      <w:r w:rsidRPr="00F604BA">
        <w:t>lub w postaci elektronicznej</w:t>
      </w:r>
      <w:r w:rsidR="00AC7980" w:rsidRPr="00F604BA">
        <w:t xml:space="preserve"> opatrzonej podpisem zgodnie ze wskazaniem w Rozdziale XI ust. 3</w:t>
      </w:r>
      <w:r w:rsidRPr="00F604BA">
        <w:t>.</w:t>
      </w:r>
    </w:p>
    <w:p w14:paraId="000000A6" w14:textId="44829BA1" w:rsidR="008D5F14" w:rsidRPr="00F604BA" w:rsidRDefault="00656799">
      <w:pPr>
        <w:pStyle w:val="Nagwek2"/>
      </w:pPr>
      <w:bookmarkStart w:id="21" w:name="_Toc65239236"/>
      <w:r w:rsidRPr="00F604BA">
        <w:rPr>
          <w:b/>
          <w:bCs/>
        </w:rPr>
        <w:t>Rozdział VII</w:t>
      </w:r>
      <w:r w:rsidR="001A27BA" w:rsidRPr="00F604BA">
        <w:rPr>
          <w:b/>
          <w:bCs/>
        </w:rPr>
        <w:t>I. Poleganie na zasobach innych podmiotów</w:t>
      </w:r>
      <w:bookmarkEnd w:id="21"/>
    </w:p>
    <w:p w14:paraId="000000A7" w14:textId="17C0B426" w:rsidR="008D5F14" w:rsidRPr="00F604BA" w:rsidRDefault="001A27BA" w:rsidP="00B06BDA">
      <w:pPr>
        <w:numPr>
          <w:ilvl w:val="3"/>
          <w:numId w:val="1"/>
        </w:numPr>
        <w:spacing w:before="240" w:line="360" w:lineRule="auto"/>
        <w:ind w:left="425" w:right="20"/>
      </w:pPr>
      <w:r w:rsidRPr="00F604BA">
        <w:t>Wykonawca</w:t>
      </w:r>
      <w:r w:rsidR="00656799" w:rsidRPr="00F604BA">
        <w:t>, na podstawie art. 118 ustawy Pzp,</w:t>
      </w:r>
      <w:r w:rsidRPr="00F604BA">
        <w:t xml:space="preserve"> może w celu potwierdzenia spełniania warunków udziału w</w:t>
      </w:r>
      <w:r w:rsidR="00404BA6" w:rsidRPr="00F604BA">
        <w:t xml:space="preserve"> postepowaniu</w:t>
      </w:r>
      <w:r w:rsidRPr="00F604BA">
        <w:t xml:space="preserve"> polegać na zdolnościach technicznych lub zawodowych </w:t>
      </w:r>
      <w:r w:rsidR="000E31D9" w:rsidRPr="00F604BA">
        <w:t xml:space="preserve">lub </w:t>
      </w:r>
      <w:bookmarkStart w:id="22" w:name="_Hlk65749246"/>
      <w:r w:rsidR="000E31D9" w:rsidRPr="00F604BA">
        <w:t xml:space="preserve">sytuacji finansowej lub ekonomicznej </w:t>
      </w:r>
      <w:bookmarkEnd w:id="22"/>
      <w:r w:rsidRPr="00F604BA">
        <w:t>podmiotów udostępniających zasoby, niezależnie od charakteru prawnego łączących go z nimi stosunków prawnych.</w:t>
      </w:r>
    </w:p>
    <w:p w14:paraId="79A2EE5C" w14:textId="77777777" w:rsidR="000E31D9" w:rsidRPr="00F604BA" w:rsidRDefault="001A27BA" w:rsidP="00B06BDA">
      <w:pPr>
        <w:numPr>
          <w:ilvl w:val="3"/>
          <w:numId w:val="1"/>
        </w:numPr>
        <w:spacing w:line="360" w:lineRule="auto"/>
        <w:ind w:left="425" w:right="20"/>
      </w:pPr>
      <w:r w:rsidRPr="00F604BA">
        <w:t xml:space="preserve">Wykonawca, który polega na zdolnościach lub sytuacji podmiotów udostępniających zasoby, składa, wraz z ofertą, </w:t>
      </w:r>
      <w:r w:rsidRPr="00F604BA">
        <w:rPr>
          <w:b/>
          <w:bCs/>
        </w:rPr>
        <w:t>zobowiązanie podmiotu udostępniającego zasoby</w:t>
      </w:r>
      <w:r w:rsidRPr="00F604BA">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F604BA" w:rsidRDefault="000E31D9" w:rsidP="00B06BDA">
      <w:pPr>
        <w:spacing w:line="360" w:lineRule="auto"/>
        <w:ind w:left="425" w:right="20"/>
      </w:pPr>
      <w:r w:rsidRPr="00F604BA">
        <w:t>Zobowiązanie potwierdza, że stosunek łączący Wykonawcę z podmiotami udostępniającymi zasoby gwarantuje rzeczywisty dostęp do tych zasobów.</w:t>
      </w:r>
    </w:p>
    <w:p w14:paraId="000000A9" w14:textId="1BA35FD7" w:rsidR="008D5F14" w:rsidRPr="00F604BA" w:rsidRDefault="001A27BA" w:rsidP="00B06BDA">
      <w:pPr>
        <w:spacing w:line="360" w:lineRule="auto"/>
        <w:ind w:left="425" w:right="20"/>
      </w:pPr>
      <w:r w:rsidRPr="00F604BA">
        <w:t xml:space="preserve">Wzór oświadczenia stanowi </w:t>
      </w:r>
      <w:r w:rsidR="004C243C" w:rsidRPr="00F604BA">
        <w:rPr>
          <w:b/>
        </w:rPr>
        <w:t>Z</w:t>
      </w:r>
      <w:r w:rsidRPr="00F604BA">
        <w:rPr>
          <w:b/>
        </w:rPr>
        <w:t xml:space="preserve">ałącznik nr </w:t>
      </w:r>
      <w:r w:rsidR="00F9425C" w:rsidRPr="00F604BA">
        <w:rPr>
          <w:b/>
        </w:rPr>
        <w:t>4</w:t>
      </w:r>
      <w:r w:rsidRPr="00F604BA">
        <w:rPr>
          <w:b/>
        </w:rPr>
        <w:t xml:space="preserve"> do SWZ.</w:t>
      </w:r>
    </w:p>
    <w:p w14:paraId="000000AA" w14:textId="6C576DEE" w:rsidR="008D5F14" w:rsidRPr="00F604BA" w:rsidRDefault="001A27BA" w:rsidP="00B06BDA">
      <w:pPr>
        <w:numPr>
          <w:ilvl w:val="3"/>
          <w:numId w:val="1"/>
        </w:numPr>
        <w:spacing w:line="360" w:lineRule="auto"/>
        <w:ind w:left="425" w:right="20"/>
      </w:pPr>
      <w:r w:rsidRPr="00F604BA">
        <w:t xml:space="preserve">Zamawiający ocenia, czy udostępniane </w:t>
      </w:r>
      <w:r w:rsidR="00404BA6" w:rsidRPr="00F604BA">
        <w:t>W</w:t>
      </w:r>
      <w:r w:rsidRPr="00F604BA">
        <w:t>ykonawcy przez podmioty udostępniające zasoby zdolności techniczne lub zawodowe</w:t>
      </w:r>
      <w:r w:rsidR="00C64D40" w:rsidRPr="00F604BA">
        <w:t xml:space="preserve"> lub ich sytuacji finansowej lub ekonomicznej</w:t>
      </w:r>
      <w:r w:rsidRPr="00F604BA">
        <w:t xml:space="preserve">, pozwalają na wykazanie przez </w:t>
      </w:r>
      <w:r w:rsidR="00656799" w:rsidRPr="00F604BA">
        <w:t>W</w:t>
      </w:r>
      <w:r w:rsidRPr="00F604BA">
        <w:t xml:space="preserve">ykonawcę spełniania warunków udziału w postępowaniu, a także bada, czy nie zachodzą wobec tego podmiotu podstawy wykluczenia, które zostały przewidziane względem </w:t>
      </w:r>
      <w:r w:rsidR="00656799" w:rsidRPr="00F604BA">
        <w:t>W</w:t>
      </w:r>
      <w:r w:rsidRPr="00F604BA">
        <w:t>ykonawcy.</w:t>
      </w:r>
    </w:p>
    <w:p w14:paraId="6C76119C" w14:textId="339558B7" w:rsidR="00F44A42" w:rsidRPr="00F604BA" w:rsidRDefault="001A27BA" w:rsidP="00B06BDA">
      <w:pPr>
        <w:numPr>
          <w:ilvl w:val="3"/>
          <w:numId w:val="1"/>
        </w:numPr>
        <w:spacing w:line="360" w:lineRule="auto"/>
        <w:ind w:left="425" w:right="20"/>
      </w:pPr>
      <w:r w:rsidRPr="00F604BA">
        <w:t xml:space="preserve">Jeżeli zdolności techniczne lub zawodowe </w:t>
      </w:r>
      <w:r w:rsidR="00C64D40" w:rsidRPr="00F604BA">
        <w:t xml:space="preserve">lub sytuacji finansowej lub ekonomicznej </w:t>
      </w:r>
      <w:r w:rsidRPr="00F604BA">
        <w:t xml:space="preserve">podmiotu udostępniającego zasoby nie potwierdzają spełniania przez </w:t>
      </w:r>
      <w:r w:rsidR="00404BA6" w:rsidRPr="00F604BA">
        <w:t>W</w:t>
      </w:r>
      <w:r w:rsidRPr="00F604BA">
        <w:t xml:space="preserve">ykonawcę warunków udziału w postępowaniu lub zachodzą wobec tego podmiotu podstawy wykluczenia, </w:t>
      </w:r>
      <w:r w:rsidR="00404BA6" w:rsidRPr="00F604BA">
        <w:t>Z</w:t>
      </w:r>
      <w:r w:rsidRPr="00F604BA">
        <w:t xml:space="preserve">amawiający żąda, aby Wykonawca w terminie określonym przez </w:t>
      </w:r>
      <w:r w:rsidR="00404BA6" w:rsidRPr="00F604BA">
        <w:lastRenderedPageBreak/>
        <w:t>Z</w:t>
      </w:r>
      <w:r w:rsidRPr="00F604BA">
        <w:t>amawiającego zastąpił ten podmiot innym podmiotem lub podmiotami albo wykazał, że samodzielnie spełnia warunki udziału w postępowaniu.</w:t>
      </w:r>
    </w:p>
    <w:p w14:paraId="000000AC" w14:textId="6AB369BB" w:rsidR="008D5F14" w:rsidRPr="00F604BA" w:rsidRDefault="001A27BA" w:rsidP="00B06BDA">
      <w:pPr>
        <w:numPr>
          <w:ilvl w:val="3"/>
          <w:numId w:val="1"/>
        </w:numPr>
        <w:spacing w:line="360" w:lineRule="auto"/>
        <w:ind w:left="425" w:right="20"/>
      </w:pPr>
      <w:r w:rsidRPr="00F604BA">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596B3D05" w:rsidR="008D5F14" w:rsidRPr="00F604BA" w:rsidRDefault="001A27BA" w:rsidP="00B06BDA">
      <w:pPr>
        <w:numPr>
          <w:ilvl w:val="3"/>
          <w:numId w:val="1"/>
        </w:numPr>
        <w:shd w:val="clear" w:color="auto" w:fill="FFFFFF"/>
        <w:spacing w:line="360" w:lineRule="auto"/>
        <w:ind w:left="425"/>
        <w:rPr>
          <w:b/>
          <w:bCs/>
        </w:rPr>
      </w:pPr>
      <w:r w:rsidRPr="00F604BA">
        <w:t xml:space="preserve">Wykonawca, w przypadku polegania na zdolnościach lub sytuacji podmiotów udostępniających zasoby, przedstawia, wraz z oświadczeniem, o którym mowa w Rozdziale </w:t>
      </w:r>
      <w:r w:rsidR="00867ADD" w:rsidRPr="00F604BA">
        <w:t>VII</w:t>
      </w:r>
      <w:r w:rsidRPr="00F604BA">
        <w:t xml:space="preserve"> ust. 1 </w:t>
      </w:r>
      <w:r w:rsidR="004A1B87" w:rsidRPr="00F604BA">
        <w:t xml:space="preserve">pkt </w:t>
      </w:r>
      <w:r w:rsidR="0018621B" w:rsidRPr="00F604BA">
        <w:t>1</w:t>
      </w:r>
      <w:r w:rsidRPr="00F604BA">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F604BA">
        <w:t xml:space="preserve">które stanowi </w:t>
      </w:r>
      <w:r w:rsidR="004A1B87" w:rsidRPr="00F604BA">
        <w:rPr>
          <w:b/>
          <w:bCs/>
        </w:rPr>
        <w:t xml:space="preserve">Załącznik nr </w:t>
      </w:r>
      <w:r w:rsidR="00F9425C" w:rsidRPr="00F604BA">
        <w:rPr>
          <w:b/>
          <w:bCs/>
        </w:rPr>
        <w:t>2</w:t>
      </w:r>
      <w:r w:rsidR="004A1B87" w:rsidRPr="00F604BA">
        <w:rPr>
          <w:b/>
          <w:bCs/>
        </w:rPr>
        <w:t xml:space="preserve"> do SWZ</w:t>
      </w:r>
      <w:r w:rsidR="005D73F3" w:rsidRPr="00F604BA">
        <w:rPr>
          <w:b/>
          <w:bCs/>
        </w:rPr>
        <w:t>,</w:t>
      </w:r>
      <w:r w:rsidR="005D73F3" w:rsidRPr="00F604BA">
        <w:t xml:space="preserve"> na podstawie art. 125 ust. 5 ustawy Pzp</w:t>
      </w:r>
      <w:r w:rsidRPr="00F604BA">
        <w:rPr>
          <w:b/>
          <w:bCs/>
        </w:rPr>
        <w:t>.</w:t>
      </w:r>
    </w:p>
    <w:p w14:paraId="000000AE" w14:textId="29BA6936" w:rsidR="008D5F14" w:rsidRPr="00F604BA" w:rsidRDefault="00867ADD" w:rsidP="00867ADD">
      <w:pPr>
        <w:pStyle w:val="Nagwek2"/>
        <w:ind w:left="1843" w:hanging="1843"/>
        <w:rPr>
          <w:b/>
          <w:bCs/>
        </w:rPr>
      </w:pPr>
      <w:bookmarkStart w:id="23" w:name="_Toc65239237"/>
      <w:r w:rsidRPr="00F604BA">
        <w:rPr>
          <w:b/>
          <w:bCs/>
        </w:rPr>
        <w:t>Rozdział I</w:t>
      </w:r>
      <w:r w:rsidR="001A27BA" w:rsidRPr="00F604BA">
        <w:rPr>
          <w:b/>
          <w:bCs/>
        </w:rPr>
        <w:t>X.</w:t>
      </w:r>
      <w:r w:rsidR="001A27BA" w:rsidRPr="00F604BA">
        <w:t xml:space="preserve"> </w:t>
      </w:r>
      <w:r w:rsidR="001A27BA" w:rsidRPr="00F604BA">
        <w:rPr>
          <w:b/>
          <w:bCs/>
        </w:rPr>
        <w:t>Informacja dla Wykonawców wspólnie ubiegających się o udzielenie zamówienia</w:t>
      </w:r>
      <w:bookmarkEnd w:id="23"/>
      <w:r w:rsidR="00A6753D" w:rsidRPr="00F604BA">
        <w:rPr>
          <w:b/>
          <w:bCs/>
        </w:rPr>
        <w:t xml:space="preserve"> (konsorcjum, spółka cywilna)</w:t>
      </w:r>
    </w:p>
    <w:p w14:paraId="000000AF" w14:textId="20F6F11F" w:rsidR="008D5F14" w:rsidRPr="00F604BA" w:rsidRDefault="001A27BA" w:rsidP="00B06BDA">
      <w:pPr>
        <w:numPr>
          <w:ilvl w:val="0"/>
          <w:numId w:val="13"/>
        </w:numPr>
        <w:spacing w:before="240" w:line="360" w:lineRule="auto"/>
        <w:ind w:left="426" w:hanging="454"/>
        <w:rPr>
          <w:b/>
          <w:bCs/>
        </w:rPr>
      </w:pPr>
      <w:r w:rsidRPr="00F604BA">
        <w:t xml:space="preserve">Wykonawcy mogą wspólnie ubiegać się o udzielenie zamówienia. W takim przypadku Wykonawcy ustanawiają pełnomocnika do reprezentowania ich w postępowaniu albo do reprezentowania i zawarcia umowy w sprawie zamówienia publicznego. </w:t>
      </w:r>
      <w:r w:rsidRPr="00F604BA">
        <w:rPr>
          <w:b/>
          <w:bCs/>
        </w:rPr>
        <w:t xml:space="preserve">Pełnomocnictwo winno być załączone do </w:t>
      </w:r>
      <w:r w:rsidR="007131D9" w:rsidRPr="00F604BA">
        <w:rPr>
          <w:b/>
          <w:bCs/>
        </w:rPr>
        <w:t>O</w:t>
      </w:r>
      <w:r w:rsidRPr="00F604BA">
        <w:rPr>
          <w:b/>
          <w:bCs/>
        </w:rPr>
        <w:t xml:space="preserve">ferty. </w:t>
      </w:r>
    </w:p>
    <w:p w14:paraId="000000B0" w14:textId="6E31D5CB" w:rsidR="008D5F14" w:rsidRPr="00F604BA" w:rsidRDefault="001A27BA" w:rsidP="00B06BDA">
      <w:pPr>
        <w:numPr>
          <w:ilvl w:val="0"/>
          <w:numId w:val="13"/>
        </w:numPr>
        <w:spacing w:line="360" w:lineRule="auto"/>
        <w:ind w:left="426" w:hanging="454"/>
      </w:pPr>
      <w:r w:rsidRPr="00F604BA">
        <w:t xml:space="preserve">W przypadku Wykonawców wspólnie ubiegających się o udzielenie zamówienia, oświadczenia, o których mowa w Rozdziale </w:t>
      </w:r>
      <w:r w:rsidR="00D27CF6" w:rsidRPr="00F604BA">
        <w:t>VII</w:t>
      </w:r>
      <w:r w:rsidRPr="00F604BA">
        <w:t xml:space="preserve"> ust. 1 </w:t>
      </w:r>
      <w:r w:rsidR="00104F3F" w:rsidRPr="00F604BA">
        <w:t xml:space="preserve">pkt 1 </w:t>
      </w:r>
      <w:r w:rsidRPr="00F604BA">
        <w:t>SWZ, składa każdy z Wykonawców. Oświadczenia te potwierdzają brak podstaw wykluczenia oraz spełnianie warunków udziału w zakresie, w jakim każdy z Wykonawców wykazuje spełnianie warunków udziału w postępowaniu.</w:t>
      </w:r>
    </w:p>
    <w:p w14:paraId="000000B2" w14:textId="5A755CC4" w:rsidR="008D5F14" w:rsidRPr="00F604BA" w:rsidRDefault="001A27BA" w:rsidP="00B06BDA">
      <w:pPr>
        <w:numPr>
          <w:ilvl w:val="0"/>
          <w:numId w:val="13"/>
        </w:numPr>
        <w:spacing w:line="360" w:lineRule="auto"/>
        <w:ind w:left="426" w:hanging="454"/>
        <w:rPr>
          <w:b/>
          <w:bCs/>
        </w:rPr>
      </w:pPr>
      <w:r w:rsidRPr="00F604BA">
        <w:t>Wykonawcy wspólnie ubiegający się o udzielenie zamówienia</w:t>
      </w:r>
      <w:r w:rsidR="00346311" w:rsidRPr="00F604BA">
        <w:t xml:space="preserve">, </w:t>
      </w:r>
      <w:bookmarkStart w:id="24" w:name="_Hlk65243259"/>
      <w:r w:rsidR="00346311" w:rsidRPr="00F604BA">
        <w:t>na podstawie art. 117 ust. 4 ustawy Pzp,</w:t>
      </w:r>
      <w:r w:rsidRPr="00F604BA">
        <w:t xml:space="preserve"> dołączają do oferty oświadczenie,</w:t>
      </w:r>
      <w:bookmarkEnd w:id="24"/>
      <w:r w:rsidRPr="00F604BA">
        <w:t xml:space="preserve"> z którego wynika, które dostawy</w:t>
      </w:r>
      <w:r w:rsidR="006F63FA" w:rsidRPr="00F604BA">
        <w:t xml:space="preserve"> </w:t>
      </w:r>
      <w:r w:rsidRPr="00F604BA">
        <w:t xml:space="preserve">wykonają poszczególni </w:t>
      </w:r>
      <w:r w:rsidR="00346311" w:rsidRPr="00F604BA">
        <w:t>W</w:t>
      </w:r>
      <w:r w:rsidRPr="00F604BA">
        <w:t>ykonawcy.</w:t>
      </w:r>
      <w:r w:rsidR="00D27CF6" w:rsidRPr="00F604BA">
        <w:t xml:space="preserve"> Wzór oświadczenia stanowi </w:t>
      </w:r>
      <w:r w:rsidR="00D27CF6" w:rsidRPr="00F604BA">
        <w:rPr>
          <w:b/>
          <w:bCs/>
        </w:rPr>
        <w:t xml:space="preserve">Załącznik nr </w:t>
      </w:r>
      <w:r w:rsidR="00F9425C" w:rsidRPr="00F604BA">
        <w:rPr>
          <w:b/>
          <w:bCs/>
        </w:rPr>
        <w:t>3</w:t>
      </w:r>
      <w:r w:rsidR="00D27CF6" w:rsidRPr="00F604BA">
        <w:rPr>
          <w:b/>
          <w:bCs/>
        </w:rPr>
        <w:t xml:space="preserve"> do SWZ.</w:t>
      </w:r>
    </w:p>
    <w:p w14:paraId="000000B3" w14:textId="48EB282E" w:rsidR="008D5F14" w:rsidRPr="00F604BA" w:rsidRDefault="00D27CF6" w:rsidP="00C402AB">
      <w:pPr>
        <w:pStyle w:val="Nagwek2"/>
        <w:spacing w:before="240" w:after="240"/>
        <w:ind w:left="1843" w:hanging="1843"/>
        <w:rPr>
          <w:b/>
          <w:bCs/>
        </w:rPr>
      </w:pPr>
      <w:bookmarkStart w:id="25" w:name="_Toc65239238"/>
      <w:r w:rsidRPr="00F604BA">
        <w:rPr>
          <w:b/>
          <w:bCs/>
        </w:rPr>
        <w:t xml:space="preserve">Rozdział </w:t>
      </w:r>
      <w:r w:rsidR="001A27BA" w:rsidRPr="00F604BA">
        <w:rPr>
          <w:b/>
          <w:bCs/>
        </w:rPr>
        <w:t xml:space="preserve">X. Informacje o sposobie porozumiewania się </w:t>
      </w:r>
      <w:r w:rsidRPr="00F604BA">
        <w:rPr>
          <w:b/>
          <w:bCs/>
        </w:rPr>
        <w:t>Z</w:t>
      </w:r>
      <w:r w:rsidR="001A27BA" w:rsidRPr="00F604BA">
        <w:rPr>
          <w:b/>
          <w:bCs/>
        </w:rPr>
        <w:t>amawiającego z Wykonawcami oraz przekazywania oświadczeń lub dokumentów</w:t>
      </w:r>
      <w:bookmarkEnd w:id="25"/>
    </w:p>
    <w:p w14:paraId="000000B4" w14:textId="5D27FA9F" w:rsidR="008D5F14" w:rsidRPr="00F604BA" w:rsidRDefault="001A27BA" w:rsidP="00B06BDA">
      <w:pPr>
        <w:numPr>
          <w:ilvl w:val="0"/>
          <w:numId w:val="12"/>
        </w:numPr>
        <w:spacing w:line="360" w:lineRule="auto"/>
        <w:ind w:left="567" w:hanging="567"/>
      </w:pPr>
      <w:r w:rsidRPr="00F604BA">
        <w:t xml:space="preserve">Osobą uprawnioną do kontaktu z Wykonawcami jest </w:t>
      </w:r>
      <w:r w:rsidR="00C402AB" w:rsidRPr="00F604BA">
        <w:t>Pan</w:t>
      </w:r>
      <w:r w:rsidR="004927B9" w:rsidRPr="00F604BA">
        <w:t xml:space="preserve">i </w:t>
      </w:r>
      <w:r w:rsidR="005A5541" w:rsidRPr="00F604BA">
        <w:t>Magdalena Czerniej</w:t>
      </w:r>
      <w:r w:rsidR="004927B9" w:rsidRPr="00F604BA">
        <w:t xml:space="preserve"> – st</w:t>
      </w:r>
      <w:r w:rsidR="00EC6EB5" w:rsidRPr="00F604BA">
        <w:t>anowisko</w:t>
      </w:r>
      <w:r w:rsidR="004927B9" w:rsidRPr="00F604BA">
        <w:t xml:space="preserve"> </w:t>
      </w:r>
      <w:r w:rsidR="00EC6EB5" w:rsidRPr="00F604BA">
        <w:t>d</w:t>
      </w:r>
      <w:r w:rsidR="004927B9" w:rsidRPr="00F604BA">
        <w:t xml:space="preserve">s. </w:t>
      </w:r>
      <w:r w:rsidR="0007386F" w:rsidRPr="00F604BA">
        <w:t>z</w:t>
      </w:r>
      <w:r w:rsidR="004927B9" w:rsidRPr="00F604BA">
        <w:t xml:space="preserve">amówień publicznych, adres email: </w:t>
      </w:r>
      <w:r w:rsidR="005A5541" w:rsidRPr="00F604BA">
        <w:rPr>
          <w:b/>
          <w:bCs/>
        </w:rPr>
        <w:t>m.czerniej</w:t>
      </w:r>
      <w:r w:rsidR="003F3448" w:rsidRPr="00F604BA">
        <w:rPr>
          <w:b/>
          <w:bCs/>
        </w:rPr>
        <w:t>@cuwkobylnica.pl</w:t>
      </w:r>
      <w:r w:rsidR="004927B9" w:rsidRPr="00F604BA">
        <w:t xml:space="preserve"> .</w:t>
      </w:r>
    </w:p>
    <w:p w14:paraId="000000B5" w14:textId="56FF6F8F" w:rsidR="008D5F14" w:rsidRPr="00F604BA" w:rsidRDefault="001A27BA" w:rsidP="00B06BDA">
      <w:pPr>
        <w:numPr>
          <w:ilvl w:val="0"/>
          <w:numId w:val="12"/>
        </w:numPr>
        <w:pBdr>
          <w:top w:val="nil"/>
          <w:left w:val="nil"/>
          <w:bottom w:val="nil"/>
          <w:right w:val="nil"/>
          <w:between w:val="nil"/>
        </w:pBdr>
        <w:spacing w:line="360" w:lineRule="auto"/>
        <w:ind w:left="567" w:hanging="567"/>
      </w:pPr>
      <w:r w:rsidRPr="00F604BA">
        <w:lastRenderedPageBreak/>
        <w:t xml:space="preserve">Postępowanie prowadzone jest w języku polskim w formie elektronicznej za pośrednictwem </w:t>
      </w:r>
      <w:r w:rsidR="005A5541" w:rsidRPr="00F604BA">
        <w:rPr>
          <w:u w:val="single"/>
        </w:rPr>
        <w:t>platformazakupowa.pl</w:t>
      </w:r>
      <w:r w:rsidRPr="00F604BA">
        <w:t xml:space="preserve"> pod adresem: </w:t>
      </w:r>
      <w:r w:rsidR="00E1754C" w:rsidRPr="00F604BA">
        <w:rPr>
          <w:b/>
          <w:bCs/>
        </w:rPr>
        <w:t>https://platformazakupowa.pl/pn/cuwkobylnica</w:t>
      </w:r>
      <w:r w:rsidR="00EC2562" w:rsidRPr="00F604BA">
        <w:rPr>
          <w:b/>
          <w:bCs/>
        </w:rPr>
        <w:t xml:space="preserve"> .</w:t>
      </w:r>
    </w:p>
    <w:p w14:paraId="000000B6" w14:textId="5C355EAD" w:rsidR="008D5F14" w:rsidRPr="00F604BA" w:rsidRDefault="001A27BA" w:rsidP="00B06BDA">
      <w:pPr>
        <w:numPr>
          <w:ilvl w:val="0"/>
          <w:numId w:val="12"/>
        </w:numPr>
        <w:pBdr>
          <w:top w:val="nil"/>
          <w:left w:val="nil"/>
          <w:bottom w:val="nil"/>
          <w:right w:val="nil"/>
          <w:between w:val="nil"/>
        </w:pBdr>
        <w:spacing w:line="360" w:lineRule="auto"/>
        <w:ind w:left="567" w:hanging="567"/>
      </w:pPr>
      <w:r w:rsidRPr="00F604BA">
        <w:t xml:space="preserve">W celu skrócenia czasu udzielenia odpowiedzi na pytania preferuje się, aby komunikacja między zamawiającym a Wykonawcami, w tym wszelkie oświadczenia, wnioski, </w:t>
      </w:r>
      <w:r w:rsidR="00F10D73" w:rsidRPr="00F604BA">
        <w:t xml:space="preserve">wyjaśnienia, </w:t>
      </w:r>
      <w:r w:rsidRPr="00F604BA">
        <w:t xml:space="preserve">zawiadomienia oraz informacje, przekazywane były za pośrednictwem </w:t>
      </w:r>
      <w:hyperlink r:id="rId8">
        <w:r w:rsidRPr="00F604BA">
          <w:rPr>
            <w:u w:val="single"/>
          </w:rPr>
          <w:t>platformazakupowa.pl</w:t>
        </w:r>
      </w:hyperlink>
      <w:r w:rsidRPr="00F604BA">
        <w:t xml:space="preserve"> i formularza „Wyślij wiadomość do zamawiającego”. </w:t>
      </w:r>
    </w:p>
    <w:p w14:paraId="000000B7" w14:textId="3B42058A" w:rsidR="008D5F14" w:rsidRPr="00F604BA" w:rsidRDefault="001A27BA" w:rsidP="00B06BDA">
      <w:pPr>
        <w:spacing w:line="360" w:lineRule="auto"/>
        <w:ind w:left="567"/>
      </w:pPr>
      <w:r w:rsidRPr="00F604BA">
        <w:t xml:space="preserve">Za datę przekazania (wpływu) oświadczeń, wniosków, zawiadomień oraz informacji przyjmuje się datę ich przesłania za pośrednictwem </w:t>
      </w:r>
      <w:hyperlink r:id="rId9">
        <w:r w:rsidRPr="00F604BA">
          <w:rPr>
            <w:u w:val="single"/>
          </w:rPr>
          <w:t>platformazakupowa.pl</w:t>
        </w:r>
      </w:hyperlink>
      <w:r w:rsidRPr="00F604BA">
        <w:t xml:space="preserve"> poprzez kliknięcie przycisku „Wyślij wiadomość do zamawiającego” po których pojawi się komunikat, że wiadomość została wysłana do </w:t>
      </w:r>
      <w:r w:rsidR="00CC753A" w:rsidRPr="00F604BA">
        <w:t>Z</w:t>
      </w:r>
      <w:r w:rsidRPr="00F604BA">
        <w:t xml:space="preserve">amawiającego. Zamawiający dopuszcza, awaryjnie, komunikację za pośrednictwem poczty elektronicznej. Adres poczty elektronicznej osoby uprawnionej do kontaktu z Wykonawcami: </w:t>
      </w:r>
      <w:r w:rsidR="00E3443C" w:rsidRPr="00F604BA">
        <w:rPr>
          <w:b/>
          <w:bCs/>
        </w:rPr>
        <w:t>m.czerniej@cuwkobylnica.pl</w:t>
      </w:r>
      <w:r w:rsidR="0038422E" w:rsidRPr="00F604BA">
        <w:t xml:space="preserve">, </w:t>
      </w:r>
      <w:r w:rsidR="00E3443C" w:rsidRPr="00F604BA">
        <w:rPr>
          <w:b/>
          <w:bCs/>
        </w:rPr>
        <w:t>sekretariat@cuwkobylnica.pl</w:t>
      </w:r>
      <w:r w:rsidR="00E3443C" w:rsidRPr="00F604BA">
        <w:t xml:space="preserve"> </w:t>
      </w:r>
    </w:p>
    <w:p w14:paraId="000000B8" w14:textId="5E9983C6" w:rsidR="008D5F14" w:rsidRPr="00F604BA" w:rsidRDefault="001A27BA" w:rsidP="00B06BDA">
      <w:pPr>
        <w:numPr>
          <w:ilvl w:val="0"/>
          <w:numId w:val="12"/>
        </w:numPr>
        <w:pBdr>
          <w:top w:val="nil"/>
          <w:left w:val="nil"/>
          <w:bottom w:val="nil"/>
          <w:right w:val="nil"/>
          <w:between w:val="nil"/>
        </w:pBdr>
        <w:spacing w:line="360" w:lineRule="auto"/>
        <w:ind w:left="567" w:hanging="567"/>
      </w:pPr>
      <w:r w:rsidRPr="00F604BA">
        <w:t xml:space="preserve">Zamawiający będzie przekazywał </w:t>
      </w:r>
      <w:r w:rsidR="007774F7" w:rsidRPr="00F604BA">
        <w:t>W</w:t>
      </w:r>
      <w:r w:rsidRPr="00F604BA">
        <w:t xml:space="preserve">ykonawcom informacje w formie elektronicznej za pośrednictwem </w:t>
      </w:r>
      <w:hyperlink r:id="rId10">
        <w:r w:rsidRPr="00F604BA">
          <w:rPr>
            <w:u w:val="single"/>
          </w:rPr>
          <w:t>platformazakupowa.pl</w:t>
        </w:r>
      </w:hyperlink>
      <w:r w:rsidRPr="00F604BA">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r w:rsidRPr="00F604BA">
          <w:rPr>
            <w:u w:val="single"/>
          </w:rPr>
          <w:t>platformazakupowa.pl</w:t>
        </w:r>
      </w:hyperlink>
      <w:r w:rsidRPr="00F604BA">
        <w:t xml:space="preserve"> do konkretnego </w:t>
      </w:r>
      <w:r w:rsidR="0038422E" w:rsidRPr="00F604BA">
        <w:t>W</w:t>
      </w:r>
      <w:r w:rsidRPr="00F604BA">
        <w:t>ykonawcy.</w:t>
      </w:r>
    </w:p>
    <w:p w14:paraId="000000B9" w14:textId="48B45321" w:rsidR="008D5F14" w:rsidRPr="00F604BA" w:rsidRDefault="001A27BA" w:rsidP="00B06BDA">
      <w:pPr>
        <w:numPr>
          <w:ilvl w:val="0"/>
          <w:numId w:val="12"/>
        </w:numPr>
        <w:pBdr>
          <w:top w:val="nil"/>
          <w:left w:val="nil"/>
          <w:bottom w:val="nil"/>
          <w:right w:val="nil"/>
          <w:between w:val="nil"/>
        </w:pBdr>
        <w:spacing w:line="360" w:lineRule="auto"/>
        <w:ind w:left="567" w:hanging="567"/>
      </w:pPr>
      <w:r w:rsidRPr="00F604BA">
        <w:t>Wykonawca jako podmiot profesjonalny ma obowiązek sprawdzania komunikatów i wiadomości bezpośrednio na platformazakupowa.pl</w:t>
      </w:r>
      <w:r w:rsidR="0038422E" w:rsidRPr="00F604BA">
        <w:t xml:space="preserve"> </w:t>
      </w:r>
      <w:r w:rsidRPr="00F604BA">
        <w:t xml:space="preserve">przesłanych przez </w:t>
      </w:r>
      <w:r w:rsidR="0038422E" w:rsidRPr="00F604BA">
        <w:t>Z</w:t>
      </w:r>
      <w:r w:rsidRPr="00F604BA">
        <w:t>amawiającego, gdyż system powiadomień może ulec awarii lub powiadomienie może trafić do folderu SPAM.</w:t>
      </w:r>
    </w:p>
    <w:p w14:paraId="000000BA" w14:textId="370DCB50" w:rsidR="008D5F14" w:rsidRPr="00F05F66" w:rsidRDefault="001A27BA" w:rsidP="00B06BDA">
      <w:pPr>
        <w:numPr>
          <w:ilvl w:val="0"/>
          <w:numId w:val="12"/>
        </w:numPr>
        <w:pBdr>
          <w:top w:val="nil"/>
          <w:left w:val="nil"/>
          <w:bottom w:val="nil"/>
          <w:right w:val="nil"/>
          <w:between w:val="nil"/>
        </w:pBdr>
        <w:spacing w:line="360" w:lineRule="auto"/>
        <w:ind w:left="567" w:hanging="567"/>
      </w:pPr>
      <w:r w:rsidRPr="00F604BA">
        <w:t>Zamawiający, zgodnie z §</w:t>
      </w:r>
      <w:r w:rsidR="00EC6EB5" w:rsidRPr="00F604BA">
        <w:t>2</w:t>
      </w:r>
      <w:r w:rsidRPr="00F604BA">
        <w:t xml:space="preserve"> Rozporządzenia Prezesa Rady Ministrów </w:t>
      </w:r>
      <w:r w:rsidR="001F3871" w:rsidRPr="00F604BA">
        <w:t xml:space="preserve">z dnia 30 grudnia 2020 roku </w:t>
      </w:r>
      <w:r w:rsidRPr="00F604BA">
        <w:t xml:space="preserve">w sprawie </w:t>
      </w:r>
      <w:r w:rsidR="001F3871" w:rsidRPr="00F604BA">
        <w:t xml:space="preserve">sposobu sporządzania i przekazywania informacji oraz wymagań </w:t>
      </w:r>
      <w:r w:rsidR="001F3871" w:rsidRPr="00F05F66">
        <w:t>technicznych dla dokumentów elektronicznych oraz środków komunikacji</w:t>
      </w:r>
      <w:r w:rsidRPr="00F05F66">
        <w:t xml:space="preserve"> elektronicznej w postępowaniu o udzielenie zamówienia publicznego </w:t>
      </w:r>
      <w:r w:rsidR="001F3871" w:rsidRPr="00F05F66">
        <w:t>lub konkursie</w:t>
      </w:r>
      <w:r w:rsidRPr="00F05F66">
        <w:t xml:space="preserve">, określa niezbędne wymagania sprzętowo </w:t>
      </w:r>
      <w:r w:rsidR="0038422E" w:rsidRPr="00F05F66">
        <w:t>–</w:t>
      </w:r>
      <w:r w:rsidRPr="00F05F66">
        <w:t xml:space="preserve"> aplikacyjne umożliwiające pracę na </w:t>
      </w:r>
      <w:hyperlink r:id="rId12">
        <w:r w:rsidRPr="00F05F66">
          <w:rPr>
            <w:u w:val="single"/>
          </w:rPr>
          <w:t>platformazakupowa.pl</w:t>
        </w:r>
      </w:hyperlink>
      <w:r w:rsidRPr="00F05F66">
        <w:t>, tj.:</w:t>
      </w:r>
    </w:p>
    <w:p w14:paraId="000000BB" w14:textId="77777777" w:rsidR="008D5F14" w:rsidRPr="00F05F66" w:rsidRDefault="001A27BA" w:rsidP="00B06BDA">
      <w:pPr>
        <w:numPr>
          <w:ilvl w:val="1"/>
          <w:numId w:val="38"/>
        </w:numPr>
        <w:spacing w:line="360" w:lineRule="auto"/>
        <w:ind w:left="993" w:hanging="426"/>
      </w:pPr>
      <w:r w:rsidRPr="00F05F66">
        <w:t>stały dostęp do sieci Internet o gwarantowanej przepustowości nie mniejszej niż 512 kb/s,</w:t>
      </w:r>
    </w:p>
    <w:p w14:paraId="000000BC" w14:textId="77777777" w:rsidR="008D5F14" w:rsidRPr="00F05F66" w:rsidRDefault="001A27BA" w:rsidP="00B06BDA">
      <w:pPr>
        <w:numPr>
          <w:ilvl w:val="1"/>
          <w:numId w:val="38"/>
        </w:numPr>
        <w:spacing w:line="360" w:lineRule="auto"/>
        <w:ind w:left="993" w:hanging="426"/>
      </w:pPr>
      <w:r w:rsidRPr="00F05F66">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F05F66" w:rsidRDefault="001A27BA" w:rsidP="00B06BDA">
      <w:pPr>
        <w:numPr>
          <w:ilvl w:val="1"/>
          <w:numId w:val="38"/>
        </w:numPr>
        <w:spacing w:line="360" w:lineRule="auto"/>
        <w:ind w:left="993" w:hanging="426"/>
      </w:pPr>
      <w:r w:rsidRPr="00F05F66">
        <w:lastRenderedPageBreak/>
        <w:t>zainstalowana dowolna przeglądarka internetowa, w przypadku Internet Explorer minimalnie wersja 10</w:t>
      </w:r>
      <w:r w:rsidR="00EE7672" w:rsidRPr="00F05F66">
        <w:t>.</w:t>
      </w:r>
      <w:r w:rsidRPr="00F05F66">
        <w:t>0,</w:t>
      </w:r>
    </w:p>
    <w:p w14:paraId="000000BE" w14:textId="77777777" w:rsidR="008D5F14" w:rsidRPr="00F05F66" w:rsidRDefault="001A27BA" w:rsidP="00B06BDA">
      <w:pPr>
        <w:numPr>
          <w:ilvl w:val="1"/>
          <w:numId w:val="38"/>
        </w:numPr>
        <w:spacing w:line="360" w:lineRule="auto"/>
        <w:ind w:left="993" w:hanging="426"/>
      </w:pPr>
      <w:r w:rsidRPr="00F05F66">
        <w:t>włączona obsługa JavaScript,</w:t>
      </w:r>
    </w:p>
    <w:p w14:paraId="000000BF" w14:textId="77777777" w:rsidR="008D5F14" w:rsidRPr="00F05F66" w:rsidRDefault="001A27BA" w:rsidP="00B06BDA">
      <w:pPr>
        <w:numPr>
          <w:ilvl w:val="1"/>
          <w:numId w:val="38"/>
        </w:numPr>
        <w:spacing w:line="360" w:lineRule="auto"/>
        <w:ind w:left="993" w:hanging="426"/>
      </w:pPr>
      <w:r w:rsidRPr="00F05F66">
        <w:t>zainstalowany program Adobe Acrobat Reader lub inny obsługujący format plików .pdf,</w:t>
      </w:r>
    </w:p>
    <w:p w14:paraId="000000C0" w14:textId="3FB4D4C4" w:rsidR="008D5F14" w:rsidRPr="00F05F66" w:rsidRDefault="001A27BA" w:rsidP="00B06BDA">
      <w:pPr>
        <w:numPr>
          <w:ilvl w:val="1"/>
          <w:numId w:val="38"/>
        </w:numPr>
        <w:spacing w:line="360" w:lineRule="auto"/>
        <w:ind w:left="993" w:hanging="426"/>
      </w:pPr>
      <w:r w:rsidRPr="00F05F66">
        <w:t xml:space="preserve">Platformazakupowa.pl działa według standardu przyjętego w komunikacji sieciowej </w:t>
      </w:r>
      <w:r w:rsidR="0038422E" w:rsidRPr="00F05F66">
        <w:t>–</w:t>
      </w:r>
      <w:r w:rsidRPr="00F05F66">
        <w:t xml:space="preserve"> kodowanie UTF8,</w:t>
      </w:r>
    </w:p>
    <w:p w14:paraId="000000C1" w14:textId="77777777" w:rsidR="008D5F14" w:rsidRPr="00F05F66" w:rsidRDefault="001A27BA" w:rsidP="00B06BDA">
      <w:pPr>
        <w:numPr>
          <w:ilvl w:val="1"/>
          <w:numId w:val="38"/>
        </w:numPr>
        <w:spacing w:line="360" w:lineRule="auto"/>
        <w:ind w:left="993" w:hanging="426"/>
      </w:pPr>
      <w:r w:rsidRPr="00F05F66">
        <w:t>Oznaczenie czasu odbioru danych przez platformę zakupową stanowi datę oraz dokładny czas (hh:mm:ss) generowany wg. czasu lokalnego serwera synchronizowanego z zegarem Głównego Urzędu Miar.</w:t>
      </w:r>
    </w:p>
    <w:p w14:paraId="000000C2" w14:textId="77777777" w:rsidR="008D5F14" w:rsidRPr="00F05F66" w:rsidRDefault="001A27BA" w:rsidP="00B06BDA">
      <w:pPr>
        <w:numPr>
          <w:ilvl w:val="0"/>
          <w:numId w:val="12"/>
        </w:numPr>
        <w:pBdr>
          <w:top w:val="nil"/>
          <w:left w:val="nil"/>
          <w:bottom w:val="nil"/>
          <w:right w:val="nil"/>
          <w:between w:val="nil"/>
        </w:pBdr>
        <w:spacing w:line="360" w:lineRule="auto"/>
        <w:ind w:left="567" w:hanging="567"/>
      </w:pPr>
      <w:r w:rsidRPr="00F05F66">
        <w:t>Wykonawca, przystępując do niniejszego postępowania o udzielenie zamówienia publicznego:</w:t>
      </w:r>
    </w:p>
    <w:p w14:paraId="000000C3" w14:textId="04D01366" w:rsidR="008D5F14" w:rsidRPr="00F05F66" w:rsidRDefault="001A27BA" w:rsidP="00B06BDA">
      <w:pPr>
        <w:numPr>
          <w:ilvl w:val="1"/>
          <w:numId w:val="9"/>
        </w:numPr>
        <w:spacing w:line="360" w:lineRule="auto"/>
        <w:ind w:left="993" w:hanging="426"/>
      </w:pPr>
      <w:r w:rsidRPr="00F05F66">
        <w:t xml:space="preserve">akceptuje warunki korzystania z </w:t>
      </w:r>
      <w:hyperlink r:id="rId13">
        <w:r w:rsidRPr="00F05F66">
          <w:rPr>
            <w:u w:val="single"/>
          </w:rPr>
          <w:t>platformazakupowa.pl</w:t>
        </w:r>
      </w:hyperlink>
      <w:r w:rsidRPr="00F05F66">
        <w:t xml:space="preserve"> określone w Regulaminie zamieszczonym na stronie internetowej </w:t>
      </w:r>
      <w:hyperlink r:id="rId14">
        <w:r w:rsidRPr="00F05F66">
          <w:t>pod linkiem</w:t>
        </w:r>
      </w:hyperlink>
      <w:r w:rsidRPr="00F05F66">
        <w:t xml:space="preserve"> w zakładce „Regulamin" oraz uznaje go za wiążący,</w:t>
      </w:r>
    </w:p>
    <w:p w14:paraId="000000C4" w14:textId="77777777" w:rsidR="008D5F14" w:rsidRPr="00F05F66" w:rsidRDefault="001A27BA" w:rsidP="00B06BDA">
      <w:pPr>
        <w:numPr>
          <w:ilvl w:val="1"/>
          <w:numId w:val="9"/>
        </w:numPr>
        <w:spacing w:line="360" w:lineRule="auto"/>
        <w:ind w:left="993" w:hanging="426"/>
      </w:pPr>
      <w:r w:rsidRPr="00F05F66">
        <w:t xml:space="preserve">zapoznał i stosuje się do Instrukcji składania ofert/wniosków dostępnej </w:t>
      </w:r>
      <w:hyperlink r:id="rId15">
        <w:r w:rsidRPr="00F05F66">
          <w:rPr>
            <w:u w:val="single"/>
          </w:rPr>
          <w:t>pod linkiem</w:t>
        </w:r>
      </w:hyperlink>
      <w:r w:rsidRPr="00F05F66">
        <w:t xml:space="preserve">. </w:t>
      </w:r>
    </w:p>
    <w:p w14:paraId="000000C5" w14:textId="35464467" w:rsidR="008D5F14" w:rsidRPr="00F05F66" w:rsidRDefault="001A27BA" w:rsidP="00B06BDA">
      <w:pPr>
        <w:numPr>
          <w:ilvl w:val="0"/>
          <w:numId w:val="12"/>
        </w:numPr>
        <w:pBdr>
          <w:top w:val="nil"/>
          <w:left w:val="nil"/>
          <w:bottom w:val="nil"/>
          <w:right w:val="nil"/>
          <w:between w:val="nil"/>
        </w:pBdr>
        <w:spacing w:line="360" w:lineRule="auto"/>
        <w:ind w:left="567" w:hanging="567"/>
        <w:rPr>
          <w:rFonts w:ascii="Calibri" w:eastAsia="Calibri" w:hAnsi="Calibri" w:cs="Calibri"/>
        </w:rPr>
      </w:pPr>
      <w:r w:rsidRPr="00F05F66">
        <w:rPr>
          <w:b/>
        </w:rPr>
        <w:t xml:space="preserve">Zamawiający nie ponosi odpowiedzialności za złożenie oferty w sposób niezgodny z Instrukcją korzystania z </w:t>
      </w:r>
      <w:hyperlink r:id="rId16">
        <w:r w:rsidRPr="00F05F66">
          <w:rPr>
            <w:b/>
            <w:u w:val="single"/>
          </w:rPr>
          <w:t>platformazakupowa.pl</w:t>
        </w:r>
      </w:hyperlink>
      <w:r w:rsidRPr="00F05F66">
        <w:t xml:space="preserve">, w szczególności za sytuację, gdy </w:t>
      </w:r>
      <w:r w:rsidR="005A5541" w:rsidRPr="00F05F66">
        <w:t>Z</w:t>
      </w:r>
      <w:r w:rsidRPr="00F05F66">
        <w:t xml:space="preserve">amawiający zapozna się z treścią oferty przed upływem terminu składania ofert (np. złożenie oferty w zakładce „Wyślij wiadomość do zamawiającego”). </w:t>
      </w:r>
      <w:r w:rsidRPr="00F05F66">
        <w:br/>
        <w:t xml:space="preserve">Taka oferta zostanie uznana przez Zamawiającego za ofertę handlową i nie będzie brana pod uwagę w przedmiotowym postępowaniu ponieważ nie został spełniony obowiązek narzucony w art. 221 </w:t>
      </w:r>
      <w:r w:rsidR="006F17AF" w:rsidRPr="00F05F66">
        <w:t>u</w:t>
      </w:r>
      <w:r w:rsidRPr="00F05F66">
        <w:t>stawy P</w:t>
      </w:r>
      <w:r w:rsidR="006F17AF" w:rsidRPr="00F05F66">
        <w:t>zp</w:t>
      </w:r>
      <w:r w:rsidRPr="00F05F66">
        <w:t>.</w:t>
      </w:r>
    </w:p>
    <w:p w14:paraId="000000C6" w14:textId="77777777" w:rsidR="008D5F14" w:rsidRPr="00F05F66" w:rsidRDefault="001A27BA" w:rsidP="00B06BDA">
      <w:pPr>
        <w:numPr>
          <w:ilvl w:val="0"/>
          <w:numId w:val="12"/>
        </w:numPr>
        <w:pBdr>
          <w:top w:val="nil"/>
          <w:left w:val="nil"/>
          <w:bottom w:val="nil"/>
          <w:right w:val="nil"/>
          <w:between w:val="nil"/>
        </w:pBdr>
        <w:spacing w:line="360" w:lineRule="auto"/>
        <w:ind w:left="567" w:hanging="567"/>
      </w:pPr>
      <w:r w:rsidRPr="00F05F66">
        <w:t xml:space="preserve">Zamawiający informuje, że instrukcje korzystania z </w:t>
      </w:r>
      <w:hyperlink r:id="rId17">
        <w:r w:rsidRPr="00F05F66">
          <w:rPr>
            <w:u w:val="single"/>
          </w:rPr>
          <w:t>platformazakupowa.pl</w:t>
        </w:r>
      </w:hyperlink>
      <w:r w:rsidRPr="00F05F66">
        <w:t xml:space="preserve"> dotyczące w szczególności logowania, składania wniosków o wyjaśnienie treści SWZ, składania ofert oraz innych czynności podejmowanych w niniejszym postępowaniu przy użyciu </w:t>
      </w:r>
      <w:hyperlink r:id="rId18">
        <w:r w:rsidRPr="00F05F66">
          <w:rPr>
            <w:u w:val="single"/>
          </w:rPr>
          <w:t>platformazakupowa.pl</w:t>
        </w:r>
      </w:hyperlink>
      <w:r w:rsidRPr="00F05F66">
        <w:t xml:space="preserve"> znajdują się w zakładce „Instrukcje dla Wykonawców" na stronie internetowej pod adresem: </w:t>
      </w:r>
      <w:hyperlink r:id="rId19">
        <w:r w:rsidRPr="00F05F66">
          <w:rPr>
            <w:u w:val="single"/>
          </w:rPr>
          <w:t>https://platformazakupowa.pl/strona/45-instrukcje</w:t>
        </w:r>
      </w:hyperlink>
    </w:p>
    <w:p w14:paraId="000000C7" w14:textId="09E36D28" w:rsidR="008D5F14" w:rsidRPr="00F05F66" w:rsidRDefault="00750239" w:rsidP="00C402AB">
      <w:pPr>
        <w:pStyle w:val="Nagwek2"/>
        <w:spacing w:before="240" w:after="240"/>
        <w:ind w:left="1843" w:hanging="1843"/>
        <w:rPr>
          <w:b/>
          <w:bCs/>
        </w:rPr>
      </w:pPr>
      <w:bookmarkStart w:id="26" w:name="_Toc65239239"/>
      <w:r w:rsidRPr="00F05F66">
        <w:rPr>
          <w:b/>
          <w:bCs/>
        </w:rPr>
        <w:t xml:space="preserve">Rozdział </w:t>
      </w:r>
      <w:r w:rsidR="001A27BA" w:rsidRPr="00F05F66">
        <w:rPr>
          <w:b/>
          <w:bCs/>
        </w:rPr>
        <w:t>XI. Opis sposobu przygotowania ofert</w:t>
      </w:r>
      <w:r w:rsidR="00C402AB" w:rsidRPr="00F05F66">
        <w:rPr>
          <w:b/>
          <w:bCs/>
        </w:rPr>
        <w:t>y</w:t>
      </w:r>
      <w:r w:rsidR="001A27BA" w:rsidRPr="00F05F66">
        <w:rPr>
          <w:b/>
          <w:bCs/>
        </w:rPr>
        <w:t xml:space="preserve"> oraz dokumentów wymaganych przez Zamawiającego w SWZ</w:t>
      </w:r>
      <w:bookmarkEnd w:id="26"/>
    </w:p>
    <w:p w14:paraId="000000C8" w14:textId="075647EA" w:rsidR="008D5F14" w:rsidRPr="00F05F66" w:rsidRDefault="001A27BA" w:rsidP="00B06BDA">
      <w:pPr>
        <w:numPr>
          <w:ilvl w:val="0"/>
          <w:numId w:val="22"/>
        </w:numPr>
        <w:spacing w:line="360" w:lineRule="auto"/>
        <w:ind w:left="567" w:hanging="567"/>
        <w:rPr>
          <w:rFonts w:ascii="Calibri" w:eastAsia="Calibri" w:hAnsi="Calibri" w:cs="Calibri"/>
        </w:rPr>
      </w:pPr>
      <w:r w:rsidRPr="00F05F66">
        <w:t xml:space="preserve">Oferta, </w:t>
      </w:r>
      <w:r w:rsidR="009523A9" w:rsidRPr="00F05F66">
        <w:t>załączniki</w:t>
      </w:r>
      <w:r w:rsidRPr="00F05F66">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F05F66">
        <w:rPr>
          <w:b/>
        </w:rPr>
        <w:t xml:space="preserve">opcja </w:t>
      </w:r>
      <w:r w:rsidRPr="00F05F66">
        <w:rPr>
          <w:b/>
        </w:rPr>
        <w:lastRenderedPageBreak/>
        <w:t xml:space="preserve">rekomendowana </w:t>
      </w:r>
      <w:r w:rsidRPr="00F05F66">
        <w:t>przez</w:t>
      </w:r>
      <w:r w:rsidRPr="00F05F66">
        <w:rPr>
          <w:b/>
        </w:rPr>
        <w:t xml:space="preserve"> </w:t>
      </w:r>
      <w:hyperlink r:id="rId20">
        <w:r w:rsidRPr="00F05F66">
          <w:rPr>
            <w:b/>
            <w:u w:val="single"/>
          </w:rPr>
          <w:t>platformazakupowa.pl</w:t>
        </w:r>
      </w:hyperlink>
      <w:r w:rsidRPr="00F05F66">
        <w:t xml:space="preserve">) oraz dodatkowo dla całego pakietu dokumentów w kroku 2 </w:t>
      </w:r>
      <w:r w:rsidRPr="00F05F66">
        <w:rPr>
          <w:b/>
        </w:rPr>
        <w:t xml:space="preserve">Formularza składania oferty lub wniosku </w:t>
      </w:r>
      <w:r w:rsidRPr="00F05F66">
        <w:t xml:space="preserve">(po kliknięciu w przycisk </w:t>
      </w:r>
      <w:r w:rsidRPr="00F05F66">
        <w:rPr>
          <w:b/>
        </w:rPr>
        <w:t>Przejdź do podsumowania</w:t>
      </w:r>
      <w:r w:rsidRPr="00F05F66">
        <w:t>).</w:t>
      </w:r>
    </w:p>
    <w:p w14:paraId="000000C9" w14:textId="09DC7A32"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 xml:space="preserve">Poświadczenia za zgodność z oryginałem dokonuje odpowiednio Wykonawca, podmiot, na którego zdolnościach lub sytuacji polega Wykonawca, </w:t>
      </w:r>
      <w:r w:rsidR="003C70F3" w:rsidRPr="00F05F66">
        <w:t>W</w:t>
      </w:r>
      <w:r w:rsidRPr="00F05F66">
        <w:t xml:space="preserve">ykonawcy wspólnie ubiegający się o udzielenie zamówienia publicznego albo </w:t>
      </w:r>
      <w:r w:rsidR="00750239" w:rsidRPr="00F05F66">
        <w:t>P</w:t>
      </w:r>
      <w:r w:rsidRPr="00F05F66">
        <w:t>od</w:t>
      </w:r>
      <w:r w:rsidR="00750239" w:rsidRPr="00F05F66">
        <w:t>w</w:t>
      </w:r>
      <w:r w:rsidRPr="00F05F66">
        <w:t xml:space="preserve">ykonawca, w zakresie dokumentów, które każdego z nich dotyczą. Poprzez </w:t>
      </w:r>
      <w:r w:rsidRPr="00F05F66">
        <w:rPr>
          <w:b/>
          <w:bCs/>
        </w:rPr>
        <w:t xml:space="preserve">oryginał </w:t>
      </w:r>
      <w:r w:rsidRPr="00F05F66">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Pr="00F05F66" w:rsidRDefault="001A27BA" w:rsidP="00B06BDA">
      <w:pPr>
        <w:numPr>
          <w:ilvl w:val="0"/>
          <w:numId w:val="22"/>
        </w:numPr>
        <w:pBdr>
          <w:top w:val="nil"/>
          <w:left w:val="nil"/>
          <w:bottom w:val="nil"/>
          <w:right w:val="nil"/>
          <w:between w:val="nil"/>
        </w:pBdr>
        <w:spacing w:line="360" w:lineRule="auto"/>
        <w:ind w:left="567" w:hanging="567"/>
        <w:jc w:val="both"/>
      </w:pPr>
      <w:r w:rsidRPr="00F05F66">
        <w:t>Oferta powinna być:</w:t>
      </w:r>
    </w:p>
    <w:p w14:paraId="000000CB" w14:textId="77777777" w:rsidR="008D5F14" w:rsidRPr="00F05F66" w:rsidRDefault="001A27BA" w:rsidP="00B06BDA">
      <w:pPr>
        <w:numPr>
          <w:ilvl w:val="1"/>
          <w:numId w:val="39"/>
        </w:numPr>
        <w:spacing w:line="360" w:lineRule="auto"/>
        <w:ind w:left="993" w:hanging="426"/>
      </w:pPr>
      <w:r w:rsidRPr="00F05F66">
        <w:t>sporządzona na podstawie załączników niniejszej SWZ w języku polskim,</w:t>
      </w:r>
    </w:p>
    <w:p w14:paraId="000000CC" w14:textId="77777777" w:rsidR="008D5F14" w:rsidRPr="00F05F66" w:rsidRDefault="001A27BA" w:rsidP="00B06BDA">
      <w:pPr>
        <w:numPr>
          <w:ilvl w:val="1"/>
          <w:numId w:val="39"/>
        </w:numPr>
        <w:spacing w:line="360" w:lineRule="auto"/>
        <w:ind w:left="993" w:hanging="426"/>
      </w:pPr>
      <w:r w:rsidRPr="00F05F66">
        <w:t xml:space="preserve">złożona przy użyciu środków komunikacji elektronicznej tzn. za pośrednictwem </w:t>
      </w:r>
      <w:hyperlink r:id="rId21">
        <w:r w:rsidRPr="00F05F66">
          <w:rPr>
            <w:u w:val="single"/>
          </w:rPr>
          <w:t>platformazakupowa.pl</w:t>
        </w:r>
      </w:hyperlink>
      <w:r w:rsidRPr="00F05F66">
        <w:t>,</w:t>
      </w:r>
    </w:p>
    <w:p w14:paraId="000000CD" w14:textId="1970E449" w:rsidR="008D5F14" w:rsidRPr="00F05F66" w:rsidRDefault="001A27BA" w:rsidP="00B06BDA">
      <w:pPr>
        <w:numPr>
          <w:ilvl w:val="1"/>
          <w:numId w:val="39"/>
        </w:numPr>
        <w:spacing w:line="360" w:lineRule="auto"/>
        <w:ind w:left="993" w:hanging="426"/>
        <w:rPr>
          <w:rFonts w:ascii="Calibri" w:eastAsia="Calibri" w:hAnsi="Calibri" w:cs="Calibri"/>
        </w:rPr>
      </w:pPr>
      <w:r w:rsidRPr="00F05F66">
        <w:t xml:space="preserve">podpisana </w:t>
      </w:r>
      <w:r w:rsidRPr="00F05F66">
        <w:rPr>
          <w:b/>
          <w:u w:val="single"/>
        </w:rPr>
        <w:t>kwalifikowanym podpisem elektronicznym</w:t>
      </w:r>
      <w:r w:rsidRPr="00F05F66">
        <w:t xml:space="preserve"> lub </w:t>
      </w:r>
      <w:hyperlink r:id="rId22">
        <w:r w:rsidRPr="00F05F66">
          <w:rPr>
            <w:b/>
            <w:u w:val="single"/>
          </w:rPr>
          <w:t>podpisem zaufanym</w:t>
        </w:r>
      </w:hyperlink>
      <w:r w:rsidRPr="00F05F66">
        <w:t xml:space="preserve"> lub </w:t>
      </w:r>
      <w:hyperlink r:id="rId23">
        <w:r w:rsidRPr="00F05F66">
          <w:rPr>
            <w:b/>
            <w:u w:val="single"/>
          </w:rPr>
          <w:t>podpisem osobistym</w:t>
        </w:r>
      </w:hyperlink>
      <w:r w:rsidRPr="00F05F66">
        <w:t xml:space="preserve"> przez </w:t>
      </w:r>
      <w:r w:rsidR="00CC29CD" w:rsidRPr="00F05F66">
        <w:t xml:space="preserve">umocowaną </w:t>
      </w:r>
      <w:r w:rsidRPr="00F05F66">
        <w:t>osobę/osoby.</w:t>
      </w:r>
    </w:p>
    <w:p w14:paraId="5BE5F01F" w14:textId="0CFA3C3A" w:rsidR="0057626F" w:rsidRPr="00F05F66" w:rsidRDefault="0057626F" w:rsidP="00B06BDA">
      <w:pPr>
        <w:spacing w:line="360" w:lineRule="auto"/>
        <w:ind w:left="567"/>
        <w:rPr>
          <w:rFonts w:ascii="Calibri" w:eastAsia="Calibri" w:hAnsi="Calibri" w:cs="Calibri"/>
          <w:b/>
          <w:bCs/>
        </w:rPr>
      </w:pPr>
      <w:r w:rsidRPr="00F05F66">
        <w:rPr>
          <w:b/>
          <w:bCs/>
        </w:rPr>
        <w:t xml:space="preserve">Uwaga: </w:t>
      </w:r>
      <w:r w:rsidR="0038422E" w:rsidRPr="00F05F66">
        <w:rPr>
          <w:b/>
          <w:bCs/>
        </w:rPr>
        <w:t>Istotne informacje w zakresie podpisów zawiera Rozdział XXII Zalecenia Zamawiającego.</w:t>
      </w:r>
    </w:p>
    <w:p w14:paraId="000000CE" w14:textId="7463D0CE"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F05F66">
        <w:t>–</w:t>
      </w:r>
      <w:r w:rsidRPr="00F05F66">
        <w:t xml:space="preserve"> od 1 lipca 2016 roku.</w:t>
      </w:r>
    </w:p>
    <w:p w14:paraId="000000CF" w14:textId="25B133BA"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W przypadku wykorzystania formatu podpisu XAdES zewnętrzny</w:t>
      </w:r>
      <w:r w:rsidR="00CC29CD" w:rsidRPr="00F05F66">
        <w:t>,</w:t>
      </w:r>
      <w:r w:rsidRPr="00F05F66">
        <w:t xml:space="preserve"> Zamawiający wymaga dołączenia odpowiedniej ilości plików tj. podpisywanych plików z danymi oraz plików XAdES.</w:t>
      </w:r>
    </w:p>
    <w:p w14:paraId="000000D0" w14:textId="4455C6EF"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 xml:space="preserve">Zgodnie z art. </w:t>
      </w:r>
      <w:r w:rsidR="00AE06FD" w:rsidRPr="00F05F66">
        <w:t>1</w:t>
      </w:r>
      <w:r w:rsidRPr="00F05F66">
        <w:t xml:space="preserve">8 ust. 3 ustawy Pzp, nie ujawnia się informacji stanowiących </w:t>
      </w:r>
      <w:r w:rsidRPr="00F05F66">
        <w:rPr>
          <w:b/>
          <w:bCs/>
        </w:rPr>
        <w:t xml:space="preserve">tajemnicę przedsiębiorstwa, </w:t>
      </w:r>
      <w:r w:rsidRPr="00F05F66">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F05F66" w:rsidRDefault="001A27BA" w:rsidP="00B06BDA">
      <w:pPr>
        <w:numPr>
          <w:ilvl w:val="0"/>
          <w:numId w:val="22"/>
        </w:numPr>
        <w:pBdr>
          <w:top w:val="nil"/>
          <w:left w:val="nil"/>
          <w:bottom w:val="nil"/>
          <w:right w:val="nil"/>
          <w:between w:val="nil"/>
        </w:pBdr>
        <w:spacing w:line="360" w:lineRule="auto"/>
        <w:ind w:left="567" w:hanging="567"/>
        <w:jc w:val="both"/>
      </w:pPr>
      <w:r w:rsidRPr="00F05F66">
        <w:t xml:space="preserve">Wykonawca, za pośrednictwem </w:t>
      </w:r>
      <w:hyperlink r:id="rId24">
        <w:r w:rsidRPr="00F05F66">
          <w:rPr>
            <w:u w:val="single"/>
          </w:rPr>
          <w:t>platformazakupowa.pl</w:t>
        </w:r>
      </w:hyperlink>
      <w:r w:rsidRPr="00F05F66">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F05F66" w:rsidRDefault="006A4E74" w:rsidP="00B06BDA">
      <w:pPr>
        <w:spacing w:line="360" w:lineRule="auto"/>
        <w:ind w:left="567"/>
        <w:jc w:val="both"/>
      </w:pPr>
      <w:hyperlink r:id="rId25">
        <w:r w:rsidR="001A27BA" w:rsidRPr="00F05F66">
          <w:rPr>
            <w:u w:val="single"/>
          </w:rPr>
          <w:t>https://platformazakupowa.pl/strona/45-instrukcje</w:t>
        </w:r>
      </w:hyperlink>
    </w:p>
    <w:p w14:paraId="000000D3" w14:textId="0086A49C"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 xml:space="preserve">Każdy z Wykonawców może złożyć tylko jedną ofertę. Złożenie większej liczby ofert lub oferty zawierającej propozycje wariantowe </w:t>
      </w:r>
      <w:r w:rsidR="0057626F" w:rsidRPr="00F05F66">
        <w:t xml:space="preserve">spowoduje </w:t>
      </w:r>
      <w:r w:rsidRPr="00F05F66">
        <w:t>odrzuceni</w:t>
      </w:r>
      <w:r w:rsidR="0057626F" w:rsidRPr="00F05F66">
        <w:t>e ofert/y</w:t>
      </w:r>
      <w:r w:rsidRPr="00F05F66">
        <w:t>.</w:t>
      </w:r>
    </w:p>
    <w:p w14:paraId="000000D4" w14:textId="47A0542F" w:rsidR="008D5F14" w:rsidRPr="00F05F66" w:rsidRDefault="001A27BA" w:rsidP="00B8428C">
      <w:pPr>
        <w:numPr>
          <w:ilvl w:val="0"/>
          <w:numId w:val="22"/>
        </w:numPr>
        <w:pBdr>
          <w:top w:val="nil"/>
          <w:left w:val="nil"/>
          <w:bottom w:val="nil"/>
          <w:right w:val="nil"/>
          <w:between w:val="nil"/>
        </w:pBdr>
        <w:spacing w:line="360" w:lineRule="auto"/>
        <w:ind w:left="567" w:hanging="567"/>
      </w:pPr>
      <w:r w:rsidRPr="00F05F66">
        <w:t>Ceny oferty muszą zawierać wszystkie koszty, jakie musi ponieść Wykonawca, aby zrealizować zamówienie z najwyższą starannością.</w:t>
      </w:r>
    </w:p>
    <w:p w14:paraId="000000D5" w14:textId="185FD336"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 xml:space="preserve">Dokumenty i oświadczenia składane przez </w:t>
      </w:r>
      <w:r w:rsidR="0038422E" w:rsidRPr="00F05F66">
        <w:t>W</w:t>
      </w:r>
      <w:r w:rsidRPr="00F05F66">
        <w:t>ykonawcę powinny być w języku polskim, chyba że w SWZ dopuszczono inaczej. W przypadku załączenia dokumentów sporządzonych w innym języku niż dopuszczony, Wykonawca zobowiązany jest załączyć tłumaczenie na język polski.</w:t>
      </w:r>
    </w:p>
    <w:p w14:paraId="000000D6" w14:textId="2DEA2A7B"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 xml:space="preserve">Zgodnie z definicją dokumentu elektronicznego z art.3 </w:t>
      </w:r>
      <w:r w:rsidR="00DA6B27" w:rsidRPr="00F05F66">
        <w:t>pk</w:t>
      </w:r>
      <w:r w:rsidR="0057626F" w:rsidRPr="00F05F66">
        <w:t>t</w:t>
      </w:r>
      <w:r w:rsidRPr="00F05F66">
        <w:t xml:space="preserve"> 2 </w:t>
      </w:r>
      <w:r w:rsidR="00B92906" w:rsidRPr="00F05F66">
        <w:t>u</w:t>
      </w:r>
      <w:r w:rsidRPr="00F05F66">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rsidRPr="00F05F66">
        <w:t>W</w:t>
      </w:r>
      <w:r w:rsidRPr="00F05F66">
        <w:t xml:space="preserve">ykonawcę ubiegającego się wspólnie z nim o udzielenie zamówienia, przez podmiot, na którego zdolnościach lub sytuacji polega Wykonawca, albo przez </w:t>
      </w:r>
      <w:r w:rsidR="0057626F" w:rsidRPr="00F05F66">
        <w:t>P</w:t>
      </w:r>
      <w:r w:rsidRPr="00F05F66">
        <w:t>odwykonawcę.</w:t>
      </w:r>
    </w:p>
    <w:p w14:paraId="000000D7" w14:textId="224AE968" w:rsidR="008D5F14" w:rsidRPr="00F05F66" w:rsidRDefault="001A27BA" w:rsidP="00B06BDA">
      <w:pPr>
        <w:numPr>
          <w:ilvl w:val="0"/>
          <w:numId w:val="22"/>
        </w:numPr>
        <w:pBdr>
          <w:top w:val="nil"/>
          <w:left w:val="nil"/>
          <w:bottom w:val="nil"/>
          <w:right w:val="nil"/>
          <w:between w:val="nil"/>
        </w:pBdr>
        <w:spacing w:line="360" w:lineRule="auto"/>
        <w:ind w:left="567" w:hanging="567"/>
      </w:pPr>
      <w:r w:rsidRPr="00F05F66">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F05F66" w:rsidRDefault="00DB504D" w:rsidP="00B06BDA">
      <w:pPr>
        <w:numPr>
          <w:ilvl w:val="0"/>
          <w:numId w:val="22"/>
        </w:numPr>
        <w:pBdr>
          <w:top w:val="nil"/>
          <w:left w:val="nil"/>
          <w:bottom w:val="nil"/>
          <w:right w:val="nil"/>
          <w:between w:val="nil"/>
        </w:pBdr>
        <w:spacing w:line="360" w:lineRule="auto"/>
        <w:ind w:left="567" w:hanging="567"/>
      </w:pPr>
      <w:r w:rsidRPr="00F05F66">
        <w:t>Pełnomocnictwo do złożenia oferty musi być złożone w oryginale</w:t>
      </w:r>
      <w:r w:rsidR="00BC3AE8" w:rsidRPr="00F05F66">
        <w:t>,</w:t>
      </w:r>
      <w:r w:rsidRPr="00F05F66">
        <w:t xml:space="preserve"> w takiej </w:t>
      </w:r>
      <w:r w:rsidR="00BC3AE8" w:rsidRPr="00F05F66">
        <w:t xml:space="preserve">samej </w:t>
      </w:r>
      <w:r w:rsidRPr="00F05F66">
        <w:t>formie jak składana oferta (w formie elektronicznej lub w postaci elektronicznej).</w:t>
      </w:r>
    </w:p>
    <w:p w14:paraId="672ACEFC" w14:textId="0BC08593" w:rsidR="00DB504D" w:rsidRPr="00F05F66" w:rsidRDefault="00DB504D" w:rsidP="00B06BDA">
      <w:pPr>
        <w:numPr>
          <w:ilvl w:val="0"/>
          <w:numId w:val="22"/>
        </w:numPr>
        <w:pBdr>
          <w:top w:val="nil"/>
          <w:left w:val="nil"/>
          <w:bottom w:val="nil"/>
          <w:right w:val="nil"/>
          <w:between w:val="nil"/>
        </w:pBdr>
        <w:spacing w:line="360" w:lineRule="auto"/>
        <w:ind w:left="567" w:hanging="567"/>
      </w:pPr>
      <w:r w:rsidRPr="00F05F66">
        <w:t>Dopuszcza się także złożenie elektronicznej kopii (skanu) pełnomocnictwa sporządzonego uprzednio w formie pisemnej, w formie elektronicznego poświadczenia sporządzonego zgodnie z art. 97 §</w:t>
      </w:r>
      <w:r w:rsidR="00ED4677" w:rsidRPr="00F05F66">
        <w:t xml:space="preserve"> </w:t>
      </w:r>
      <w:r w:rsidRPr="00F05F66">
        <w:t>2 ustawy z dnia 14 lutego 1991 r. – Prawo o notariacie, które to poświadczenie notariusz opatruje kwalifikowanym podpisem elektronicznym, b</w:t>
      </w:r>
      <w:r w:rsidR="00BC3AE8" w:rsidRPr="00F05F66">
        <w:t>ą</w:t>
      </w:r>
      <w:r w:rsidRPr="00F05F66">
        <w:t xml:space="preserve">dź też poprzez opatrzenie skanu pełnomocnictwa sporządzonego uprzednio w formie pisemnej kwalifikowanym podpisem </w:t>
      </w:r>
      <w:r w:rsidR="00BC3AE8" w:rsidRPr="00F05F66">
        <w:t xml:space="preserve">lub podpisem </w:t>
      </w:r>
      <w:r w:rsidRPr="00F05F66">
        <w:t xml:space="preserve">zaufanym </w:t>
      </w:r>
      <w:r w:rsidR="00BC3AE8" w:rsidRPr="00F05F66">
        <w:t>lub podpisem osobistym mocodawcy. Elektroniczna kopia pełnomocnictwa nie może być potwierdzona (uwierzytelniona) przez umocowanego.</w:t>
      </w:r>
    </w:p>
    <w:p w14:paraId="000000D8" w14:textId="509ADBE8" w:rsidR="008D5F14" w:rsidRPr="008C2A18" w:rsidRDefault="00750239">
      <w:pPr>
        <w:pStyle w:val="Nagwek2"/>
        <w:spacing w:before="240" w:after="240"/>
        <w:rPr>
          <w:b/>
          <w:bCs/>
        </w:rPr>
      </w:pPr>
      <w:bookmarkStart w:id="27" w:name="_Toc65239240"/>
      <w:r w:rsidRPr="008C2A18">
        <w:rPr>
          <w:b/>
          <w:bCs/>
        </w:rPr>
        <w:t xml:space="preserve">Rozdział </w:t>
      </w:r>
      <w:r w:rsidR="001A27BA" w:rsidRPr="008C2A18">
        <w:rPr>
          <w:b/>
          <w:bCs/>
        </w:rPr>
        <w:t>X</w:t>
      </w:r>
      <w:r w:rsidRPr="008C2A18">
        <w:rPr>
          <w:b/>
          <w:bCs/>
        </w:rPr>
        <w:t>II</w:t>
      </w:r>
      <w:r w:rsidR="001A27BA" w:rsidRPr="008C2A18">
        <w:rPr>
          <w:b/>
          <w:bCs/>
        </w:rPr>
        <w:t>. Sposób obliczania ceny oferty</w:t>
      </w:r>
      <w:bookmarkEnd w:id="27"/>
    </w:p>
    <w:p w14:paraId="000000D9" w14:textId="39E23C54" w:rsidR="008D5F14" w:rsidRDefault="001A27BA" w:rsidP="00B06BDA">
      <w:pPr>
        <w:numPr>
          <w:ilvl w:val="0"/>
          <w:numId w:val="4"/>
        </w:numPr>
        <w:spacing w:before="240" w:line="360" w:lineRule="auto"/>
        <w:ind w:left="425" w:hanging="425"/>
      </w:pPr>
      <w:r w:rsidRPr="00EA478E">
        <w:t xml:space="preserve">Wykonawca </w:t>
      </w:r>
      <w:r w:rsidR="00B045A2" w:rsidRPr="00EA478E">
        <w:t xml:space="preserve">w Formularzu oferty zgodnie ze wzorem stanowiącym </w:t>
      </w:r>
      <w:r w:rsidR="00B045A2" w:rsidRPr="00EA478E">
        <w:rPr>
          <w:b/>
        </w:rPr>
        <w:t xml:space="preserve">Załącznik nr </w:t>
      </w:r>
      <w:r w:rsidR="00F9425C" w:rsidRPr="00EA478E">
        <w:rPr>
          <w:b/>
        </w:rPr>
        <w:t>1</w:t>
      </w:r>
      <w:r w:rsidR="00E536C8" w:rsidRPr="00EA478E">
        <w:rPr>
          <w:b/>
        </w:rPr>
        <w:t xml:space="preserve"> do SWZ</w:t>
      </w:r>
      <w:r w:rsidR="00B045A2" w:rsidRPr="00EA478E">
        <w:rPr>
          <w:b/>
        </w:rPr>
        <w:t xml:space="preserve"> </w:t>
      </w:r>
      <w:r w:rsidRPr="00EA478E">
        <w:t xml:space="preserve">podaje </w:t>
      </w:r>
      <w:r w:rsidR="00CD26F6" w:rsidRPr="00EA478E">
        <w:t xml:space="preserve">łączną </w:t>
      </w:r>
      <w:r w:rsidRPr="00EA478E">
        <w:t xml:space="preserve">cenę </w:t>
      </w:r>
      <w:r w:rsidR="00744C6F" w:rsidRPr="00EA478E">
        <w:t xml:space="preserve">brutto </w:t>
      </w:r>
      <w:r w:rsidR="00FC43BD" w:rsidRPr="00EA478E">
        <w:t>t.j. cenę netto powiększoną o podatek VAT,</w:t>
      </w:r>
      <w:r w:rsidR="00744C6F" w:rsidRPr="00EA478E">
        <w:t xml:space="preserve"> </w:t>
      </w:r>
      <w:r w:rsidRPr="00EA478E">
        <w:t xml:space="preserve">za realizację </w:t>
      </w:r>
      <w:r w:rsidR="00CD26F6" w:rsidRPr="00EA478E">
        <w:t xml:space="preserve">całego </w:t>
      </w:r>
      <w:r w:rsidRPr="00EA478E">
        <w:t xml:space="preserve">przedmiotu zamówienia </w:t>
      </w:r>
      <w:r w:rsidR="00563090" w:rsidRPr="00EA478E">
        <w:t xml:space="preserve">obliczoną jako iloczyn litrów </w:t>
      </w:r>
      <w:r w:rsidR="00EA478E" w:rsidRPr="00EA478E">
        <w:t>materiałów pędnych</w:t>
      </w:r>
      <w:r w:rsidR="00563090" w:rsidRPr="00EA478E">
        <w:t xml:space="preserve"> i ceny jednostkowej netto </w:t>
      </w:r>
      <w:r w:rsidR="00CD26F6" w:rsidRPr="00EA478E">
        <w:t>oraz wartość netto i wartość podatku VAT w stawce obowiązującej na dzień składania ofert</w:t>
      </w:r>
      <w:r w:rsidR="00563090" w:rsidRPr="00EA478E">
        <w:t>.</w:t>
      </w:r>
    </w:p>
    <w:p w14:paraId="2FE05384" w14:textId="3445D975" w:rsidR="007F2F52" w:rsidRPr="00EA478E" w:rsidRDefault="001A27BA" w:rsidP="00B06BDA">
      <w:pPr>
        <w:numPr>
          <w:ilvl w:val="0"/>
          <w:numId w:val="4"/>
        </w:numPr>
        <w:spacing w:line="360" w:lineRule="auto"/>
        <w:ind w:left="425" w:hanging="425"/>
      </w:pPr>
      <w:r w:rsidRPr="00EA478E">
        <w:lastRenderedPageBreak/>
        <w:t>Cen</w:t>
      </w:r>
      <w:r w:rsidR="00B045A2" w:rsidRPr="00EA478E">
        <w:t xml:space="preserve">ę jednostkową netto wskazaną w Formularzu oferty oraz Tabeli do obliczenia łącznej ceny oferty dla zamówienia należy podać </w:t>
      </w:r>
      <w:r w:rsidR="00B045A2" w:rsidRPr="00EA478E">
        <w:rPr>
          <w:b/>
          <w:bCs/>
        </w:rPr>
        <w:t>bez rabatu</w:t>
      </w:r>
      <w:r w:rsidR="005643B6" w:rsidRPr="00EA478E">
        <w:rPr>
          <w:b/>
          <w:bCs/>
        </w:rPr>
        <w:t>,</w:t>
      </w:r>
      <w:r w:rsidR="00B045A2" w:rsidRPr="00EA478E">
        <w:rPr>
          <w:b/>
          <w:bCs/>
        </w:rPr>
        <w:t xml:space="preserve"> według ceny </w:t>
      </w:r>
      <w:r w:rsidR="00503F91" w:rsidRPr="00EA478E">
        <w:rPr>
          <w:b/>
          <w:bCs/>
        </w:rPr>
        <w:t xml:space="preserve">netto </w:t>
      </w:r>
      <w:r w:rsidR="00B045A2" w:rsidRPr="00EA478E">
        <w:rPr>
          <w:b/>
          <w:bCs/>
        </w:rPr>
        <w:t xml:space="preserve">obowiązującej u producenta oleju </w:t>
      </w:r>
      <w:r w:rsidR="00B045A2" w:rsidRPr="00EA478E">
        <w:rPr>
          <w:b/>
          <w:bCs/>
          <w:u w:val="single"/>
        </w:rPr>
        <w:t xml:space="preserve">w dniu </w:t>
      </w:r>
      <w:r w:rsidR="005643B6" w:rsidRPr="00EA478E">
        <w:rPr>
          <w:b/>
          <w:bCs/>
          <w:u w:val="single"/>
        </w:rPr>
        <w:t>2</w:t>
      </w:r>
      <w:r w:rsidR="00EA478E" w:rsidRPr="00EA478E">
        <w:rPr>
          <w:b/>
          <w:bCs/>
          <w:u w:val="single"/>
        </w:rPr>
        <w:t>6</w:t>
      </w:r>
      <w:r w:rsidR="00FA011E" w:rsidRPr="00EA478E">
        <w:rPr>
          <w:b/>
          <w:bCs/>
          <w:u w:val="single"/>
        </w:rPr>
        <w:t>.</w:t>
      </w:r>
      <w:r w:rsidR="00B045A2" w:rsidRPr="00EA478E">
        <w:rPr>
          <w:b/>
          <w:bCs/>
          <w:u w:val="single"/>
        </w:rPr>
        <w:t xml:space="preserve"> </w:t>
      </w:r>
      <w:r w:rsidR="00EA478E" w:rsidRPr="00EA478E">
        <w:rPr>
          <w:b/>
          <w:bCs/>
          <w:u w:val="single"/>
        </w:rPr>
        <w:t>1</w:t>
      </w:r>
      <w:r w:rsidR="00B045A2" w:rsidRPr="00EA478E">
        <w:rPr>
          <w:b/>
          <w:bCs/>
          <w:u w:val="single"/>
        </w:rPr>
        <w:t>0. 2022 r.</w:t>
      </w:r>
      <w:r w:rsidR="00B045A2" w:rsidRPr="00EA478E">
        <w:rPr>
          <w:b/>
          <w:bCs/>
        </w:rPr>
        <w:t xml:space="preserve"> powiększonej o marżę Wykonawcy.</w:t>
      </w:r>
    </w:p>
    <w:p w14:paraId="112894AA" w14:textId="5E60F949" w:rsidR="00967AE8" w:rsidRPr="00F05F66" w:rsidRDefault="00563090" w:rsidP="00B06BDA">
      <w:pPr>
        <w:numPr>
          <w:ilvl w:val="0"/>
          <w:numId w:val="4"/>
        </w:numPr>
        <w:spacing w:line="360" w:lineRule="auto"/>
        <w:ind w:left="425" w:hanging="425"/>
      </w:pPr>
      <w:r w:rsidRPr="00F05F66">
        <w:t>Łączna c</w:t>
      </w:r>
      <w:r w:rsidR="001A27BA" w:rsidRPr="00F05F66">
        <w:t xml:space="preserve">ena </w:t>
      </w:r>
      <w:r w:rsidRPr="00F05F66">
        <w:t>oferty brutto musi uwzględniać wszystkie koszty związane z realizacją przedmiotu zamówienia z realizacją przedmiotu zamówienia, z uwzględnieniem obowiązków Wykonawcy wynikających z SWZ i wzoru umowy.</w:t>
      </w:r>
    </w:p>
    <w:p w14:paraId="000000DC" w14:textId="77777777" w:rsidR="008D5F14" w:rsidRPr="00F05F66" w:rsidRDefault="001A27BA" w:rsidP="00B06BDA">
      <w:pPr>
        <w:numPr>
          <w:ilvl w:val="0"/>
          <w:numId w:val="4"/>
        </w:numPr>
        <w:spacing w:line="360" w:lineRule="auto"/>
        <w:ind w:left="425" w:hanging="425"/>
      </w:pPr>
      <w:r w:rsidRPr="00F05F66">
        <w:t>Cena oferty powinna być wyrażona w złotych polskich (PLN) z dokładnością do dwóch miejsc po przecinku.</w:t>
      </w:r>
    </w:p>
    <w:p w14:paraId="000000DD" w14:textId="77777777" w:rsidR="008D5F14" w:rsidRPr="00F05F66" w:rsidRDefault="001A27BA" w:rsidP="00B06BDA">
      <w:pPr>
        <w:numPr>
          <w:ilvl w:val="0"/>
          <w:numId w:val="4"/>
        </w:numPr>
        <w:spacing w:line="360" w:lineRule="auto"/>
        <w:ind w:left="425" w:hanging="425"/>
      </w:pPr>
      <w:r w:rsidRPr="00F05F66">
        <w:t>Zamawiający nie przewiduje rozliczeń w walucie obcej.</w:t>
      </w:r>
    </w:p>
    <w:p w14:paraId="000000DE" w14:textId="77777777" w:rsidR="008D5F14" w:rsidRPr="00F05F66" w:rsidRDefault="001A27BA" w:rsidP="00B06BDA">
      <w:pPr>
        <w:numPr>
          <w:ilvl w:val="0"/>
          <w:numId w:val="4"/>
        </w:numPr>
        <w:spacing w:line="360" w:lineRule="auto"/>
        <w:ind w:left="425" w:hanging="425"/>
      </w:pPr>
      <w:r w:rsidRPr="00F05F66">
        <w:t>Wyliczona cena oferty brutto będzie służyć do porównania złożonych ofert i do rozliczenia w trakcie realizacji zamówienia.</w:t>
      </w:r>
    </w:p>
    <w:p w14:paraId="000000E4" w14:textId="20085A64" w:rsidR="008D5F14" w:rsidRPr="00F05F66" w:rsidRDefault="001A27BA" w:rsidP="00B06BDA">
      <w:pPr>
        <w:numPr>
          <w:ilvl w:val="0"/>
          <w:numId w:val="4"/>
        </w:numPr>
        <w:spacing w:line="360" w:lineRule="auto"/>
        <w:ind w:left="425" w:hanging="425"/>
        <w:rPr>
          <w:b/>
          <w:bCs/>
        </w:rPr>
      </w:pPr>
      <w:r w:rsidRPr="00F05F66">
        <w:rPr>
          <w:b/>
          <w:bCs/>
        </w:rPr>
        <w:t>Wzór Formularza Ofertowego został opracowany przy założeniu, iż wybór oferty nie będzie prowadzić do powstania u Zamawiającego obowiązku podatkowego w zakresie podatku VAT</w:t>
      </w:r>
      <w:r w:rsidR="003D7524" w:rsidRPr="00F05F66">
        <w:rPr>
          <w:b/>
          <w:bCs/>
        </w:rPr>
        <w:t xml:space="preserve"> (odwrotne obciążenie)</w:t>
      </w:r>
      <w:r w:rsidRPr="00F05F66">
        <w:rPr>
          <w:b/>
          <w:bCs/>
        </w:rPr>
        <w:t xml:space="preserve">. W przypadku, gdy Wykonawca zobowiązany jest złożyć oświadczenie o powstaniu u Zamawiającego obowiązku podatkowego, to winien </w:t>
      </w:r>
      <w:r w:rsidR="00744C6F" w:rsidRPr="00F05F66">
        <w:rPr>
          <w:b/>
          <w:bCs/>
        </w:rPr>
        <w:t>zawrzeć taką informację w</w:t>
      </w:r>
      <w:r w:rsidRPr="00F05F66">
        <w:rPr>
          <w:b/>
          <w:bCs/>
        </w:rPr>
        <w:t xml:space="preserve"> </w:t>
      </w:r>
      <w:r w:rsidR="00744C6F" w:rsidRPr="00F05F66">
        <w:rPr>
          <w:b/>
          <w:bCs/>
        </w:rPr>
        <w:t>F</w:t>
      </w:r>
      <w:r w:rsidRPr="00F05F66">
        <w:rPr>
          <w:b/>
          <w:bCs/>
        </w:rPr>
        <w:t>ormularz</w:t>
      </w:r>
      <w:r w:rsidR="00744C6F" w:rsidRPr="00F05F66">
        <w:rPr>
          <w:b/>
          <w:bCs/>
        </w:rPr>
        <w:t>u oferty</w:t>
      </w:r>
      <w:r w:rsidRPr="00F05F66">
        <w:rPr>
          <w:b/>
          <w:bCs/>
        </w:rPr>
        <w:t>.</w:t>
      </w:r>
    </w:p>
    <w:p w14:paraId="000000E5" w14:textId="5CC4D8D9" w:rsidR="008D5F14" w:rsidRPr="007B71A7" w:rsidRDefault="00694242">
      <w:pPr>
        <w:pStyle w:val="Nagwek2"/>
        <w:spacing w:before="240" w:after="240"/>
        <w:rPr>
          <w:b/>
          <w:bCs/>
        </w:rPr>
      </w:pPr>
      <w:bookmarkStart w:id="28" w:name="_Toc65239241"/>
      <w:r w:rsidRPr="007B71A7">
        <w:rPr>
          <w:b/>
          <w:bCs/>
        </w:rPr>
        <w:t xml:space="preserve">Rozdział </w:t>
      </w:r>
      <w:r w:rsidR="001A27BA" w:rsidRPr="007B71A7">
        <w:rPr>
          <w:b/>
          <w:bCs/>
        </w:rPr>
        <w:t>X</w:t>
      </w:r>
      <w:r w:rsidRPr="007B71A7">
        <w:rPr>
          <w:b/>
          <w:bCs/>
        </w:rPr>
        <w:t>II</w:t>
      </w:r>
      <w:r w:rsidR="001A27BA" w:rsidRPr="007B71A7">
        <w:rPr>
          <w:b/>
          <w:bCs/>
        </w:rPr>
        <w:t>I. Wymagania dotyczące wadium</w:t>
      </w:r>
      <w:bookmarkEnd w:id="28"/>
    </w:p>
    <w:p w14:paraId="07286A57" w14:textId="57250F94" w:rsidR="00BB6C29" w:rsidRPr="007B71A7" w:rsidRDefault="00BB6C29" w:rsidP="00207050">
      <w:pPr>
        <w:numPr>
          <w:ilvl w:val="0"/>
          <w:numId w:val="54"/>
        </w:numPr>
        <w:spacing w:after="160" w:line="360" w:lineRule="auto"/>
        <w:ind w:left="426" w:hanging="426"/>
        <w:contextualSpacing/>
        <w:rPr>
          <w:rFonts w:eastAsia="Calibri"/>
          <w:lang w:val="pl-PL" w:eastAsia="en-US"/>
        </w:rPr>
      </w:pPr>
      <w:bookmarkStart w:id="29" w:name="_Toc65239242"/>
      <w:r w:rsidRPr="007B71A7">
        <w:rPr>
          <w:rFonts w:eastAsia="Calibri"/>
          <w:lang w:val="pl-PL" w:eastAsia="en-US"/>
        </w:rPr>
        <w:t xml:space="preserve">Zamawiający żąda wniesienia wadium w wysokości </w:t>
      </w:r>
      <w:r w:rsidR="007B71A7" w:rsidRPr="007B71A7">
        <w:rPr>
          <w:rFonts w:eastAsia="Calibri"/>
          <w:b/>
          <w:bCs/>
          <w:lang w:val="pl-PL" w:eastAsia="en-US"/>
        </w:rPr>
        <w:t>5</w:t>
      </w:r>
      <w:r w:rsidRPr="007B71A7">
        <w:rPr>
          <w:rFonts w:eastAsia="Calibri"/>
          <w:b/>
          <w:bCs/>
          <w:lang w:val="pl-PL" w:eastAsia="en-US"/>
        </w:rPr>
        <w:t xml:space="preserve"> 000,00 zł</w:t>
      </w:r>
      <w:r w:rsidRPr="007B71A7">
        <w:rPr>
          <w:rFonts w:eastAsia="Calibri"/>
          <w:lang w:val="pl-PL" w:eastAsia="en-US"/>
        </w:rPr>
        <w:t xml:space="preserve"> (słownie:</w:t>
      </w:r>
      <w:r w:rsidRPr="007B71A7">
        <w:rPr>
          <w:rFonts w:eastAsia="Calibri"/>
          <w:lang w:val="pl-PL" w:eastAsia="en-US"/>
        </w:rPr>
        <w:br/>
      </w:r>
      <w:r w:rsidR="007B71A7" w:rsidRPr="007B71A7">
        <w:rPr>
          <w:rFonts w:eastAsia="Calibri"/>
          <w:lang w:val="pl-PL" w:eastAsia="en-US"/>
        </w:rPr>
        <w:t>pięć</w:t>
      </w:r>
      <w:r w:rsidRPr="007B71A7">
        <w:rPr>
          <w:rFonts w:eastAsia="Calibri"/>
          <w:lang w:val="pl-PL" w:eastAsia="en-US"/>
        </w:rPr>
        <w:t xml:space="preserve"> tysięcy 00/100 złotych). Wadium należy wnieść przed upływem terminu składania ofert.</w:t>
      </w:r>
    </w:p>
    <w:p w14:paraId="2410777E" w14:textId="6ED54797" w:rsidR="00BB6C29" w:rsidRPr="00F05F66" w:rsidRDefault="00BB6C29" w:rsidP="00207050">
      <w:pPr>
        <w:numPr>
          <w:ilvl w:val="0"/>
          <w:numId w:val="54"/>
        </w:numPr>
        <w:spacing w:after="160" w:line="360" w:lineRule="auto"/>
        <w:ind w:left="426" w:hanging="426"/>
        <w:contextualSpacing/>
        <w:rPr>
          <w:rFonts w:eastAsia="Calibri"/>
          <w:lang w:val="pl-PL" w:eastAsia="en-US"/>
        </w:rPr>
      </w:pPr>
      <w:r w:rsidRPr="00F05F66">
        <w:rPr>
          <w:rFonts w:eastAsia="Calibri"/>
          <w:lang w:val="pl-PL" w:eastAsia="en-US"/>
        </w:rPr>
        <w:t>Wadium może być wnoszone w jednej lub kilku następujących formach:</w:t>
      </w:r>
    </w:p>
    <w:p w14:paraId="26C4F57E" w14:textId="77777777" w:rsidR="00BB6C29" w:rsidRPr="00F05F66" w:rsidRDefault="00BB6C29" w:rsidP="00207050">
      <w:pPr>
        <w:numPr>
          <w:ilvl w:val="0"/>
          <w:numId w:val="56"/>
        </w:numPr>
        <w:spacing w:after="160" w:line="360" w:lineRule="auto"/>
        <w:ind w:left="851" w:hanging="425"/>
        <w:contextualSpacing/>
        <w:rPr>
          <w:rFonts w:eastAsia="Calibri"/>
          <w:lang w:val="pl-PL" w:eastAsia="en-US"/>
        </w:rPr>
      </w:pPr>
      <w:r w:rsidRPr="00F05F66">
        <w:rPr>
          <w:rFonts w:eastAsia="Calibri"/>
          <w:lang w:val="pl-PL" w:eastAsia="en-US"/>
        </w:rPr>
        <w:t>pieniądzu,</w:t>
      </w:r>
    </w:p>
    <w:p w14:paraId="6D0A98A5" w14:textId="77777777" w:rsidR="00BB6C29" w:rsidRPr="00F05F66" w:rsidRDefault="00BB6C29" w:rsidP="00207050">
      <w:pPr>
        <w:numPr>
          <w:ilvl w:val="0"/>
          <w:numId w:val="56"/>
        </w:numPr>
        <w:spacing w:after="160" w:line="360" w:lineRule="auto"/>
        <w:ind w:left="851" w:hanging="425"/>
        <w:contextualSpacing/>
        <w:rPr>
          <w:rFonts w:eastAsia="Calibri"/>
          <w:lang w:val="pl-PL" w:eastAsia="en-US"/>
        </w:rPr>
      </w:pPr>
      <w:r w:rsidRPr="00F05F66">
        <w:rPr>
          <w:rFonts w:eastAsia="Calibri"/>
          <w:lang w:val="pl-PL" w:eastAsia="en-US"/>
        </w:rPr>
        <w:t>gwarancjach bankowych,</w:t>
      </w:r>
    </w:p>
    <w:p w14:paraId="4A8EE2C8" w14:textId="77777777" w:rsidR="00BB6C29" w:rsidRPr="00F05F66" w:rsidRDefault="00BB6C29" w:rsidP="00207050">
      <w:pPr>
        <w:numPr>
          <w:ilvl w:val="0"/>
          <w:numId w:val="56"/>
        </w:numPr>
        <w:spacing w:after="160" w:line="360" w:lineRule="auto"/>
        <w:ind w:left="851" w:hanging="425"/>
        <w:contextualSpacing/>
        <w:rPr>
          <w:rFonts w:eastAsia="Calibri"/>
          <w:lang w:val="pl-PL" w:eastAsia="en-US"/>
        </w:rPr>
      </w:pPr>
      <w:r w:rsidRPr="00F05F66">
        <w:rPr>
          <w:rFonts w:eastAsia="Calibri"/>
          <w:lang w:val="pl-PL" w:eastAsia="en-US"/>
        </w:rPr>
        <w:t>gwarancjach ubezpieczeniowych,</w:t>
      </w:r>
    </w:p>
    <w:p w14:paraId="61DF935A" w14:textId="77777777" w:rsidR="00BB6C29" w:rsidRPr="00F05F66" w:rsidRDefault="00BB6C29" w:rsidP="00207050">
      <w:pPr>
        <w:numPr>
          <w:ilvl w:val="0"/>
          <w:numId w:val="56"/>
        </w:numPr>
        <w:spacing w:after="160" w:line="360" w:lineRule="auto"/>
        <w:ind w:left="851" w:hanging="425"/>
        <w:contextualSpacing/>
        <w:rPr>
          <w:rFonts w:eastAsia="Calibri"/>
          <w:lang w:val="pl-PL" w:eastAsia="en-US"/>
        </w:rPr>
      </w:pPr>
      <w:r w:rsidRPr="00F05F66">
        <w:rPr>
          <w:rFonts w:eastAsia="Calibri"/>
          <w:lang w:val="pl-PL" w:eastAsia="en-US"/>
        </w:rPr>
        <w:t>poręczeniach udzielonych przez podmioty, o których mowa w art. 6b ust. 5 pkt. 2 ustawy z dnia 9 listopada 2000 r. o utworzeniu Polskiej Agencji Rozwoju Przedsiębiorczości (Dz. U. z 2020 r. poz. 299 ze zm.).</w:t>
      </w:r>
    </w:p>
    <w:p w14:paraId="36885FF4" w14:textId="0214C4FF" w:rsidR="00BB6C29" w:rsidRPr="007B71A7" w:rsidRDefault="00BB6C29" w:rsidP="00207050">
      <w:pPr>
        <w:pStyle w:val="Akapitzlist"/>
        <w:numPr>
          <w:ilvl w:val="0"/>
          <w:numId w:val="54"/>
        </w:numPr>
        <w:spacing w:after="160" w:line="360" w:lineRule="auto"/>
        <w:ind w:left="426" w:hanging="426"/>
        <w:rPr>
          <w:rFonts w:eastAsia="Calibri"/>
          <w:lang w:val="pl-PL"/>
        </w:rPr>
      </w:pPr>
      <w:r w:rsidRPr="00F05F66">
        <w:rPr>
          <w:rFonts w:eastAsia="Calibri"/>
          <w:lang w:val="pl-PL"/>
        </w:rPr>
        <w:t>Wadium wpłacane w pieniądzu należy wnieść przelewem na rachunek bankowy</w:t>
      </w:r>
      <w:r w:rsidRPr="00F05F66">
        <w:rPr>
          <w:rFonts w:eastAsia="Calibri"/>
          <w:lang w:val="pl-PL"/>
        </w:rPr>
        <w:br/>
        <w:t xml:space="preserve">Zamawiającego </w:t>
      </w:r>
      <w:r w:rsidR="00A51F63" w:rsidRPr="00F05F66">
        <w:rPr>
          <w:rFonts w:eastAsia="Calibri"/>
          <w:lang w:val="pl-PL"/>
        </w:rPr>
        <w:t xml:space="preserve">prowadzony w </w:t>
      </w:r>
      <w:r w:rsidR="00A51F63" w:rsidRPr="00F05F66">
        <w:t>Banku Spółdzielczym w Sławnie</w:t>
      </w:r>
      <w:r w:rsidR="00A51F63" w:rsidRPr="00F05F66">
        <w:rPr>
          <w:rFonts w:eastAsia="Calibri"/>
          <w:lang w:val="pl-PL"/>
        </w:rPr>
        <w:t xml:space="preserve"> </w:t>
      </w:r>
      <w:r w:rsidRPr="00F05F66">
        <w:rPr>
          <w:rFonts w:eastAsia="Calibri"/>
          <w:lang w:val="pl-PL"/>
        </w:rPr>
        <w:t xml:space="preserve">nr rachunku: </w:t>
      </w:r>
      <w:r w:rsidR="00A51F63" w:rsidRPr="00F05F66">
        <w:rPr>
          <w:rFonts w:eastAsia="Calibri"/>
          <w:lang w:val="pl-PL"/>
        </w:rPr>
        <w:t xml:space="preserve">67 9317 </w:t>
      </w:r>
      <w:r w:rsidR="00A51F63" w:rsidRPr="007B71A7">
        <w:rPr>
          <w:rFonts w:eastAsia="Calibri"/>
          <w:lang w:val="pl-PL"/>
        </w:rPr>
        <w:t>0002 0090 0735 2000 0150</w:t>
      </w:r>
      <w:r w:rsidRPr="007B71A7">
        <w:rPr>
          <w:rFonts w:eastAsia="Calibri"/>
          <w:lang w:val="pl-PL"/>
        </w:rPr>
        <w:t xml:space="preserve">, z dopiskiem: </w:t>
      </w:r>
      <w:r w:rsidR="00A51F63" w:rsidRPr="007B71A7">
        <w:t>Wadium – CUW</w:t>
      </w:r>
      <w:r w:rsidR="00F514C6" w:rsidRPr="007B71A7">
        <w:t>-</w:t>
      </w:r>
      <w:r w:rsidR="00A51F63" w:rsidRPr="007B71A7">
        <w:t>DOR.271.4</w:t>
      </w:r>
      <w:r w:rsidR="00F05F66" w:rsidRPr="007B71A7">
        <w:t>1</w:t>
      </w:r>
      <w:r w:rsidR="00A51F63" w:rsidRPr="007B71A7">
        <w:t>.2022.OZ</w:t>
      </w:r>
      <w:r w:rsidRPr="007B71A7">
        <w:rPr>
          <w:rFonts w:eastAsia="Calibri"/>
          <w:lang w:val="pl-PL"/>
        </w:rPr>
        <w:t>”.</w:t>
      </w:r>
    </w:p>
    <w:p w14:paraId="1F1CBF22" w14:textId="6E836163" w:rsidR="00BB6C29" w:rsidRPr="000C628D" w:rsidRDefault="00BB6C29" w:rsidP="00207050">
      <w:pPr>
        <w:pStyle w:val="Akapitzlist"/>
        <w:numPr>
          <w:ilvl w:val="0"/>
          <w:numId w:val="54"/>
        </w:numPr>
        <w:spacing w:after="160" w:line="360" w:lineRule="auto"/>
        <w:ind w:left="426" w:hanging="426"/>
        <w:rPr>
          <w:rFonts w:eastAsia="Calibri"/>
          <w:color w:val="FF0000"/>
          <w:lang w:val="pl-PL"/>
        </w:rPr>
      </w:pPr>
      <w:r w:rsidRPr="007B71A7">
        <w:rPr>
          <w:rFonts w:eastAsia="Calibri"/>
          <w:lang w:val="pl-PL"/>
        </w:rPr>
        <w:t xml:space="preserve">Wniesienie wadium w pieniądzu będzie skuteczne, jeżeli w podanym terminie zostanie zaliczone na rachunku bankowym Zamawiającego, </w:t>
      </w:r>
      <w:r w:rsidRPr="004B30F6">
        <w:rPr>
          <w:rFonts w:eastAsia="Calibri"/>
          <w:lang w:val="pl-PL"/>
        </w:rPr>
        <w:t>tj</w:t>
      </w:r>
      <w:r w:rsidRPr="00F04368">
        <w:rPr>
          <w:rFonts w:eastAsia="Calibri"/>
          <w:lang w:val="pl-PL"/>
        </w:rPr>
        <w:t>. do dnia</w:t>
      </w:r>
      <w:r w:rsidR="00FD1F1B" w:rsidRPr="00F04368">
        <w:rPr>
          <w:rFonts w:eastAsia="Calibri"/>
          <w:lang w:val="pl-PL"/>
        </w:rPr>
        <w:t xml:space="preserve"> </w:t>
      </w:r>
      <w:r w:rsidR="00A37ABC" w:rsidRPr="00F04368">
        <w:rPr>
          <w:rFonts w:eastAsia="Calibri"/>
          <w:lang w:val="pl-PL"/>
        </w:rPr>
        <w:t>0</w:t>
      </w:r>
      <w:r w:rsidR="00A77D1B" w:rsidRPr="00F04368">
        <w:rPr>
          <w:rFonts w:eastAsia="Calibri"/>
          <w:lang w:val="pl-PL"/>
        </w:rPr>
        <w:t>2</w:t>
      </w:r>
      <w:r w:rsidRPr="00F04368">
        <w:rPr>
          <w:rFonts w:eastAsia="Calibri"/>
          <w:lang w:val="pl-PL"/>
        </w:rPr>
        <w:t>.</w:t>
      </w:r>
      <w:r w:rsidR="00A37ABC" w:rsidRPr="00F04368">
        <w:rPr>
          <w:rFonts w:eastAsia="Calibri"/>
          <w:lang w:val="pl-PL"/>
        </w:rPr>
        <w:t>1</w:t>
      </w:r>
      <w:r w:rsidR="00A77D1B" w:rsidRPr="00F04368">
        <w:rPr>
          <w:rFonts w:eastAsia="Calibri"/>
          <w:lang w:val="pl-PL"/>
        </w:rPr>
        <w:t>1</w:t>
      </w:r>
      <w:r w:rsidRPr="00F04368">
        <w:rPr>
          <w:rFonts w:eastAsia="Calibri"/>
          <w:lang w:val="pl-PL"/>
        </w:rPr>
        <w:t>.202</w:t>
      </w:r>
      <w:r w:rsidR="00FD1F1B" w:rsidRPr="00F04368">
        <w:rPr>
          <w:rFonts w:eastAsia="Calibri"/>
          <w:lang w:val="pl-PL"/>
        </w:rPr>
        <w:t>2</w:t>
      </w:r>
      <w:r w:rsidR="006905D7" w:rsidRPr="00F04368">
        <w:rPr>
          <w:rFonts w:eastAsia="Calibri"/>
          <w:lang w:val="pl-PL"/>
        </w:rPr>
        <w:t>r.</w:t>
      </w:r>
      <w:r w:rsidRPr="00F04368">
        <w:rPr>
          <w:rFonts w:eastAsia="Calibri"/>
          <w:lang w:val="pl-PL"/>
        </w:rPr>
        <w:t xml:space="preserve"> do godz. </w:t>
      </w:r>
      <w:r w:rsidR="00FD1F1B" w:rsidRPr="00F04368">
        <w:rPr>
          <w:rFonts w:eastAsia="Calibri"/>
          <w:lang w:val="pl-PL"/>
        </w:rPr>
        <w:t>9</w:t>
      </w:r>
      <w:r w:rsidRPr="00F04368">
        <w:rPr>
          <w:rFonts w:eastAsia="Calibri"/>
          <w:lang w:val="pl-PL"/>
        </w:rPr>
        <w:t>:00.</w:t>
      </w:r>
    </w:p>
    <w:p w14:paraId="702FC706" w14:textId="77777777" w:rsidR="00BB6C29" w:rsidRPr="00F05F66" w:rsidRDefault="00BB6C29" w:rsidP="00207050">
      <w:pPr>
        <w:pStyle w:val="Akapitzlist"/>
        <w:numPr>
          <w:ilvl w:val="0"/>
          <w:numId w:val="54"/>
        </w:numPr>
        <w:spacing w:after="160" w:line="360" w:lineRule="auto"/>
        <w:ind w:left="426" w:hanging="426"/>
        <w:rPr>
          <w:rFonts w:eastAsia="Calibri"/>
          <w:lang w:val="pl-PL"/>
        </w:rPr>
      </w:pPr>
      <w:r w:rsidRPr="00F05F66">
        <w:rPr>
          <w:rFonts w:eastAsia="Calibri"/>
          <w:lang w:val="pl-PL"/>
        </w:rPr>
        <w:t>Wadium musi zabezpieczać ofertę przez cały okres związania ofertą.</w:t>
      </w:r>
    </w:p>
    <w:p w14:paraId="7F3E3AC7" w14:textId="77777777" w:rsidR="00BB6C29" w:rsidRPr="00F05F66" w:rsidRDefault="00BB6C29" w:rsidP="00207050">
      <w:pPr>
        <w:pStyle w:val="Akapitzlist"/>
        <w:numPr>
          <w:ilvl w:val="0"/>
          <w:numId w:val="54"/>
        </w:numPr>
        <w:spacing w:after="160" w:line="360" w:lineRule="auto"/>
        <w:ind w:left="426" w:hanging="426"/>
        <w:rPr>
          <w:rFonts w:eastAsia="Calibri"/>
          <w:lang w:val="pl-PL"/>
        </w:rPr>
      </w:pPr>
      <w:r w:rsidRPr="00F05F66">
        <w:rPr>
          <w:rFonts w:eastAsia="Calibri"/>
          <w:lang w:val="pl-PL"/>
        </w:rPr>
        <w:t>Jeśli wadium wniesiono w formie innej niż w pieniądzu, Wykonawca przekazuje</w:t>
      </w:r>
      <w:r w:rsidRPr="00F05F66">
        <w:rPr>
          <w:rFonts w:eastAsia="Calibri"/>
          <w:lang w:val="pl-PL"/>
        </w:rPr>
        <w:br/>
        <w:t>zamawiającemu oryginał gwarancji lub poręczenia, w postaci elektronicznej, poprzez</w:t>
      </w:r>
      <w:r w:rsidRPr="00F05F66">
        <w:rPr>
          <w:rFonts w:eastAsia="Calibri"/>
          <w:lang w:val="pl-PL"/>
        </w:rPr>
        <w:br/>
        <w:t>dołączenie do oferty za pośrednictwem Platformy do upływu terminu składania ofert.</w:t>
      </w:r>
    </w:p>
    <w:p w14:paraId="5134D966" w14:textId="429F95AF" w:rsidR="00BB6C29" w:rsidRPr="00F05F66" w:rsidRDefault="00BB6C29" w:rsidP="00207050">
      <w:pPr>
        <w:pStyle w:val="Akapitzlist"/>
        <w:numPr>
          <w:ilvl w:val="0"/>
          <w:numId w:val="54"/>
        </w:numPr>
        <w:spacing w:after="160" w:line="360" w:lineRule="auto"/>
        <w:ind w:left="426" w:hanging="426"/>
        <w:rPr>
          <w:rFonts w:eastAsia="Calibri"/>
          <w:lang w:val="pl-PL"/>
        </w:rPr>
      </w:pPr>
      <w:r w:rsidRPr="00F05F66">
        <w:rPr>
          <w:rFonts w:eastAsia="Calibri"/>
          <w:lang w:val="pl-PL"/>
        </w:rPr>
        <w:lastRenderedPageBreak/>
        <w:t>Zapisy w treści gwarancji lub poręczeń (niewynikające z odrębnych, ogólnie</w:t>
      </w:r>
      <w:r w:rsidRPr="00F05F66">
        <w:rPr>
          <w:rFonts w:eastAsia="Calibri"/>
          <w:lang w:val="pl-PL"/>
        </w:rPr>
        <w:br/>
        <w:t>obowiązujących przepisów, które winny być wówczas powołane) nie mogą utrudniać</w:t>
      </w:r>
      <w:r w:rsidRPr="00F05F66">
        <w:rPr>
          <w:rFonts w:eastAsia="Calibri"/>
          <w:lang w:val="pl-PL"/>
        </w:rPr>
        <w:br/>
        <w:t>Zamawiającemu realizacji swoich praw do zatrzymania wadium wynikających z zapisów ustawy w art. 98 ust. 6 ustawy Pzp i spełniać co najmniej poniższe wymagania:</w:t>
      </w:r>
    </w:p>
    <w:p w14:paraId="30ED0286" w14:textId="77777777" w:rsidR="00BB6C29" w:rsidRPr="00F05F66" w:rsidRDefault="00BB6C29" w:rsidP="00207050">
      <w:pPr>
        <w:numPr>
          <w:ilvl w:val="0"/>
          <w:numId w:val="55"/>
        </w:numPr>
        <w:spacing w:after="160" w:line="360" w:lineRule="auto"/>
        <w:ind w:left="851" w:hanging="425"/>
        <w:contextualSpacing/>
        <w:rPr>
          <w:rFonts w:eastAsia="Calibri"/>
          <w:lang w:val="pl-PL" w:eastAsia="en-US"/>
        </w:rPr>
      </w:pPr>
      <w:r w:rsidRPr="00F05F66">
        <w:rPr>
          <w:rFonts w:eastAsia="Calibri"/>
          <w:lang w:val="pl-PL" w:eastAsia="en-US"/>
        </w:rPr>
        <w:t>wadium musi obejmować odpowiedzialność za wszystkie przypadki powodujące utratę wadium przez Wykonawcę określone w ustawie Pzp;</w:t>
      </w:r>
    </w:p>
    <w:p w14:paraId="6DC5D5EC" w14:textId="77777777" w:rsidR="00BB6C29" w:rsidRPr="00F05F66" w:rsidRDefault="00BB6C29" w:rsidP="00207050">
      <w:pPr>
        <w:numPr>
          <w:ilvl w:val="0"/>
          <w:numId w:val="55"/>
        </w:numPr>
        <w:spacing w:after="160" w:line="360" w:lineRule="auto"/>
        <w:ind w:left="851" w:hanging="425"/>
        <w:contextualSpacing/>
        <w:rPr>
          <w:rFonts w:eastAsia="Calibri"/>
          <w:lang w:val="pl-PL" w:eastAsia="en-US"/>
        </w:rPr>
      </w:pPr>
      <w:r w:rsidRPr="00F05F66">
        <w:rPr>
          <w:rFonts w:eastAsia="Calibri"/>
          <w:lang w:val="pl-PL" w:eastAsia="en-US"/>
        </w:rPr>
        <w:t>z treści gwarancji lub poręczenia powinno jednoznacznej wynikać zobowiązanie gwaranta do zapłaty całej kwoty wadium;</w:t>
      </w:r>
    </w:p>
    <w:p w14:paraId="0FDED81C" w14:textId="77777777" w:rsidR="00BB6C29" w:rsidRPr="00F05F66" w:rsidRDefault="00BB6C29" w:rsidP="00207050">
      <w:pPr>
        <w:numPr>
          <w:ilvl w:val="0"/>
          <w:numId w:val="55"/>
        </w:numPr>
        <w:spacing w:after="160" w:line="360" w:lineRule="auto"/>
        <w:ind w:left="851" w:hanging="425"/>
        <w:contextualSpacing/>
        <w:rPr>
          <w:rFonts w:eastAsia="Calibri"/>
          <w:lang w:val="pl-PL" w:eastAsia="en-US"/>
        </w:rPr>
      </w:pPr>
      <w:r w:rsidRPr="00F05F66">
        <w:rPr>
          <w:rFonts w:eastAsia="Calibri"/>
          <w:lang w:val="pl-PL" w:eastAsia="en-US"/>
        </w:rPr>
        <w:t>wadium powinno być nieodwołalne i bezwarunkowe oraz płatne na pierwsze żądanie;</w:t>
      </w:r>
    </w:p>
    <w:p w14:paraId="6A859DEC" w14:textId="77777777" w:rsidR="00BB6C29" w:rsidRPr="00F05F66" w:rsidRDefault="00BB6C29" w:rsidP="00207050">
      <w:pPr>
        <w:numPr>
          <w:ilvl w:val="0"/>
          <w:numId w:val="55"/>
        </w:numPr>
        <w:spacing w:after="160" w:line="360" w:lineRule="auto"/>
        <w:ind w:left="851" w:hanging="425"/>
        <w:contextualSpacing/>
        <w:rPr>
          <w:rFonts w:eastAsia="Calibri"/>
          <w:lang w:val="pl-PL" w:eastAsia="en-US"/>
        </w:rPr>
      </w:pPr>
      <w:r w:rsidRPr="00F05F66">
        <w:rPr>
          <w:rFonts w:eastAsia="Calibri"/>
          <w:lang w:val="pl-PL" w:eastAsia="en-US"/>
        </w:rPr>
        <w:t>termin obowiązywania poręczenia lub gwarancji nie może być krótszy niż termin związania ofertą (z zastrzeżeniem iż pierwszym dniem związania ofertą jest dzień składania ofert);</w:t>
      </w:r>
    </w:p>
    <w:p w14:paraId="3698487B" w14:textId="77777777" w:rsidR="00BB6C29" w:rsidRPr="00F05F66" w:rsidRDefault="00BB6C29" w:rsidP="00207050">
      <w:pPr>
        <w:numPr>
          <w:ilvl w:val="0"/>
          <w:numId w:val="55"/>
        </w:numPr>
        <w:spacing w:after="160" w:line="360" w:lineRule="auto"/>
        <w:ind w:left="851" w:hanging="425"/>
        <w:contextualSpacing/>
        <w:rPr>
          <w:rFonts w:eastAsia="Calibri"/>
          <w:lang w:val="pl-PL" w:eastAsia="en-US"/>
        </w:rPr>
      </w:pPr>
      <w:r w:rsidRPr="00F05F66">
        <w:rPr>
          <w:rFonts w:eastAsia="Calibri"/>
          <w:lang w:val="pl-PL" w:eastAsia="en-US"/>
        </w:rPr>
        <w:t>w treści gwarancji lub poręczenia powinna znaleźć się nazwa oraz numer przedmiotowego postępowania;</w:t>
      </w:r>
    </w:p>
    <w:p w14:paraId="1BFA185D" w14:textId="6E8EB406" w:rsidR="00BB6C29" w:rsidRPr="005C4FD5" w:rsidRDefault="00BB6C29" w:rsidP="00207050">
      <w:pPr>
        <w:numPr>
          <w:ilvl w:val="0"/>
          <w:numId w:val="55"/>
        </w:numPr>
        <w:spacing w:after="160" w:line="360" w:lineRule="auto"/>
        <w:ind w:left="851" w:hanging="425"/>
        <w:contextualSpacing/>
        <w:rPr>
          <w:rFonts w:eastAsia="Calibri"/>
          <w:lang w:val="pl-PL" w:eastAsia="en-US"/>
        </w:rPr>
      </w:pPr>
      <w:r w:rsidRPr="005C4FD5">
        <w:rPr>
          <w:rFonts w:eastAsia="Calibri"/>
          <w:lang w:val="pl-PL" w:eastAsia="en-US"/>
        </w:rPr>
        <w:t xml:space="preserve">beneficjentem gwarancji lub poręczenia jest: </w:t>
      </w:r>
      <w:r w:rsidR="005C4FD5" w:rsidRPr="005C4FD5">
        <w:rPr>
          <w:rFonts w:eastAsia="Calibri"/>
          <w:lang w:val="pl-PL" w:eastAsia="en-US"/>
        </w:rPr>
        <w:t>Centrum Usług Wspólnych w Kobylnicy, ul. Wodna 20/</w:t>
      </w:r>
      <w:r w:rsidR="005C4FD5">
        <w:rPr>
          <w:rFonts w:eastAsia="Calibri"/>
          <w:lang w:val="pl-PL" w:eastAsia="en-US"/>
        </w:rPr>
        <w:t>2</w:t>
      </w:r>
      <w:r w:rsidR="00664C82" w:rsidRPr="005C4FD5">
        <w:rPr>
          <w:rFonts w:eastAsia="Calibri"/>
          <w:lang w:val="pl-PL" w:eastAsia="en-US"/>
        </w:rPr>
        <w:t>, 76-251 Kobylnica;</w:t>
      </w:r>
    </w:p>
    <w:p w14:paraId="240F85C5" w14:textId="39574716" w:rsidR="00BB6C29" w:rsidRPr="00F05F66" w:rsidRDefault="00BB6C29" w:rsidP="00207050">
      <w:pPr>
        <w:numPr>
          <w:ilvl w:val="0"/>
          <w:numId w:val="55"/>
        </w:numPr>
        <w:spacing w:after="160" w:line="360" w:lineRule="auto"/>
        <w:ind w:left="851" w:hanging="425"/>
        <w:contextualSpacing/>
        <w:rPr>
          <w:rFonts w:eastAsia="Calibri"/>
          <w:lang w:val="pl-PL" w:eastAsia="en-US"/>
        </w:rPr>
      </w:pPr>
      <w:r w:rsidRPr="00F05F66">
        <w:rPr>
          <w:rFonts w:eastAsia="Calibri"/>
          <w:lang w:val="pl-PL" w:eastAsia="en-US"/>
        </w:rPr>
        <w:t>w przypadku Wykonawców wspólnie ubiegających się o udzielenie zamówienia Zamawiający wymaga aby poręczenie lub gwarancja obejmowała swą treścią</w:t>
      </w:r>
      <w:r w:rsidRPr="00F05F66">
        <w:rPr>
          <w:rFonts w:eastAsia="Calibri"/>
          <w:lang w:val="pl-PL" w:eastAsia="en-US"/>
        </w:rPr>
        <w:br/>
        <w:t>(tj.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664C82" w:rsidRPr="00F05F66">
        <w:rPr>
          <w:rFonts w:eastAsia="Calibri"/>
          <w:lang w:val="pl-PL" w:eastAsia="en-US"/>
        </w:rPr>
        <w:t>.</w:t>
      </w:r>
    </w:p>
    <w:p w14:paraId="54E1205C" w14:textId="4F4F3151" w:rsidR="00BB6C29" w:rsidRPr="00AB5BE0" w:rsidRDefault="00BB6C29" w:rsidP="00664C82">
      <w:pPr>
        <w:pStyle w:val="Akapitzlist"/>
        <w:numPr>
          <w:ilvl w:val="0"/>
          <w:numId w:val="54"/>
        </w:numPr>
        <w:spacing w:after="160" w:line="360" w:lineRule="auto"/>
        <w:rPr>
          <w:rFonts w:eastAsia="Calibri"/>
          <w:lang w:val="pl-PL"/>
        </w:rPr>
      </w:pPr>
      <w:r w:rsidRPr="00AB5BE0">
        <w:rPr>
          <w:rFonts w:eastAsia="Calibri"/>
          <w:lang w:val="pl-PL"/>
        </w:rPr>
        <w:t>Oferta Wykonawcy, który nie wniesie wadium, wniesie wadium w sposób</w:t>
      </w:r>
      <w:r w:rsidRPr="00AB5BE0">
        <w:rPr>
          <w:rFonts w:eastAsia="Calibri"/>
          <w:lang w:val="pl-PL"/>
        </w:rPr>
        <w:br/>
        <w:t>nieprawidłowy lub nie utrzyma wadium nieprzerwanie do upływu terminu związania ofertą lub złoży wniosek o zwrot wadium w przypadku, o którym mowa w art. 98 ust. 2 pkt 3 ustawy Pzp zostanie odrzucona</w:t>
      </w:r>
      <w:r w:rsidR="00664C82" w:rsidRPr="00AB5BE0">
        <w:rPr>
          <w:rFonts w:eastAsia="Calibri"/>
          <w:lang w:val="pl-PL"/>
        </w:rPr>
        <w:t xml:space="preserve"> </w:t>
      </w:r>
      <w:r w:rsidR="00664C82" w:rsidRPr="00AB5BE0">
        <w:t>na podstawie art. 226 ust. 1 pkt 14 ustawy Pzp.</w:t>
      </w:r>
    </w:p>
    <w:p w14:paraId="4D156C3D" w14:textId="6AF0B1D8" w:rsidR="00BB6C29" w:rsidRPr="00AB5BE0" w:rsidRDefault="00FF28D9" w:rsidP="0026157F">
      <w:pPr>
        <w:pStyle w:val="Akapitzlist"/>
        <w:numPr>
          <w:ilvl w:val="0"/>
          <w:numId w:val="54"/>
        </w:numPr>
        <w:spacing w:after="160" w:line="360" w:lineRule="auto"/>
        <w:rPr>
          <w:rFonts w:eastAsia="Calibri"/>
          <w:lang w:val="pl-PL"/>
        </w:rPr>
      </w:pPr>
      <w:r w:rsidRPr="00AB5BE0">
        <w:rPr>
          <w:rFonts w:eastAsia="Calibri"/>
          <w:lang w:val="pl-PL"/>
        </w:rPr>
        <w:t>Zamawiający zwraca lub zatrzymuje wadium na zasadach określonych w art. 98 ustawy Pzp.</w:t>
      </w:r>
    </w:p>
    <w:p w14:paraId="000000F9" w14:textId="4BCBE84C" w:rsidR="008D5F14" w:rsidRPr="007B71A7" w:rsidRDefault="00694242">
      <w:pPr>
        <w:pStyle w:val="Nagwek2"/>
        <w:spacing w:before="240" w:after="240"/>
        <w:rPr>
          <w:b/>
          <w:bCs/>
        </w:rPr>
      </w:pPr>
      <w:r w:rsidRPr="007B71A7">
        <w:rPr>
          <w:b/>
          <w:bCs/>
        </w:rPr>
        <w:t xml:space="preserve">Rozdział </w:t>
      </w:r>
      <w:r w:rsidR="001A27BA" w:rsidRPr="007B71A7">
        <w:rPr>
          <w:b/>
          <w:bCs/>
        </w:rPr>
        <w:t>X</w:t>
      </w:r>
      <w:r w:rsidRPr="007B71A7">
        <w:rPr>
          <w:b/>
          <w:bCs/>
        </w:rPr>
        <w:t>I</w:t>
      </w:r>
      <w:r w:rsidR="001A27BA" w:rsidRPr="007B71A7">
        <w:rPr>
          <w:b/>
          <w:bCs/>
        </w:rPr>
        <w:t>V. Termin związania ofertą</w:t>
      </w:r>
      <w:bookmarkEnd w:id="29"/>
    </w:p>
    <w:p w14:paraId="000000FA" w14:textId="217275C8" w:rsidR="008D5F14" w:rsidRPr="000C628D" w:rsidRDefault="001A27BA" w:rsidP="00B06BDA">
      <w:pPr>
        <w:numPr>
          <w:ilvl w:val="0"/>
          <w:numId w:val="23"/>
        </w:numPr>
        <w:spacing w:before="240" w:line="360" w:lineRule="auto"/>
        <w:ind w:left="425"/>
        <w:rPr>
          <w:color w:val="FF0000"/>
        </w:rPr>
      </w:pPr>
      <w:r w:rsidRPr="007B71A7">
        <w:t xml:space="preserve">Wykonawca będzie związany ofertą przez okres </w:t>
      </w:r>
      <w:r w:rsidRPr="007B71A7">
        <w:rPr>
          <w:b/>
        </w:rPr>
        <w:t>30 dni</w:t>
      </w:r>
      <w:r w:rsidRPr="007B71A7">
        <w:t>, t</w:t>
      </w:r>
      <w:r w:rsidR="009941DA" w:rsidRPr="007B71A7">
        <w:t>j</w:t>
      </w:r>
      <w:r w:rsidR="009941DA" w:rsidRPr="00F04368">
        <w:t>.</w:t>
      </w:r>
      <w:r w:rsidR="009941DA" w:rsidRPr="00F04368">
        <w:rPr>
          <w:b/>
          <w:bCs/>
        </w:rPr>
        <w:t xml:space="preserve"> </w:t>
      </w:r>
      <w:r w:rsidR="00A34B8A" w:rsidRPr="00F206C4">
        <w:rPr>
          <w:b/>
          <w:bCs/>
          <w:highlight w:val="green"/>
        </w:rPr>
        <w:t>0</w:t>
      </w:r>
      <w:r w:rsidR="006A4E74">
        <w:rPr>
          <w:b/>
          <w:bCs/>
          <w:highlight w:val="green"/>
        </w:rPr>
        <w:t>7</w:t>
      </w:r>
      <w:r w:rsidR="009941DA" w:rsidRPr="00F206C4">
        <w:rPr>
          <w:b/>
          <w:bCs/>
          <w:highlight w:val="green"/>
        </w:rPr>
        <w:t>.</w:t>
      </w:r>
      <w:r w:rsidR="00FD1F1B" w:rsidRPr="00F206C4">
        <w:rPr>
          <w:b/>
          <w:bCs/>
          <w:highlight w:val="green"/>
        </w:rPr>
        <w:t>1</w:t>
      </w:r>
      <w:r w:rsidR="00EC5648" w:rsidRPr="00F206C4">
        <w:rPr>
          <w:b/>
          <w:bCs/>
          <w:highlight w:val="green"/>
        </w:rPr>
        <w:t>2</w:t>
      </w:r>
      <w:r w:rsidR="009941DA" w:rsidRPr="00F206C4">
        <w:rPr>
          <w:b/>
          <w:bCs/>
          <w:highlight w:val="green"/>
        </w:rPr>
        <w:t>.2022</w:t>
      </w:r>
      <w:r w:rsidR="006905D7" w:rsidRPr="00F206C4">
        <w:rPr>
          <w:b/>
          <w:bCs/>
          <w:highlight w:val="green"/>
        </w:rPr>
        <w:t xml:space="preserve"> r.</w:t>
      </w:r>
      <w:r w:rsidR="009941DA" w:rsidRPr="00F206C4">
        <w:rPr>
          <w:b/>
          <w:bCs/>
          <w:highlight w:val="green"/>
        </w:rPr>
        <w:t>,</w:t>
      </w:r>
      <w:r w:rsidR="009941DA" w:rsidRPr="00F04368">
        <w:rPr>
          <w:b/>
          <w:bCs/>
        </w:rPr>
        <w:t xml:space="preserve"> </w:t>
      </w:r>
      <w:r w:rsidR="00661141" w:rsidRPr="00F04368">
        <w:t xml:space="preserve"> który</w:t>
      </w:r>
      <w:r w:rsidR="00661141" w:rsidRPr="007B71A7">
        <w:t xml:space="preserve"> liczony jest od dnia upływu</w:t>
      </w:r>
      <w:r w:rsidRPr="007B71A7">
        <w:t xml:space="preserve"> terminu składania ofert.</w:t>
      </w:r>
    </w:p>
    <w:p w14:paraId="000000FB" w14:textId="3270DDD5" w:rsidR="008D5F14" w:rsidRPr="00AB5BE0" w:rsidRDefault="001A27BA" w:rsidP="00B06BDA">
      <w:pPr>
        <w:numPr>
          <w:ilvl w:val="0"/>
          <w:numId w:val="23"/>
        </w:numPr>
        <w:spacing w:line="360" w:lineRule="auto"/>
        <w:ind w:left="425"/>
      </w:pPr>
      <w:r w:rsidRPr="00AB5BE0">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w:t>
      </w:r>
      <w:r w:rsidRPr="00AB5BE0">
        <w:lastRenderedPageBreak/>
        <w:t xml:space="preserve">związania ofertą wymaga złożenia przez </w:t>
      </w:r>
      <w:r w:rsidR="00661141" w:rsidRPr="00AB5BE0">
        <w:t>W</w:t>
      </w:r>
      <w:r w:rsidRPr="00AB5BE0">
        <w:t>ykonawcę pisemnego oświadczenia o wyrażeniu zgody na przedłużenie terminu związania ofertą.</w:t>
      </w:r>
    </w:p>
    <w:p w14:paraId="000000FC" w14:textId="2EFB0CF2" w:rsidR="008D5F14" w:rsidRPr="00AB5BE0" w:rsidRDefault="001A27BA" w:rsidP="00B06BDA">
      <w:pPr>
        <w:numPr>
          <w:ilvl w:val="0"/>
          <w:numId w:val="23"/>
        </w:numPr>
        <w:spacing w:line="360" w:lineRule="auto"/>
        <w:ind w:left="425"/>
        <w:jc w:val="both"/>
      </w:pPr>
      <w:r w:rsidRPr="00AB5BE0">
        <w:t>Odmowa wyrażenia zgody na przedłużenie terminu związania ofertą nie powoduje utraty wadium.</w:t>
      </w:r>
    </w:p>
    <w:p w14:paraId="702C6E36" w14:textId="5D5C039A" w:rsidR="00661141" w:rsidRPr="00AB5BE0" w:rsidRDefault="00661141" w:rsidP="00B06BDA">
      <w:pPr>
        <w:numPr>
          <w:ilvl w:val="0"/>
          <w:numId w:val="23"/>
        </w:numPr>
        <w:spacing w:line="360" w:lineRule="auto"/>
        <w:ind w:left="425"/>
        <w:rPr>
          <w:b/>
          <w:bCs/>
        </w:rPr>
      </w:pPr>
      <w:r w:rsidRPr="00AB5BE0">
        <w:t>Odmowa wyrażenia zgody na przedłużenie terminu związania ofertą powoduje odrzucenie oferty na podstawie art. 226 ust. 1 pkt 12 ustawy Pzp.</w:t>
      </w:r>
    </w:p>
    <w:p w14:paraId="000000FD" w14:textId="04E73E44" w:rsidR="008D5F14" w:rsidRPr="007B71A7" w:rsidRDefault="00694242">
      <w:pPr>
        <w:pStyle w:val="Nagwek2"/>
        <w:spacing w:before="240" w:after="240"/>
        <w:rPr>
          <w:b/>
          <w:bCs/>
        </w:rPr>
      </w:pPr>
      <w:bookmarkStart w:id="30" w:name="_Toc65239243"/>
      <w:r w:rsidRPr="007B71A7">
        <w:rPr>
          <w:b/>
          <w:bCs/>
        </w:rPr>
        <w:t xml:space="preserve">Rozdział </w:t>
      </w:r>
      <w:r w:rsidR="001A27BA" w:rsidRPr="007B71A7">
        <w:rPr>
          <w:b/>
          <w:bCs/>
        </w:rPr>
        <w:t>XV. Miejsce i termin składania ofert</w:t>
      </w:r>
      <w:bookmarkEnd w:id="30"/>
    </w:p>
    <w:p w14:paraId="000000FE" w14:textId="5FAF281F" w:rsidR="008D5F14" w:rsidRPr="007B71A7" w:rsidRDefault="001A27BA" w:rsidP="00B06BDA">
      <w:pPr>
        <w:numPr>
          <w:ilvl w:val="0"/>
          <w:numId w:val="18"/>
        </w:numPr>
        <w:spacing w:before="240" w:line="360" w:lineRule="auto"/>
        <w:ind w:left="425" w:hanging="425"/>
        <w:rPr>
          <w:b/>
          <w:bCs/>
        </w:rPr>
      </w:pPr>
      <w:r w:rsidRPr="007B71A7">
        <w:t xml:space="preserve">Ofertę wraz z wymaganymi dokumentami należy umieścić na </w:t>
      </w:r>
      <w:hyperlink r:id="rId26">
        <w:r w:rsidRPr="007B71A7">
          <w:rPr>
            <w:u w:val="single"/>
          </w:rPr>
          <w:t>platformazakupowa.pl</w:t>
        </w:r>
      </w:hyperlink>
      <w:r w:rsidRPr="007B71A7">
        <w:t xml:space="preserve"> pod adresem: </w:t>
      </w:r>
      <w:hyperlink r:id="rId27" w:history="1">
        <w:r w:rsidR="00EE7672" w:rsidRPr="007B71A7">
          <w:rPr>
            <w:rStyle w:val="Hipercze"/>
            <w:color w:val="auto"/>
          </w:rPr>
          <w:t>https://platformazakupowa.pl/pn/cuwkobylnica</w:t>
        </w:r>
      </w:hyperlink>
      <w:r w:rsidR="00EC2562" w:rsidRPr="007B71A7">
        <w:t xml:space="preserve"> </w:t>
      </w:r>
      <w:r w:rsidRPr="007B71A7">
        <w:t xml:space="preserve">w myśl </w:t>
      </w:r>
      <w:r w:rsidR="00EC2562" w:rsidRPr="007B71A7">
        <w:t>u</w:t>
      </w:r>
      <w:r w:rsidRPr="007B71A7">
        <w:t>stawy P</w:t>
      </w:r>
      <w:r w:rsidR="00E86616" w:rsidRPr="007B71A7">
        <w:t>zp</w:t>
      </w:r>
      <w:r w:rsidRPr="007B71A7">
        <w:t xml:space="preserve"> na stronie internetowej prowadzonego postępowania</w:t>
      </w:r>
      <w:r w:rsidR="00CF69AB" w:rsidRPr="007B71A7">
        <w:t xml:space="preserve"> t</w:t>
      </w:r>
      <w:r w:rsidR="00EC2562" w:rsidRPr="007B71A7">
        <w:t>j</w:t>
      </w:r>
      <w:r w:rsidR="00CF69AB" w:rsidRPr="007B71A7">
        <w:t xml:space="preserve">. Centrum Usług Wspólnych w Kobylnicy, ul. Wodna 20/2, </w:t>
      </w:r>
      <w:r w:rsidRPr="007B71A7">
        <w:t xml:space="preserve">do </w:t>
      </w:r>
      <w:r w:rsidRPr="00F04368">
        <w:t xml:space="preserve">dnia </w:t>
      </w:r>
      <w:r w:rsidR="00A34B8A" w:rsidRPr="00D55093">
        <w:rPr>
          <w:b/>
          <w:bCs/>
          <w:highlight w:val="green"/>
        </w:rPr>
        <w:t>0</w:t>
      </w:r>
      <w:r w:rsidR="006A4E74">
        <w:rPr>
          <w:b/>
          <w:bCs/>
          <w:highlight w:val="green"/>
        </w:rPr>
        <w:t>8</w:t>
      </w:r>
      <w:r w:rsidR="009941DA" w:rsidRPr="00D55093">
        <w:rPr>
          <w:b/>
          <w:bCs/>
          <w:highlight w:val="green"/>
        </w:rPr>
        <w:t>.</w:t>
      </w:r>
      <w:r w:rsidR="00A34B8A" w:rsidRPr="00D55093">
        <w:rPr>
          <w:b/>
          <w:bCs/>
          <w:highlight w:val="green"/>
        </w:rPr>
        <w:t>1</w:t>
      </w:r>
      <w:r w:rsidR="00A77D1B" w:rsidRPr="00D55093">
        <w:rPr>
          <w:b/>
          <w:bCs/>
          <w:highlight w:val="green"/>
        </w:rPr>
        <w:t>1</w:t>
      </w:r>
      <w:r w:rsidR="009941DA" w:rsidRPr="00D55093">
        <w:rPr>
          <w:b/>
          <w:bCs/>
          <w:highlight w:val="green"/>
        </w:rPr>
        <w:t xml:space="preserve">.2022 </w:t>
      </w:r>
      <w:r w:rsidR="006905D7" w:rsidRPr="00D55093">
        <w:rPr>
          <w:b/>
          <w:bCs/>
          <w:highlight w:val="green"/>
        </w:rPr>
        <w:t xml:space="preserve">r. </w:t>
      </w:r>
      <w:r w:rsidRPr="00D55093">
        <w:rPr>
          <w:b/>
          <w:bCs/>
          <w:highlight w:val="green"/>
        </w:rPr>
        <w:t xml:space="preserve">do godziny </w:t>
      </w:r>
      <w:r w:rsidR="00661141" w:rsidRPr="00D55093">
        <w:rPr>
          <w:b/>
          <w:bCs/>
          <w:highlight w:val="green"/>
        </w:rPr>
        <w:t>9:00</w:t>
      </w:r>
      <w:r w:rsidRPr="00D55093">
        <w:rPr>
          <w:b/>
          <w:bCs/>
          <w:highlight w:val="green"/>
        </w:rPr>
        <w:t>.</w:t>
      </w:r>
    </w:p>
    <w:p w14:paraId="000000FF" w14:textId="77777777" w:rsidR="008D5F14" w:rsidRPr="00AB5BE0" w:rsidRDefault="001A27BA" w:rsidP="00B06BDA">
      <w:pPr>
        <w:numPr>
          <w:ilvl w:val="0"/>
          <w:numId w:val="18"/>
        </w:numPr>
        <w:pBdr>
          <w:top w:val="nil"/>
          <w:left w:val="nil"/>
          <w:bottom w:val="nil"/>
          <w:right w:val="nil"/>
          <w:between w:val="nil"/>
        </w:pBdr>
        <w:spacing w:line="360" w:lineRule="auto"/>
        <w:ind w:left="425" w:hanging="425"/>
      </w:pPr>
      <w:r w:rsidRPr="00AB5BE0">
        <w:t>Do oferty należy dołączyć wszystkie wymagane w SWZ dokumenty.</w:t>
      </w:r>
    </w:p>
    <w:p w14:paraId="00000100" w14:textId="479DFE08" w:rsidR="008D5F14" w:rsidRPr="00AB5BE0" w:rsidRDefault="001A27BA" w:rsidP="00B06BDA">
      <w:pPr>
        <w:numPr>
          <w:ilvl w:val="0"/>
          <w:numId w:val="18"/>
        </w:numPr>
        <w:pBdr>
          <w:top w:val="nil"/>
          <w:left w:val="nil"/>
          <w:bottom w:val="nil"/>
          <w:right w:val="nil"/>
          <w:between w:val="nil"/>
        </w:pBdr>
        <w:spacing w:line="360" w:lineRule="auto"/>
        <w:ind w:left="425" w:hanging="425"/>
      </w:pPr>
      <w:r w:rsidRPr="00AB5BE0">
        <w:t>Po wypełnieniu Formularza składania oferty lub wniosku i dołączenia wszystkich wymaganych załączników należy kliknąć przycisk „Przejdź do podsumowania”.</w:t>
      </w:r>
    </w:p>
    <w:p w14:paraId="00000101" w14:textId="09ACFDA6" w:rsidR="008D5F14" w:rsidRPr="00AB5BE0" w:rsidRDefault="001A27BA" w:rsidP="00B06BDA">
      <w:pPr>
        <w:numPr>
          <w:ilvl w:val="0"/>
          <w:numId w:val="18"/>
        </w:numPr>
        <w:pBdr>
          <w:top w:val="nil"/>
          <w:left w:val="nil"/>
          <w:bottom w:val="nil"/>
          <w:right w:val="nil"/>
          <w:between w:val="nil"/>
        </w:pBdr>
        <w:spacing w:line="360" w:lineRule="auto"/>
        <w:ind w:left="425" w:hanging="425"/>
      </w:pPr>
      <w:r w:rsidRPr="00AB5BE0">
        <w:t xml:space="preserve">Oferta lub wniosek składana elektronicznie musi zostać podpisana </w:t>
      </w:r>
      <w:r w:rsidR="00CF69AB" w:rsidRPr="00AB5BE0">
        <w:t>w sposób wskazany w Rozdziale XI ust. 3</w:t>
      </w:r>
      <w:r w:rsidRPr="00AB5BE0">
        <w:t xml:space="preserve">. W procesie składania oferty za pośrednictwem </w:t>
      </w:r>
      <w:hyperlink r:id="rId28">
        <w:r w:rsidRPr="00AB5BE0">
          <w:rPr>
            <w:u w:val="single"/>
          </w:rPr>
          <w:t>platformazakupowa.pl</w:t>
        </w:r>
      </w:hyperlink>
      <w:r w:rsidRPr="00AB5BE0">
        <w:t xml:space="preserve">, Wykonawca powinien złożyć podpis bezpośrednio na dokumentach przesłanych za pośrednictwem </w:t>
      </w:r>
      <w:hyperlink r:id="rId29">
        <w:r w:rsidRPr="00AB5BE0">
          <w:rPr>
            <w:u w:val="single"/>
          </w:rPr>
          <w:t>platformazakupowa.pl</w:t>
        </w:r>
      </w:hyperlink>
      <w:r w:rsidRPr="00AB5BE0">
        <w:t xml:space="preserve">. </w:t>
      </w:r>
      <w:r w:rsidR="00CF69AB" w:rsidRPr="00AB5BE0">
        <w:br/>
      </w:r>
      <w:r w:rsidR="00CF69AB" w:rsidRPr="00AB5BE0">
        <w:rPr>
          <w:b/>
          <w:bCs/>
        </w:rPr>
        <w:t>Uwaga:</w:t>
      </w:r>
      <w:r w:rsidR="00CF69AB" w:rsidRPr="00AB5BE0">
        <w:t xml:space="preserve"> </w:t>
      </w:r>
      <w:r w:rsidRPr="00AB5BE0">
        <w:t xml:space="preserve">Zalecamy stosowanie podpisu na każdym załączonym pliku osobno, w szczególności wskazanych w art. 63 ust.2 </w:t>
      </w:r>
      <w:r w:rsidR="00CF69AB" w:rsidRPr="00AB5BE0">
        <w:t>ustawy</w:t>
      </w:r>
      <w:r w:rsidRPr="00AB5BE0">
        <w:t xml:space="preserve"> Pzp, gdzie zaznaczono, iż oferty, wnioski o dopuszczenie do udziału w postępowaniu oraz oświadczenie, o którym mowa w art. 125 ust.1 sporządza się, pod rygorem nieważności, w </w:t>
      </w:r>
      <w:r w:rsidR="00CF69AB" w:rsidRPr="00AB5BE0">
        <w:t xml:space="preserve">formie elektronicznej lub w </w:t>
      </w:r>
      <w:r w:rsidRPr="00AB5BE0">
        <w:t>postaci elektronicznej i opatruje się odpowiednio w odniesieniu do wartości postępowania kwalifikowanym podpisem elektronicznym</w:t>
      </w:r>
      <w:r w:rsidR="00CF69AB" w:rsidRPr="00AB5BE0">
        <w:t xml:space="preserve"> lub</w:t>
      </w:r>
      <w:r w:rsidRPr="00AB5BE0">
        <w:t xml:space="preserve"> podpisem zaufanym lub podpisem osobistym.</w:t>
      </w:r>
    </w:p>
    <w:p w14:paraId="00000102" w14:textId="77777777" w:rsidR="008D5F14" w:rsidRPr="00AB5BE0" w:rsidRDefault="001A27BA" w:rsidP="00B06BDA">
      <w:pPr>
        <w:numPr>
          <w:ilvl w:val="0"/>
          <w:numId w:val="18"/>
        </w:numPr>
        <w:pBdr>
          <w:top w:val="nil"/>
          <w:left w:val="nil"/>
          <w:bottom w:val="nil"/>
          <w:right w:val="nil"/>
          <w:between w:val="nil"/>
        </w:pBdr>
        <w:spacing w:line="360" w:lineRule="auto"/>
        <w:ind w:left="425" w:hanging="425"/>
      </w:pPr>
      <w:r w:rsidRPr="00AB5BE0">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59EDBD18" w:rsidR="008D5F14" w:rsidRPr="00AB5BE0" w:rsidRDefault="001A27BA" w:rsidP="00B06BDA">
      <w:pPr>
        <w:numPr>
          <w:ilvl w:val="0"/>
          <w:numId w:val="18"/>
        </w:numPr>
        <w:pBdr>
          <w:top w:val="nil"/>
          <w:left w:val="nil"/>
          <w:bottom w:val="nil"/>
          <w:right w:val="nil"/>
          <w:between w:val="nil"/>
        </w:pBdr>
        <w:spacing w:after="240" w:line="360" w:lineRule="auto"/>
        <w:ind w:left="425" w:hanging="425"/>
      </w:pPr>
      <w:r w:rsidRPr="00AB5BE0">
        <w:t xml:space="preserve">Szczegółowa instrukcja dla Wykonawców dotycząca złożenia, zmiany i wycofania oferty znajduje się na stronie internetowej pod adresem: </w:t>
      </w:r>
      <w:hyperlink r:id="rId30" w:history="1">
        <w:r w:rsidR="00E86616" w:rsidRPr="00AB5BE0">
          <w:rPr>
            <w:rStyle w:val="Hipercze"/>
            <w:color w:val="auto"/>
          </w:rPr>
          <w:t>https://platformazakupowa.pl/strona/45-instrukcje</w:t>
        </w:r>
      </w:hyperlink>
      <w:r w:rsidR="00CF69AB" w:rsidRPr="00AB5BE0">
        <w:rPr>
          <w:u w:val="single"/>
        </w:rPr>
        <w:t xml:space="preserve"> .</w:t>
      </w:r>
    </w:p>
    <w:p w14:paraId="00000104" w14:textId="755B4DFD" w:rsidR="008D5F14" w:rsidRPr="00F04368" w:rsidRDefault="00694242">
      <w:pPr>
        <w:pStyle w:val="Nagwek2"/>
        <w:spacing w:line="320" w:lineRule="auto"/>
        <w:jc w:val="both"/>
        <w:rPr>
          <w:b/>
          <w:bCs/>
        </w:rPr>
      </w:pPr>
      <w:bookmarkStart w:id="31" w:name="_Toc65239244"/>
      <w:r w:rsidRPr="00F04368">
        <w:rPr>
          <w:b/>
          <w:bCs/>
        </w:rPr>
        <w:lastRenderedPageBreak/>
        <w:t xml:space="preserve">Rozdział </w:t>
      </w:r>
      <w:r w:rsidR="001A27BA" w:rsidRPr="00F04368">
        <w:rPr>
          <w:b/>
          <w:bCs/>
        </w:rPr>
        <w:t>X</w:t>
      </w:r>
      <w:r w:rsidRPr="00F04368">
        <w:rPr>
          <w:b/>
          <w:bCs/>
        </w:rPr>
        <w:t>V</w:t>
      </w:r>
      <w:r w:rsidR="001A27BA" w:rsidRPr="00F04368">
        <w:rPr>
          <w:b/>
          <w:bCs/>
        </w:rPr>
        <w:t>I. Otwarcie ofert</w:t>
      </w:r>
      <w:bookmarkEnd w:id="31"/>
    </w:p>
    <w:p w14:paraId="00000105" w14:textId="5608D770" w:rsidR="008D5F14" w:rsidRPr="007B71A7" w:rsidRDefault="001A27BA" w:rsidP="00B06BDA">
      <w:pPr>
        <w:numPr>
          <w:ilvl w:val="0"/>
          <w:numId w:val="2"/>
        </w:numPr>
        <w:spacing w:line="360" w:lineRule="auto"/>
        <w:ind w:left="426" w:hanging="426"/>
        <w:rPr>
          <w:b/>
          <w:bCs/>
          <w:highlight w:val="yellow"/>
        </w:rPr>
      </w:pPr>
      <w:r w:rsidRPr="00F04368">
        <w:t xml:space="preserve">Otwarcie ofert następuje niezwłocznie po upływie terminu składania ofert, nie później niż następnego dnia po dniu, w którym upłynął termin składania ofert tj. </w:t>
      </w:r>
      <w:r w:rsidR="005B13A6" w:rsidRPr="00F04368">
        <w:t>w</w:t>
      </w:r>
      <w:r w:rsidR="00361368" w:rsidRPr="00F04368">
        <w:t xml:space="preserve"> dniu </w:t>
      </w:r>
      <w:r w:rsidR="00F22EFD" w:rsidRPr="00D55093">
        <w:rPr>
          <w:b/>
          <w:bCs/>
          <w:highlight w:val="green"/>
        </w:rPr>
        <w:t>0</w:t>
      </w:r>
      <w:r w:rsidR="006A4E74">
        <w:rPr>
          <w:b/>
          <w:bCs/>
          <w:highlight w:val="green"/>
        </w:rPr>
        <w:t>8</w:t>
      </w:r>
      <w:r w:rsidR="009941DA" w:rsidRPr="00D55093">
        <w:rPr>
          <w:b/>
          <w:bCs/>
          <w:highlight w:val="green"/>
        </w:rPr>
        <w:t>.</w:t>
      </w:r>
      <w:r w:rsidR="00F22EFD" w:rsidRPr="00D55093">
        <w:rPr>
          <w:b/>
          <w:bCs/>
          <w:highlight w:val="green"/>
        </w:rPr>
        <w:t>1</w:t>
      </w:r>
      <w:r w:rsidR="00A77D1B" w:rsidRPr="00D55093">
        <w:rPr>
          <w:b/>
          <w:bCs/>
          <w:highlight w:val="green"/>
        </w:rPr>
        <w:t>1.</w:t>
      </w:r>
      <w:r w:rsidR="009941DA" w:rsidRPr="00D55093">
        <w:rPr>
          <w:b/>
          <w:bCs/>
          <w:highlight w:val="green"/>
        </w:rPr>
        <w:t>2022</w:t>
      </w:r>
      <w:r w:rsidR="00361368" w:rsidRPr="00D55093">
        <w:rPr>
          <w:b/>
          <w:bCs/>
          <w:highlight w:val="green"/>
        </w:rPr>
        <w:t xml:space="preserve"> r</w:t>
      </w:r>
      <w:r w:rsidR="00FD1F1B" w:rsidRPr="00D55093">
        <w:rPr>
          <w:b/>
          <w:bCs/>
          <w:highlight w:val="green"/>
        </w:rPr>
        <w:t>.</w:t>
      </w:r>
      <w:r w:rsidR="00361368" w:rsidRPr="00D55093">
        <w:rPr>
          <w:b/>
          <w:bCs/>
          <w:highlight w:val="green"/>
        </w:rPr>
        <w:t xml:space="preserve"> o godz. </w:t>
      </w:r>
      <w:r w:rsidR="000967F7" w:rsidRPr="00D55093">
        <w:rPr>
          <w:b/>
          <w:bCs/>
          <w:highlight w:val="green"/>
        </w:rPr>
        <w:t>09</w:t>
      </w:r>
      <w:r w:rsidR="00361368" w:rsidRPr="00D55093">
        <w:rPr>
          <w:b/>
          <w:bCs/>
          <w:highlight w:val="green"/>
        </w:rPr>
        <w:t>:</w:t>
      </w:r>
      <w:r w:rsidR="00F04368" w:rsidRPr="00D55093">
        <w:rPr>
          <w:b/>
          <w:bCs/>
          <w:highlight w:val="green"/>
        </w:rPr>
        <w:t>15</w:t>
      </w:r>
      <w:r w:rsidRPr="00D55093">
        <w:rPr>
          <w:b/>
          <w:bCs/>
          <w:highlight w:val="green"/>
        </w:rPr>
        <w:t>.</w:t>
      </w:r>
    </w:p>
    <w:p w14:paraId="00000106" w14:textId="77777777" w:rsidR="008D5F14" w:rsidRPr="00AB5BE0" w:rsidRDefault="001A27BA" w:rsidP="00B06BDA">
      <w:pPr>
        <w:numPr>
          <w:ilvl w:val="0"/>
          <w:numId w:val="2"/>
        </w:numPr>
        <w:pBdr>
          <w:top w:val="nil"/>
          <w:left w:val="nil"/>
          <w:bottom w:val="nil"/>
          <w:right w:val="nil"/>
          <w:between w:val="nil"/>
        </w:pBdr>
        <w:spacing w:line="360" w:lineRule="auto"/>
        <w:ind w:left="426" w:hanging="426"/>
      </w:pPr>
      <w:r w:rsidRPr="00AB5BE0">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AB5BE0" w:rsidRDefault="001A27BA" w:rsidP="00B06BDA">
      <w:pPr>
        <w:numPr>
          <w:ilvl w:val="0"/>
          <w:numId w:val="2"/>
        </w:numPr>
        <w:pBdr>
          <w:top w:val="nil"/>
          <w:left w:val="nil"/>
          <w:bottom w:val="nil"/>
          <w:right w:val="nil"/>
          <w:between w:val="nil"/>
        </w:pBdr>
        <w:spacing w:line="360" w:lineRule="auto"/>
        <w:ind w:left="426" w:hanging="426"/>
      </w:pPr>
      <w:r w:rsidRPr="00AB5BE0">
        <w:t>Zamawiający poinformuje o zmianie terminu otwarcia ofert na stronie internetowej prowadzonego postępowania.</w:t>
      </w:r>
    </w:p>
    <w:p w14:paraId="00000108" w14:textId="77777777" w:rsidR="008D5F14" w:rsidRPr="00AB5BE0" w:rsidRDefault="001A27BA" w:rsidP="00B06BDA">
      <w:pPr>
        <w:numPr>
          <w:ilvl w:val="0"/>
          <w:numId w:val="2"/>
        </w:numPr>
        <w:pBdr>
          <w:top w:val="nil"/>
          <w:left w:val="nil"/>
          <w:bottom w:val="nil"/>
          <w:right w:val="nil"/>
          <w:between w:val="nil"/>
        </w:pBdr>
        <w:spacing w:line="360" w:lineRule="auto"/>
        <w:ind w:left="426" w:hanging="426"/>
      </w:pPr>
      <w:r w:rsidRPr="00AB5BE0">
        <w:t>Zamawiający, najpóźniej przed otwarciem ofert, udostępnia na stronie internetowej prowadzonego postępowania informację o kwocie, jaką zamierza przeznaczyć na sfinansowanie zamówienia.</w:t>
      </w:r>
    </w:p>
    <w:p w14:paraId="00000109" w14:textId="77777777" w:rsidR="008D5F14" w:rsidRPr="00AB5BE0" w:rsidRDefault="001A27BA" w:rsidP="00B06BDA">
      <w:pPr>
        <w:numPr>
          <w:ilvl w:val="0"/>
          <w:numId w:val="2"/>
        </w:numPr>
        <w:pBdr>
          <w:top w:val="nil"/>
          <w:left w:val="nil"/>
          <w:bottom w:val="nil"/>
          <w:right w:val="nil"/>
          <w:between w:val="nil"/>
        </w:pBdr>
        <w:spacing w:line="360" w:lineRule="auto"/>
        <w:ind w:left="426" w:hanging="426"/>
      </w:pPr>
      <w:r w:rsidRPr="00AB5BE0">
        <w:t>Zamawiający, niezwłocznie po otwarciu ofert, udostępnia na stronie internetowej prowadzonego postępowania informacje o:</w:t>
      </w:r>
    </w:p>
    <w:p w14:paraId="1F921429" w14:textId="0702058D" w:rsidR="00361368" w:rsidRPr="00AB5BE0" w:rsidRDefault="001A27BA" w:rsidP="00B06BDA">
      <w:pPr>
        <w:pStyle w:val="Akapitzlist"/>
        <w:numPr>
          <w:ilvl w:val="0"/>
          <w:numId w:val="40"/>
        </w:numPr>
        <w:shd w:val="clear" w:color="auto" w:fill="FFFFFF"/>
        <w:spacing w:line="360" w:lineRule="auto"/>
        <w:ind w:left="851" w:hanging="425"/>
      </w:pPr>
      <w:r w:rsidRPr="00AB5BE0">
        <w:t>nazwach albo imionach i nazwiskach oraz siedzibach lub miejscach prowadzonej działalności gospodarczej albo miejscach zamieszkania Wykonawców, których oferty zostały otwarte</w:t>
      </w:r>
      <w:r w:rsidR="00361368" w:rsidRPr="00AB5BE0">
        <w:t>,</w:t>
      </w:r>
    </w:p>
    <w:p w14:paraId="0000010B" w14:textId="73E47CBB" w:rsidR="008D5F14" w:rsidRPr="00AB5BE0" w:rsidRDefault="001A27BA" w:rsidP="00B06BDA">
      <w:pPr>
        <w:pStyle w:val="Akapitzlist"/>
        <w:numPr>
          <w:ilvl w:val="0"/>
          <w:numId w:val="40"/>
        </w:numPr>
        <w:shd w:val="clear" w:color="auto" w:fill="FFFFFF"/>
        <w:spacing w:line="360" w:lineRule="auto"/>
        <w:ind w:left="851" w:hanging="425"/>
      </w:pPr>
      <w:r w:rsidRPr="00AB5BE0">
        <w:t>cenach lub kosztach zawartych w ofertach.</w:t>
      </w:r>
    </w:p>
    <w:p w14:paraId="0000010C" w14:textId="03D2FC4A" w:rsidR="008D5F14" w:rsidRPr="00AB5BE0" w:rsidRDefault="001A27BA" w:rsidP="00B06BDA">
      <w:pPr>
        <w:pStyle w:val="Akapitzlist"/>
        <w:numPr>
          <w:ilvl w:val="0"/>
          <w:numId w:val="41"/>
        </w:numPr>
        <w:shd w:val="clear" w:color="auto" w:fill="FFFFFF"/>
        <w:spacing w:after="120" w:line="360" w:lineRule="auto"/>
        <w:ind w:left="426" w:hanging="426"/>
        <w:jc w:val="both"/>
      </w:pPr>
      <w:r w:rsidRPr="00AB5BE0">
        <w:t>Informacja zostanie opublikowana na stronie postępowania na</w:t>
      </w:r>
      <w:hyperlink r:id="rId31">
        <w:r w:rsidRPr="00AB5BE0">
          <w:rPr>
            <w:u w:val="single"/>
          </w:rPr>
          <w:t xml:space="preserve"> platformazakupowa.pl</w:t>
        </w:r>
      </w:hyperlink>
      <w:r w:rsidRPr="00AB5BE0">
        <w:t xml:space="preserve"> w sekcji </w:t>
      </w:r>
      <w:r w:rsidR="00376CA5" w:rsidRPr="00AB5BE0">
        <w:t>„</w:t>
      </w:r>
      <w:r w:rsidRPr="00AB5BE0">
        <w:t>Komunikaty”.</w:t>
      </w:r>
    </w:p>
    <w:p w14:paraId="0000010D" w14:textId="4632973E" w:rsidR="008D5F14" w:rsidRPr="00AB5BE0" w:rsidRDefault="001A27BA" w:rsidP="00B06BDA">
      <w:pPr>
        <w:shd w:val="clear" w:color="auto" w:fill="FFFFFF"/>
        <w:spacing w:line="360" w:lineRule="auto"/>
      </w:pPr>
      <w:r w:rsidRPr="00AB5BE0">
        <w:rPr>
          <w:b/>
        </w:rPr>
        <w:t xml:space="preserve">Uwaga! </w:t>
      </w:r>
      <w:r w:rsidRPr="00AB5BE0">
        <w:t xml:space="preserve">Zgodnie z </w:t>
      </w:r>
      <w:r w:rsidR="00361368" w:rsidRPr="00AB5BE0">
        <w:t>u</w:t>
      </w:r>
      <w:r w:rsidRPr="00AB5BE0">
        <w:t>stawą P</w:t>
      </w:r>
      <w:r w:rsidR="00361368" w:rsidRPr="00AB5BE0">
        <w:t>zp, która weszła w życie z dniem 1 stycznia 2021 r.</w:t>
      </w:r>
      <w:r w:rsidR="00361368" w:rsidRPr="00AB5BE0">
        <w:rPr>
          <w:b/>
        </w:rPr>
        <w:t xml:space="preserve"> </w:t>
      </w:r>
      <w:r w:rsidRPr="00AB5BE0">
        <w:rPr>
          <w:bCs/>
        </w:rPr>
        <w:t>Zamawiający nie ma obowiązku przeprowadzania jawnej sesji otwarcia ofert</w:t>
      </w:r>
      <w:r w:rsidRPr="00AB5BE0">
        <w:t xml:space="preserve"> w sposób jawny z udziałem Wykonawców lub transmitowania sesji otwarcia za pośrednictwem elektronicznych narzędzi do przekazu online a ma jedynie takie uprawnienie.</w:t>
      </w:r>
    </w:p>
    <w:p w14:paraId="0000010E" w14:textId="17969129" w:rsidR="008D5F14" w:rsidRPr="008C2A18" w:rsidRDefault="00694242" w:rsidP="009F3F60">
      <w:pPr>
        <w:pStyle w:val="Nagwek2"/>
        <w:ind w:left="2127" w:hanging="2127"/>
        <w:rPr>
          <w:b/>
          <w:bCs/>
        </w:rPr>
      </w:pPr>
      <w:bookmarkStart w:id="32" w:name="_Toc65239245"/>
      <w:r w:rsidRPr="008C2A18">
        <w:rPr>
          <w:b/>
          <w:bCs/>
        </w:rPr>
        <w:t xml:space="preserve">Rozdział </w:t>
      </w:r>
      <w:r w:rsidR="001A27BA" w:rsidRPr="008C2A18">
        <w:rPr>
          <w:b/>
          <w:bCs/>
        </w:rPr>
        <w:t>X</w:t>
      </w:r>
      <w:r w:rsidRPr="008C2A18">
        <w:rPr>
          <w:b/>
          <w:bCs/>
        </w:rPr>
        <w:t>VII</w:t>
      </w:r>
      <w:r w:rsidR="001A27BA" w:rsidRPr="008C2A18">
        <w:rPr>
          <w:b/>
          <w:bCs/>
        </w:rPr>
        <w:t>. Opis kryteriów oceny ofert wraz z podaniem wag tych kryteriów i sposobu oceny ofert</w:t>
      </w:r>
      <w:bookmarkEnd w:id="32"/>
      <w:r w:rsidR="001A27BA" w:rsidRPr="008C2A18">
        <w:rPr>
          <w:b/>
          <w:bCs/>
        </w:rPr>
        <w:t xml:space="preserve"> </w:t>
      </w:r>
    </w:p>
    <w:p w14:paraId="31C1EA00" w14:textId="2F99F387" w:rsidR="00E52AE4" w:rsidRPr="005F440F" w:rsidRDefault="00E52AE4" w:rsidP="00B06BDA">
      <w:pPr>
        <w:numPr>
          <w:ilvl w:val="0"/>
          <w:numId w:val="10"/>
        </w:numPr>
        <w:spacing w:line="360" w:lineRule="auto"/>
        <w:ind w:left="567" w:hanging="567"/>
      </w:pPr>
      <w:r w:rsidRPr="005F440F">
        <w:t>Ocenie podlegają wyłącznie</w:t>
      </w:r>
      <w:r w:rsidR="00571164" w:rsidRPr="005F440F">
        <w:t xml:space="preserve"> oferty niepodlegające odrzuceniu.</w:t>
      </w:r>
    </w:p>
    <w:p w14:paraId="0000010F" w14:textId="09224828" w:rsidR="008D5F14" w:rsidRPr="005F440F" w:rsidRDefault="001A27BA" w:rsidP="00B06BDA">
      <w:pPr>
        <w:numPr>
          <w:ilvl w:val="0"/>
          <w:numId w:val="10"/>
        </w:numPr>
        <w:spacing w:line="360" w:lineRule="auto"/>
        <w:ind w:left="567" w:hanging="567"/>
      </w:pPr>
      <w:r w:rsidRPr="005F440F">
        <w:t xml:space="preserve">Zamawiający </w:t>
      </w:r>
      <w:r w:rsidR="00571164" w:rsidRPr="005F440F">
        <w:t>ustalił</w:t>
      </w:r>
      <w:r w:rsidRPr="005F440F">
        <w:t xml:space="preserve"> następując</w:t>
      </w:r>
      <w:r w:rsidR="00571164" w:rsidRPr="005F440F">
        <w:t>e</w:t>
      </w:r>
      <w:r w:rsidRPr="005F440F">
        <w:t xml:space="preserve"> kryteria</w:t>
      </w:r>
      <w:r w:rsidR="00571164" w:rsidRPr="005F440F">
        <w:t xml:space="preserve"> </w:t>
      </w:r>
      <w:r w:rsidRPr="005F440F">
        <w:t>oceny ofert:</w:t>
      </w:r>
    </w:p>
    <w:p w14:paraId="17295D74" w14:textId="77777777" w:rsidR="00570678" w:rsidRPr="005F440F" w:rsidRDefault="001A27BA" w:rsidP="00B06BDA">
      <w:pPr>
        <w:numPr>
          <w:ilvl w:val="0"/>
          <w:numId w:val="17"/>
        </w:numPr>
        <w:spacing w:line="360" w:lineRule="auto"/>
        <w:ind w:left="924" w:hanging="357"/>
      </w:pPr>
      <w:r w:rsidRPr="005F440F">
        <w:rPr>
          <w:b/>
        </w:rPr>
        <w:t xml:space="preserve">Cena </w:t>
      </w:r>
      <w:r w:rsidRPr="005F440F">
        <w:rPr>
          <w:b/>
          <w:i/>
          <w:iCs/>
        </w:rPr>
        <w:t>C</w:t>
      </w:r>
      <w:r w:rsidRPr="005F440F">
        <w:rPr>
          <w:i/>
          <w:iCs/>
        </w:rPr>
        <w:t xml:space="preserve"> </w:t>
      </w:r>
      <w:r w:rsidRPr="005F440F">
        <w:t xml:space="preserve">– waga kryterium </w:t>
      </w:r>
      <w:r w:rsidR="00680ABC" w:rsidRPr="005F440F">
        <w:t>6</w:t>
      </w:r>
      <w:r w:rsidR="00571164" w:rsidRPr="005F440F">
        <w:t>0</w:t>
      </w:r>
      <w:r w:rsidRPr="005F440F">
        <w:t>%</w:t>
      </w:r>
      <w:r w:rsidR="00571164" w:rsidRPr="005F440F">
        <w:t xml:space="preserve">, punktowa – </w:t>
      </w:r>
      <w:r w:rsidR="00680ABC" w:rsidRPr="005F440F">
        <w:t>6</w:t>
      </w:r>
      <w:r w:rsidR="009251D5" w:rsidRPr="005F440F">
        <w:t>0</w:t>
      </w:r>
      <w:r w:rsidR="00571164" w:rsidRPr="005F440F">
        <w:t xml:space="preserve"> punktów</w:t>
      </w:r>
      <w:r w:rsidR="00570678" w:rsidRPr="005F440F">
        <w:t>,</w:t>
      </w:r>
    </w:p>
    <w:p w14:paraId="5FF7BEB0" w14:textId="000BEAF0" w:rsidR="00CA3221" w:rsidRDefault="00CE6943" w:rsidP="00DE5FBF">
      <w:pPr>
        <w:numPr>
          <w:ilvl w:val="0"/>
          <w:numId w:val="17"/>
        </w:numPr>
        <w:spacing w:line="360" w:lineRule="auto"/>
        <w:ind w:left="924" w:hanging="357"/>
      </w:pPr>
      <w:r w:rsidRPr="005F440F">
        <w:rPr>
          <w:b/>
          <w:bCs/>
        </w:rPr>
        <w:t>R</w:t>
      </w:r>
      <w:r w:rsidR="00DE5FBF" w:rsidRPr="005F440F">
        <w:rPr>
          <w:b/>
          <w:bCs/>
        </w:rPr>
        <w:t xml:space="preserve">abat </w:t>
      </w:r>
      <w:r w:rsidR="00DE5FBF" w:rsidRPr="005F440F">
        <w:rPr>
          <w:b/>
          <w:bCs/>
          <w:i/>
          <w:iCs/>
        </w:rPr>
        <w:t>R</w:t>
      </w:r>
      <w:r w:rsidR="006D5A3D">
        <w:rPr>
          <w:b/>
          <w:bCs/>
          <w:i/>
          <w:iCs/>
        </w:rPr>
        <w:t>1</w:t>
      </w:r>
      <w:r w:rsidR="00847AF1" w:rsidRPr="005F440F">
        <w:t xml:space="preserve"> </w:t>
      </w:r>
      <w:r w:rsidR="00803DD8" w:rsidRPr="005F440F">
        <w:t>(</w:t>
      </w:r>
      <w:r w:rsidR="008C7CB2" w:rsidRPr="005F440F">
        <w:t>kos</w:t>
      </w:r>
      <w:r w:rsidR="00803DD8" w:rsidRPr="005F440F">
        <w:t xml:space="preserve">zt) </w:t>
      </w:r>
      <w:r w:rsidR="00847AF1" w:rsidRPr="005F440F">
        <w:t xml:space="preserve">– waga </w:t>
      </w:r>
      <w:r w:rsidR="00EC4CBF" w:rsidRPr="005F440F">
        <w:t xml:space="preserve">kryterium </w:t>
      </w:r>
      <w:r w:rsidR="006D5A3D">
        <w:t>3</w:t>
      </w:r>
      <w:r w:rsidR="00DE5FBF" w:rsidRPr="005F440F">
        <w:t>0</w:t>
      </w:r>
      <w:r w:rsidR="00847AF1" w:rsidRPr="005F440F">
        <w:t xml:space="preserve">%, punktowa – </w:t>
      </w:r>
      <w:r w:rsidR="006D5A3D">
        <w:t>3</w:t>
      </w:r>
      <w:r w:rsidR="00CA3221" w:rsidRPr="005F440F">
        <w:t>0</w:t>
      </w:r>
      <w:r w:rsidR="00847AF1" w:rsidRPr="005F440F">
        <w:t xml:space="preserve"> punktów</w:t>
      </w:r>
      <w:r w:rsidR="006D5A3D">
        <w:t>,</w:t>
      </w:r>
    </w:p>
    <w:p w14:paraId="439C623F" w14:textId="762B40C3" w:rsidR="006D5A3D" w:rsidRPr="005F440F" w:rsidRDefault="006D5A3D" w:rsidP="006D5A3D">
      <w:pPr>
        <w:numPr>
          <w:ilvl w:val="0"/>
          <w:numId w:val="17"/>
        </w:numPr>
        <w:spacing w:line="360" w:lineRule="auto"/>
        <w:ind w:left="924" w:hanging="357"/>
      </w:pPr>
      <w:r w:rsidRPr="005F440F">
        <w:rPr>
          <w:b/>
          <w:bCs/>
        </w:rPr>
        <w:t xml:space="preserve">Rabat </w:t>
      </w:r>
      <w:r w:rsidRPr="005F440F">
        <w:rPr>
          <w:b/>
          <w:bCs/>
          <w:i/>
          <w:iCs/>
        </w:rPr>
        <w:t>R</w:t>
      </w:r>
      <w:r>
        <w:rPr>
          <w:b/>
          <w:bCs/>
          <w:i/>
          <w:iCs/>
        </w:rPr>
        <w:t>2</w:t>
      </w:r>
      <w:r w:rsidRPr="005F440F">
        <w:t xml:space="preserve"> (koszt) – waga kryterium </w:t>
      </w:r>
      <w:r>
        <w:t>1</w:t>
      </w:r>
      <w:r w:rsidRPr="005F440F">
        <w:t xml:space="preserve">0%, punktowa – </w:t>
      </w:r>
      <w:r>
        <w:t>1</w:t>
      </w:r>
      <w:r w:rsidRPr="005F440F">
        <w:t>0 punktów</w:t>
      </w:r>
      <w:r>
        <w:t>.</w:t>
      </w:r>
    </w:p>
    <w:p w14:paraId="6B59C2C3" w14:textId="14C13DB1" w:rsidR="00B07870" w:rsidRDefault="00571164" w:rsidP="00B06BDA">
      <w:pPr>
        <w:pStyle w:val="Akapitzlist"/>
        <w:widowControl w:val="0"/>
        <w:numPr>
          <w:ilvl w:val="0"/>
          <w:numId w:val="48"/>
        </w:numPr>
        <w:spacing w:line="360" w:lineRule="auto"/>
        <w:ind w:left="567" w:hanging="567"/>
        <w:rPr>
          <w:bCs/>
          <w:iCs/>
        </w:rPr>
      </w:pPr>
      <w:r w:rsidRPr="005F440F">
        <w:rPr>
          <w:bCs/>
          <w:iCs/>
        </w:rPr>
        <w:t>Za najkorzystniejszą uznana zostanie oferta, która uzyskała najwyższą ilość punktów</w:t>
      </w:r>
      <w:r w:rsidR="00DF50C4" w:rsidRPr="005F440F">
        <w:rPr>
          <w:bCs/>
          <w:iCs/>
        </w:rPr>
        <w:t xml:space="preserve"> </w:t>
      </w:r>
      <w:r w:rsidR="00847AF1" w:rsidRPr="005F440F">
        <w:rPr>
          <w:bCs/>
          <w:iCs/>
        </w:rPr>
        <w:t>będących sumą punktów cząstkowych za poszczególne kryteria wyliczoną według wzoru:</w:t>
      </w:r>
    </w:p>
    <w:p w14:paraId="28480BE7" w14:textId="54687163" w:rsidR="006D5A3D" w:rsidRDefault="006D5A3D" w:rsidP="006D5A3D">
      <w:pPr>
        <w:widowControl w:val="0"/>
        <w:spacing w:line="360" w:lineRule="auto"/>
        <w:rPr>
          <w:bCs/>
          <w:iCs/>
        </w:rPr>
      </w:pPr>
      <w:r w:rsidRPr="005F440F">
        <w:rPr>
          <w:bCs/>
          <w:iCs/>
          <w:noProof/>
        </w:rPr>
        <w:lastRenderedPageBreak/>
        <mc:AlternateContent>
          <mc:Choice Requires="wps">
            <w:drawing>
              <wp:anchor distT="45720" distB="45720" distL="114300" distR="114300" simplePos="0" relativeHeight="251661312" behindDoc="0" locked="0" layoutInCell="1" allowOverlap="1" wp14:anchorId="7A76C1BE" wp14:editId="62D14E24">
                <wp:simplePos x="0" y="0"/>
                <wp:positionH relativeFrom="column">
                  <wp:posOffset>1266190</wp:posOffset>
                </wp:positionH>
                <wp:positionV relativeFrom="paragraph">
                  <wp:posOffset>0</wp:posOffset>
                </wp:positionV>
                <wp:extent cx="2705100" cy="409575"/>
                <wp:effectExtent l="0" t="0" r="0" b="9525"/>
                <wp:wrapSquare wrapText="bothSides"/>
                <wp:docPr id="217" name="Pole tekstowe 2" descr="Wzór do obliczenia punktów dla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09575"/>
                        </a:xfrm>
                        <a:prstGeom prst="rect">
                          <a:avLst/>
                        </a:prstGeom>
                        <a:solidFill>
                          <a:srgbClr val="FFFFFF"/>
                        </a:solidFill>
                        <a:ln w="9525">
                          <a:noFill/>
                          <a:miter lim="800000"/>
                          <a:headEnd/>
                          <a:tailEnd/>
                        </a:ln>
                      </wps:spPr>
                      <wps:txbx>
                        <w:txbxContent>
                          <w:p w14:paraId="10CDD329" w14:textId="54B2CA01" w:rsidR="00B07870" w:rsidRPr="006D5A3D" w:rsidRDefault="006D5A3D" w:rsidP="00B07870">
                            <w:pPr>
                              <w:pStyle w:val="Akapitzlist"/>
                              <w:widowControl w:val="0"/>
                              <w:tabs>
                                <w:tab w:val="left" w:pos="567"/>
                              </w:tabs>
                              <w:spacing w:after="40"/>
                              <w:jc w:val="both"/>
                              <w:rPr>
                                <w:rFonts w:asciiTheme="minorHAnsi" w:hAnsiTheme="minorHAnsi"/>
                                <w:b/>
                                <w:bCs/>
                                <w:i/>
                                <w:szCs w:val="24"/>
                              </w:rPr>
                            </w:pPr>
                            <m:oMath>
                              <m:r>
                                <m:rPr>
                                  <m:sty m:val="bi"/>
                                </m:rPr>
                                <w:rPr>
                                  <w:rFonts w:ascii="Cambria Math" w:hAnsi="Cambria Math"/>
                                  <w:szCs w:val="24"/>
                                </w:rPr>
                                <m:t>P=C+R</m:t>
                              </m:r>
                            </m:oMath>
                            <w:r w:rsidRPr="006D5A3D">
                              <w:rPr>
                                <w:rFonts w:asciiTheme="minorHAnsi" w:eastAsiaTheme="minorEastAsia" w:hAnsiTheme="minorHAnsi"/>
                                <w:b/>
                                <w:i/>
                                <w:szCs w:val="24"/>
                              </w:rPr>
                              <w:t>1 + R2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6C1BE" id="_x0000_t202" coordsize="21600,21600" o:spt="202" path="m,l,21600r21600,l21600,xe">
                <v:stroke joinstyle="miter"/>
                <v:path gradientshapeok="t" o:connecttype="rect"/>
              </v:shapetype>
              <v:shape id="Pole tekstowe 2" o:spid="_x0000_s1026" type="#_x0000_t202" alt="Wzór do obliczenia punktów dla oferty" style="position:absolute;margin-left:99.7pt;margin-top:0;width:213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" stroked="f">
                <v:textbox>
                  <w:txbxContent>
                    <w:p w14:paraId="10CDD329" w14:textId="54B2CA01" w:rsidR="00B07870" w:rsidRPr="006D5A3D" w:rsidRDefault="006D5A3D" w:rsidP="00B07870">
                      <w:pPr>
                        <w:pStyle w:val="Akapitzlist"/>
                        <w:widowControl w:val="0"/>
                        <w:tabs>
                          <w:tab w:val="left" w:pos="567"/>
                        </w:tabs>
                        <w:spacing w:after="40"/>
                        <w:jc w:val="both"/>
                        <w:rPr>
                          <w:rFonts w:asciiTheme="minorHAnsi" w:hAnsiTheme="minorHAnsi"/>
                          <w:b/>
                          <w:bCs/>
                          <w:i/>
                          <w:szCs w:val="24"/>
                        </w:rPr>
                      </w:pPr>
                      <m:oMath>
                        <m:r>
                          <m:rPr>
                            <m:sty m:val="bi"/>
                          </m:rPr>
                          <w:rPr>
                            <w:rFonts w:ascii="Cambria Math" w:hAnsi="Cambria Math"/>
                            <w:szCs w:val="24"/>
                          </w:rPr>
                          <m:t>P=C+R</m:t>
                        </m:r>
                      </m:oMath>
                      <w:r w:rsidRPr="006D5A3D">
                        <w:rPr>
                          <w:rFonts w:asciiTheme="minorHAnsi" w:eastAsiaTheme="minorEastAsia" w:hAnsiTheme="minorHAnsi"/>
                          <w:b/>
                          <w:i/>
                          <w:szCs w:val="24"/>
                        </w:rPr>
                        <w:t>1 + R2</w:t>
                      </w:r>
                    </w:p>
                  </w:txbxContent>
                </v:textbox>
                <w10:wrap type="square"/>
              </v:shape>
            </w:pict>
          </mc:Fallback>
        </mc:AlternateContent>
      </w:r>
    </w:p>
    <w:p w14:paraId="57828171" w14:textId="77777777" w:rsidR="006D5A3D" w:rsidRPr="006D5A3D" w:rsidRDefault="006D5A3D" w:rsidP="006D5A3D">
      <w:pPr>
        <w:widowControl w:val="0"/>
        <w:spacing w:line="360" w:lineRule="auto"/>
        <w:rPr>
          <w:bCs/>
          <w:iCs/>
        </w:rPr>
      </w:pPr>
    </w:p>
    <w:p w14:paraId="4D52B82F" w14:textId="0119FC5F" w:rsidR="00B07870" w:rsidRPr="005F440F" w:rsidRDefault="00B07870" w:rsidP="006D5A3D">
      <w:pPr>
        <w:widowControl w:val="0"/>
        <w:spacing w:after="40" w:line="360" w:lineRule="auto"/>
        <w:ind w:left="567"/>
      </w:pPr>
      <w:r w:rsidRPr="005F440F">
        <w:rPr>
          <w:iCs/>
        </w:rPr>
        <w:t>gdzie:</w:t>
      </w:r>
      <w:r w:rsidRPr="005F440F">
        <w:rPr>
          <w:b/>
          <w:bCs/>
          <w:iCs/>
        </w:rPr>
        <w:t xml:space="preserve"> </w:t>
      </w:r>
      <w:r w:rsidRPr="005F440F">
        <w:rPr>
          <w:b/>
          <w:bCs/>
          <w:i/>
          <w:iCs/>
        </w:rPr>
        <w:t>P</w:t>
      </w:r>
      <w:r w:rsidRPr="005F440F">
        <w:t xml:space="preserve"> </w:t>
      </w:r>
      <w:r w:rsidRPr="005F440F">
        <w:rPr>
          <w:bCs/>
          <w:iCs/>
          <w:lang w:eastAsia="en-US"/>
        </w:rPr>
        <w:t>–</w:t>
      </w:r>
      <w:r w:rsidRPr="005F440F">
        <w:t xml:space="preserve"> sum</w:t>
      </w:r>
      <w:r w:rsidR="00484ED2" w:rsidRPr="005F440F">
        <w:t>a</w:t>
      </w:r>
      <w:r w:rsidRPr="005F440F">
        <w:t xml:space="preserve"> punktów stanowiąca sumę uzyskaną w kryterium </w:t>
      </w:r>
      <w:r w:rsidR="00484ED2" w:rsidRPr="005F440F">
        <w:t>c</w:t>
      </w:r>
      <w:r w:rsidRPr="005F440F">
        <w:t xml:space="preserve">eny oferty </w:t>
      </w:r>
      <w:r w:rsidRPr="005F440F">
        <w:rPr>
          <w:b/>
          <w:bCs/>
          <w:i/>
          <w:iCs/>
        </w:rPr>
        <w:t>C</w:t>
      </w:r>
      <w:r w:rsidR="00EF7D18" w:rsidRPr="005F440F">
        <w:t xml:space="preserve"> i </w:t>
      </w:r>
      <w:r w:rsidR="00A11BF6" w:rsidRPr="005F440F">
        <w:t>u</w:t>
      </w:r>
      <w:r w:rsidR="00DE5FBF" w:rsidRPr="005F440F">
        <w:t>dzielon</w:t>
      </w:r>
      <w:r w:rsidR="006D5A3D">
        <w:t>ych</w:t>
      </w:r>
      <w:r w:rsidR="00DE5FBF" w:rsidRPr="005F440F">
        <w:t xml:space="preserve"> rabat</w:t>
      </w:r>
      <w:r w:rsidR="006D5A3D">
        <w:t>ów</w:t>
      </w:r>
      <w:r w:rsidR="00DE5FBF" w:rsidRPr="005F440F">
        <w:t xml:space="preserve"> </w:t>
      </w:r>
      <w:r w:rsidR="00DE5FBF" w:rsidRPr="005F440F">
        <w:rPr>
          <w:b/>
          <w:bCs/>
          <w:i/>
          <w:iCs/>
        </w:rPr>
        <w:t>R</w:t>
      </w:r>
      <w:r w:rsidR="006D5A3D">
        <w:rPr>
          <w:b/>
          <w:bCs/>
          <w:i/>
          <w:iCs/>
        </w:rPr>
        <w:t xml:space="preserve">1 </w:t>
      </w:r>
      <w:r w:rsidR="006D5A3D" w:rsidRPr="006D5A3D">
        <w:t>i</w:t>
      </w:r>
      <w:r w:rsidR="006D5A3D">
        <w:rPr>
          <w:b/>
          <w:bCs/>
          <w:i/>
          <w:iCs/>
        </w:rPr>
        <w:t xml:space="preserve"> R2</w:t>
      </w:r>
      <w:r w:rsidR="00484ED2" w:rsidRPr="005F440F">
        <w:t>.</w:t>
      </w:r>
    </w:p>
    <w:p w14:paraId="45D07BAB" w14:textId="0113849C" w:rsidR="00571164" w:rsidRPr="005F440F" w:rsidRDefault="00571164" w:rsidP="00B06BDA">
      <w:pPr>
        <w:pStyle w:val="Akapitzlist"/>
        <w:widowControl w:val="0"/>
        <w:numPr>
          <w:ilvl w:val="0"/>
          <w:numId w:val="48"/>
        </w:numPr>
        <w:spacing w:line="360" w:lineRule="auto"/>
        <w:ind w:left="567" w:hanging="567"/>
        <w:rPr>
          <w:b/>
          <w:bCs/>
          <w:iCs/>
        </w:rPr>
      </w:pPr>
      <w:r w:rsidRPr="005F440F">
        <w:rPr>
          <w:bCs/>
          <w:iCs/>
        </w:rPr>
        <w:t>Kryterium</w:t>
      </w:r>
      <w:r w:rsidRPr="005F440F">
        <w:rPr>
          <w:b/>
          <w:bCs/>
          <w:iCs/>
        </w:rPr>
        <w:t xml:space="preserve"> Cena </w:t>
      </w:r>
      <w:r w:rsidRPr="005F440F">
        <w:rPr>
          <w:b/>
          <w:bCs/>
          <w:i/>
        </w:rPr>
        <w:t>C</w:t>
      </w:r>
      <w:r w:rsidRPr="005F440F">
        <w:rPr>
          <w:bCs/>
          <w:iCs/>
        </w:rPr>
        <w:t xml:space="preserve">, w którym ocenie zostanie poddana cena brutto oferty za realizację przedmiotu zamówienia podana w Formularzu oferty. </w:t>
      </w:r>
    </w:p>
    <w:p w14:paraId="6A25321A" w14:textId="53D82056" w:rsidR="00571164" w:rsidRPr="005F440F" w:rsidRDefault="00571164" w:rsidP="00B06BDA">
      <w:pPr>
        <w:pStyle w:val="Akapitzlist"/>
        <w:widowControl w:val="0"/>
        <w:spacing w:after="0" w:line="360" w:lineRule="auto"/>
        <w:ind w:left="567"/>
        <w:rPr>
          <w:bCs/>
          <w:iCs/>
        </w:rPr>
      </w:pPr>
      <w:r w:rsidRPr="005F440F">
        <w:rPr>
          <w:noProof/>
          <w:lang w:eastAsia="pl-PL"/>
        </w:rPr>
        <mc:AlternateContent>
          <mc:Choice Requires="wps">
            <w:drawing>
              <wp:anchor distT="45720" distB="45720" distL="114300" distR="114300" simplePos="0" relativeHeight="251659264" behindDoc="0" locked="0" layoutInCell="0" allowOverlap="1" wp14:anchorId="0C786D94" wp14:editId="0EF25D6C">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786D94"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Pr="005F440F">
        <w:rPr>
          <w:bCs/>
          <w:iCs/>
        </w:rPr>
        <w:t xml:space="preserve">Maksymalna liczba punktów </w:t>
      </w:r>
      <w:r w:rsidRPr="005F440F">
        <w:rPr>
          <w:b/>
          <w:bCs/>
          <w:iCs/>
        </w:rPr>
        <w:t xml:space="preserve">– </w:t>
      </w:r>
      <w:r w:rsidR="00C348CF" w:rsidRPr="005F440F">
        <w:rPr>
          <w:b/>
          <w:bCs/>
          <w:iCs/>
        </w:rPr>
        <w:t>6</w:t>
      </w:r>
      <w:r w:rsidRPr="005F440F">
        <w:rPr>
          <w:b/>
          <w:bCs/>
          <w:iCs/>
        </w:rPr>
        <w:t>0</w:t>
      </w:r>
      <w:r w:rsidRPr="005F440F">
        <w:rPr>
          <w:bCs/>
          <w:iCs/>
        </w:rPr>
        <w:t>. Oferta o najniższej cenie uzyska największą ilość punktów obliczoną według następującego wzoru:</w:t>
      </w:r>
    </w:p>
    <w:p w14:paraId="3D0C6373" w14:textId="7557A9A4" w:rsidR="00460768" w:rsidRPr="005F440F" w:rsidRDefault="00460768" w:rsidP="00B06BDA">
      <w:pPr>
        <w:widowControl w:val="0"/>
        <w:spacing w:line="360" w:lineRule="auto"/>
        <w:ind w:left="709"/>
        <w:jc w:val="both"/>
        <w:rPr>
          <w:bCs/>
          <w:iCs/>
        </w:rPr>
      </w:pPr>
      <w:r w:rsidRPr="005F440F">
        <w:rPr>
          <w:bCs/>
          <w:iCs/>
        </w:rPr>
        <w:t xml:space="preserve">gdzie: </w:t>
      </w:r>
      <w:r w:rsidRPr="005F440F">
        <w:rPr>
          <w:bCs/>
          <w:iCs/>
        </w:rPr>
        <w:br/>
      </w:r>
      <w:r w:rsidRPr="005F440F">
        <w:rPr>
          <w:b/>
          <w:i/>
        </w:rPr>
        <w:t>C</w:t>
      </w:r>
      <w:r w:rsidRPr="005F440F">
        <w:rPr>
          <w:bCs/>
          <w:iCs/>
        </w:rPr>
        <w:t xml:space="preserve"> – ilość punktów przyznana badanej ofercie wg kryterium ceny,</w:t>
      </w:r>
    </w:p>
    <w:p w14:paraId="1F5013F6" w14:textId="42590B12" w:rsidR="00460768" w:rsidRPr="005F440F" w:rsidRDefault="00460768" w:rsidP="00B06BDA">
      <w:pPr>
        <w:widowControl w:val="0"/>
        <w:tabs>
          <w:tab w:val="left" w:pos="1418"/>
        </w:tabs>
        <w:spacing w:line="360" w:lineRule="auto"/>
        <w:ind w:left="1418" w:hanging="709"/>
        <w:jc w:val="both"/>
        <w:rPr>
          <w:bCs/>
          <w:iCs/>
        </w:rPr>
      </w:pPr>
      <w:r w:rsidRPr="005F440F">
        <w:rPr>
          <w:b/>
          <w:i/>
        </w:rPr>
        <w:t>C</w:t>
      </w:r>
      <w:r w:rsidRPr="005F440F">
        <w:rPr>
          <w:b/>
          <w:i/>
          <w:vertAlign w:val="subscript"/>
        </w:rPr>
        <w:t>n</w:t>
      </w:r>
      <w:r w:rsidRPr="005F440F">
        <w:rPr>
          <w:bCs/>
          <w:i/>
        </w:rPr>
        <w:t xml:space="preserve"> </w:t>
      </w:r>
      <w:r w:rsidRPr="005F440F">
        <w:rPr>
          <w:bCs/>
          <w:iCs/>
        </w:rPr>
        <w:t>– najniższa cena brutto spośród ofert niepodlegających odrzuceniu,</w:t>
      </w:r>
    </w:p>
    <w:p w14:paraId="2A832020" w14:textId="776E8C9C" w:rsidR="00C5228F" w:rsidRPr="005F440F" w:rsidRDefault="00460768" w:rsidP="00B06BDA">
      <w:pPr>
        <w:widowControl w:val="0"/>
        <w:tabs>
          <w:tab w:val="left" w:pos="1276"/>
        </w:tabs>
        <w:spacing w:line="360" w:lineRule="auto"/>
        <w:ind w:left="1276" w:hanging="567"/>
        <w:jc w:val="both"/>
        <w:rPr>
          <w:bCs/>
          <w:iCs/>
        </w:rPr>
      </w:pPr>
      <w:r w:rsidRPr="005F440F">
        <w:rPr>
          <w:b/>
          <w:i/>
        </w:rPr>
        <w:t>C</w:t>
      </w:r>
      <w:r w:rsidRPr="005F440F">
        <w:rPr>
          <w:b/>
          <w:i/>
          <w:vertAlign w:val="subscript"/>
        </w:rPr>
        <w:t>b</w:t>
      </w:r>
      <w:r w:rsidRPr="005F440F">
        <w:rPr>
          <w:bCs/>
          <w:iCs/>
          <w:vertAlign w:val="subscript"/>
        </w:rPr>
        <w:t xml:space="preserve"> </w:t>
      </w:r>
      <w:r w:rsidRPr="005F440F">
        <w:rPr>
          <w:bCs/>
          <w:iCs/>
        </w:rPr>
        <w:t>– cena brutto badanej oferty.</w:t>
      </w:r>
    </w:p>
    <w:p w14:paraId="5F55B23C" w14:textId="4AC4F897" w:rsidR="00A11BF6" w:rsidRPr="006D5A3D" w:rsidRDefault="00C348CF" w:rsidP="006D5A3D">
      <w:pPr>
        <w:pStyle w:val="Akapitzlist"/>
        <w:numPr>
          <w:ilvl w:val="0"/>
          <w:numId w:val="49"/>
        </w:numPr>
        <w:spacing w:after="40" w:line="360" w:lineRule="auto"/>
        <w:ind w:left="567" w:hanging="567"/>
      </w:pPr>
      <w:bookmarkStart w:id="33" w:name="_Hlk115244357"/>
      <w:r w:rsidRPr="006D5A3D">
        <w:rPr>
          <w:bCs/>
        </w:rPr>
        <w:t xml:space="preserve">Kryterium </w:t>
      </w:r>
      <w:r w:rsidR="00DE5FBF" w:rsidRPr="006D5A3D">
        <w:rPr>
          <w:b/>
        </w:rPr>
        <w:t>Rabat</w:t>
      </w:r>
      <w:r w:rsidR="00186070" w:rsidRPr="006D5A3D">
        <w:rPr>
          <w:b/>
        </w:rPr>
        <w:t xml:space="preserve"> </w:t>
      </w:r>
      <w:r w:rsidR="006D5A3D" w:rsidRPr="006D5A3D">
        <w:rPr>
          <w:b/>
        </w:rPr>
        <w:t>1</w:t>
      </w:r>
      <w:r w:rsidR="00186070" w:rsidRPr="006D5A3D">
        <w:rPr>
          <w:bCs/>
        </w:rPr>
        <w:t>„</w:t>
      </w:r>
      <w:r w:rsidR="00DE5FBF" w:rsidRPr="006D5A3D">
        <w:rPr>
          <w:b/>
          <w:i/>
          <w:iCs/>
        </w:rPr>
        <w:t>R</w:t>
      </w:r>
      <w:r w:rsidR="006D5A3D" w:rsidRPr="006D5A3D">
        <w:rPr>
          <w:b/>
          <w:i/>
          <w:iCs/>
        </w:rPr>
        <w:t>1</w:t>
      </w:r>
      <w:r w:rsidR="00186070" w:rsidRPr="006D5A3D">
        <w:rPr>
          <w:b/>
        </w:rPr>
        <w:t>”</w:t>
      </w:r>
      <w:r w:rsidR="00803DD8" w:rsidRPr="006D5A3D">
        <w:rPr>
          <w:b/>
        </w:rPr>
        <w:t xml:space="preserve"> (koszt)</w:t>
      </w:r>
      <w:r w:rsidRPr="006D5A3D">
        <w:rPr>
          <w:b/>
        </w:rPr>
        <w:t>,</w:t>
      </w:r>
      <w:r w:rsidRPr="006D5A3D">
        <w:t xml:space="preserve"> w którym ocena będzie rozpatrywana na podstawie</w:t>
      </w:r>
      <w:r w:rsidR="0089051C" w:rsidRPr="006D5A3D">
        <w:t xml:space="preserve"> </w:t>
      </w:r>
      <w:r w:rsidR="00380D23" w:rsidRPr="006D5A3D">
        <w:t>zaoferowanego przez Wykonawcę</w:t>
      </w:r>
      <w:r w:rsidR="005F440F" w:rsidRPr="006D5A3D">
        <w:t xml:space="preserve"> </w:t>
      </w:r>
      <w:r w:rsidR="00DE5FBF" w:rsidRPr="006D5A3D">
        <w:rPr>
          <w:b/>
          <w:bCs/>
          <w:u w:val="single"/>
        </w:rPr>
        <w:t>rabatu</w:t>
      </w:r>
      <w:r w:rsidR="00171640" w:rsidRPr="006D5A3D">
        <w:rPr>
          <w:b/>
          <w:bCs/>
          <w:u w:val="single"/>
        </w:rPr>
        <w:t xml:space="preserve"> </w:t>
      </w:r>
      <w:r w:rsidR="00581FCE">
        <w:rPr>
          <w:b/>
          <w:bCs/>
          <w:u w:val="single"/>
        </w:rPr>
        <w:t xml:space="preserve">brutto </w:t>
      </w:r>
      <w:r w:rsidR="00171640" w:rsidRPr="006D5A3D">
        <w:rPr>
          <w:b/>
          <w:bCs/>
          <w:u w:val="single"/>
        </w:rPr>
        <w:t xml:space="preserve">w </w:t>
      </w:r>
      <w:r w:rsidR="006D5A3D" w:rsidRPr="006D5A3D">
        <w:rPr>
          <w:b/>
          <w:bCs/>
          <w:u w:val="single"/>
        </w:rPr>
        <w:t>złotych dla oleju napędowy ON oraz benzyny ołowiowej PB 95 (dla obu paliw rabat ma być jednakowy).</w:t>
      </w:r>
    </w:p>
    <w:bookmarkEnd w:id="33"/>
    <w:p w14:paraId="443BCC2A" w14:textId="5EC8B51C" w:rsidR="00380D23" w:rsidRPr="006D5A3D" w:rsidRDefault="005F440F" w:rsidP="00B06BDA">
      <w:pPr>
        <w:pStyle w:val="Akapitzlist"/>
        <w:spacing w:after="40" w:line="360" w:lineRule="auto"/>
        <w:ind w:left="567"/>
        <w:rPr>
          <w:bCs/>
          <w:iCs/>
        </w:rPr>
      </w:pPr>
      <w:r w:rsidRPr="006D5A3D">
        <w:rPr>
          <w:noProof/>
          <w:lang w:eastAsia="pl-PL"/>
        </w:rPr>
        <mc:AlternateContent>
          <mc:Choice Requires="wps">
            <w:drawing>
              <wp:anchor distT="45720" distB="45720" distL="114300" distR="114300" simplePos="0" relativeHeight="251663360" behindDoc="0" locked="0" layoutInCell="0" allowOverlap="1" wp14:anchorId="03056052" wp14:editId="0D5FED93">
                <wp:simplePos x="0" y="0"/>
                <wp:positionH relativeFrom="column">
                  <wp:posOffset>295275</wp:posOffset>
                </wp:positionH>
                <wp:positionV relativeFrom="paragraph">
                  <wp:posOffset>593725</wp:posOffset>
                </wp:positionV>
                <wp:extent cx="5373370" cy="534670"/>
                <wp:effectExtent l="0" t="0" r="0" b="0"/>
                <wp:wrapSquare wrapText="bothSides"/>
                <wp:docPr id="1"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FD4FDB5" w14:textId="160BB34A" w:rsidR="005F440F" w:rsidRDefault="005F440F" w:rsidP="005F440F">
                            <w:pPr>
                              <w:pStyle w:val="Akapitzlist"/>
                              <w:widowControl w:val="0"/>
                              <w:spacing w:after="40"/>
                              <w:ind w:left="567"/>
                              <w:jc w:val="center"/>
                              <w:rPr>
                                <w:b/>
                                <w:bCs/>
                                <w:iCs/>
                              </w:rPr>
                            </w:pPr>
                            <m:oMathPara>
                              <m:oMathParaPr>
                                <m:jc m:val="center"/>
                              </m:oMathParaPr>
                              <m:oMath>
                                <m:r>
                                  <w:rPr>
                                    <w:rFonts w:ascii="Cambria Math" w:hAnsi="Cambria Math"/>
                                  </w:rPr>
                                  <m:t>R1=</m:t>
                                </m:r>
                                <m:f>
                                  <m:fPr>
                                    <m:ctrlPr>
                                      <w:rPr>
                                        <w:rFonts w:ascii="Cambria Math" w:hAnsi="Cambria Math"/>
                                      </w:rPr>
                                    </m:ctrlPr>
                                  </m:fPr>
                                  <m:num>
                                    <m:sSub>
                                      <m:sSubPr>
                                        <m:ctrlPr>
                                          <w:rPr>
                                            <w:rFonts w:ascii="Cambria Math" w:hAnsi="Cambria Math"/>
                                          </w:rPr>
                                        </m:ctrlPr>
                                      </m:sSubPr>
                                      <m:e>
                                        <m:r>
                                          <w:rPr>
                                            <w:rFonts w:ascii="Cambria Math" w:hAnsi="Cambria Math"/>
                                          </w:rPr>
                                          <m:t>R1</m:t>
                                        </m:r>
                                      </m:e>
                                      <m:sub>
                                        <m:r>
                                          <w:rPr>
                                            <w:rFonts w:ascii="Cambria Math" w:hAnsi="Cambria Math"/>
                                          </w:rPr>
                                          <m:t>n</m:t>
                                        </m:r>
                                      </m:sub>
                                    </m:sSub>
                                  </m:num>
                                  <m:den>
                                    <m:sSub>
                                      <m:sSubPr>
                                        <m:ctrlPr>
                                          <w:rPr>
                                            <w:rFonts w:ascii="Cambria Math" w:hAnsi="Cambria Math"/>
                                          </w:rPr>
                                        </m:ctrlPr>
                                      </m:sSubPr>
                                      <m:e>
                                        <m:r>
                                          <w:rPr>
                                            <w:rFonts w:ascii="Cambria Math" w:hAnsi="Cambria Math"/>
                                          </w:rPr>
                                          <m:t>R1</m:t>
                                        </m:r>
                                      </m:e>
                                      <m:sub>
                                        <m:r>
                                          <w:rPr>
                                            <w:rFonts w:ascii="Cambria Math" w:hAnsi="Cambria Math"/>
                                          </w:rPr>
                                          <m:t>b</m:t>
                                        </m:r>
                                      </m:sub>
                                    </m:sSub>
                                  </m:den>
                                </m:f>
                                <m:r>
                                  <w:rPr>
                                    <w:rFonts w:ascii="Cambria Math" w:hAnsi="Cambria Math"/>
                                  </w:rPr>
                                  <m:t>*30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3056052" id="_x0000_s1028" alt="Wzór do obliczenia punktów w kryterium cena oferty." style="position:absolute;left:0;text-align:left;margin-left:23.25pt;margin-top:46.75pt;width:423.1pt;height:4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" o:allowincell="f" stroked="f" strokeweight="0">
                <v:textbox>
                  <w:txbxContent>
                    <w:p w14:paraId="2FD4FDB5" w14:textId="160BB34A" w:rsidR="005F440F" w:rsidRDefault="005F440F" w:rsidP="005F440F">
                      <w:pPr>
                        <w:pStyle w:val="Akapitzlist"/>
                        <w:widowControl w:val="0"/>
                        <w:spacing w:after="40"/>
                        <w:ind w:left="567"/>
                        <w:jc w:val="center"/>
                        <w:rPr>
                          <w:b/>
                          <w:bCs/>
                          <w:iCs/>
                        </w:rPr>
                      </w:pPr>
                      <m:oMathPara>
                        <m:oMathParaPr>
                          <m:jc m:val="center"/>
                        </m:oMathParaPr>
                        <m:oMath>
                          <m:r>
                            <w:rPr>
                              <w:rFonts w:ascii="Cambria Math" w:hAnsi="Cambria Math"/>
                            </w:rPr>
                            <m:t>R1=</m:t>
                          </m:r>
                          <m:f>
                            <m:fPr>
                              <m:ctrlPr>
                                <w:rPr>
                                  <w:rFonts w:ascii="Cambria Math" w:hAnsi="Cambria Math"/>
                                </w:rPr>
                              </m:ctrlPr>
                            </m:fPr>
                            <m:num>
                              <m:sSub>
                                <m:sSubPr>
                                  <m:ctrlPr>
                                    <w:rPr>
                                      <w:rFonts w:ascii="Cambria Math" w:hAnsi="Cambria Math"/>
                                    </w:rPr>
                                  </m:ctrlPr>
                                </m:sSubPr>
                                <m:e>
                                  <m:r>
                                    <w:rPr>
                                      <w:rFonts w:ascii="Cambria Math" w:hAnsi="Cambria Math"/>
                                    </w:rPr>
                                    <m:t>R1</m:t>
                                  </m:r>
                                </m:e>
                                <m:sub>
                                  <m:r>
                                    <w:rPr>
                                      <w:rFonts w:ascii="Cambria Math" w:hAnsi="Cambria Math"/>
                                    </w:rPr>
                                    <m:t>n</m:t>
                                  </m:r>
                                </m:sub>
                              </m:sSub>
                            </m:num>
                            <m:den>
                              <m:sSub>
                                <m:sSubPr>
                                  <m:ctrlPr>
                                    <w:rPr>
                                      <w:rFonts w:ascii="Cambria Math" w:hAnsi="Cambria Math"/>
                                    </w:rPr>
                                  </m:ctrlPr>
                                </m:sSubPr>
                                <m:e>
                                  <m:r>
                                    <w:rPr>
                                      <w:rFonts w:ascii="Cambria Math" w:hAnsi="Cambria Math"/>
                                    </w:rPr>
                                    <m:t>R1</m:t>
                                  </m:r>
                                </m:e>
                                <m:sub>
                                  <m:r>
                                    <w:rPr>
                                      <w:rFonts w:ascii="Cambria Math" w:hAnsi="Cambria Math"/>
                                    </w:rPr>
                                    <m:t>b</m:t>
                                  </m:r>
                                </m:sub>
                              </m:sSub>
                            </m:den>
                          </m:f>
                          <m:r>
                            <w:rPr>
                              <w:rFonts w:ascii="Cambria Math" w:hAnsi="Cambria Math"/>
                            </w:rPr>
                            <m:t>*30</m:t>
                          </m:r>
                        </m:oMath>
                      </m:oMathPara>
                    </w:p>
                  </w:txbxContent>
                </v:textbox>
                <w10:wrap type="square"/>
              </v:rect>
            </w:pict>
          </mc:Fallback>
        </mc:AlternateContent>
      </w:r>
      <w:r w:rsidR="00C348CF" w:rsidRPr="006D5A3D">
        <w:t xml:space="preserve">W tym kryterium oferta może otrzymać maksymalnie </w:t>
      </w:r>
      <w:r w:rsidR="006D5A3D" w:rsidRPr="006D5A3D">
        <w:rPr>
          <w:b/>
          <w:bCs/>
        </w:rPr>
        <w:t>3</w:t>
      </w:r>
      <w:r w:rsidR="00CF1729" w:rsidRPr="006D5A3D">
        <w:rPr>
          <w:b/>
          <w:bCs/>
        </w:rPr>
        <w:t>0</w:t>
      </w:r>
      <w:r w:rsidR="00C348CF" w:rsidRPr="006D5A3D">
        <w:rPr>
          <w:b/>
          <w:bCs/>
        </w:rPr>
        <w:t xml:space="preserve"> punktów</w:t>
      </w:r>
      <w:r w:rsidR="00C348CF" w:rsidRPr="006D5A3D">
        <w:t>. Naj</w:t>
      </w:r>
      <w:r w:rsidR="00365E4F" w:rsidRPr="006D5A3D">
        <w:t>większy udzielony rabat</w:t>
      </w:r>
      <w:r w:rsidR="00152FEB" w:rsidRPr="006D5A3D">
        <w:t xml:space="preserve"> </w:t>
      </w:r>
      <w:r w:rsidR="00C348CF" w:rsidRPr="006D5A3D">
        <w:t xml:space="preserve">otrzyma najwyższą </w:t>
      </w:r>
      <w:r w:rsidRPr="006D5A3D">
        <w:rPr>
          <w:bCs/>
          <w:iCs/>
        </w:rPr>
        <w:t>ilość punktów obliczoną według następującego wzoru:</w:t>
      </w:r>
    </w:p>
    <w:p w14:paraId="5CAEE26D" w14:textId="0C0A9149" w:rsidR="00171640" w:rsidRPr="006D5A3D" w:rsidRDefault="00171640" w:rsidP="00171640">
      <w:pPr>
        <w:widowControl w:val="0"/>
        <w:spacing w:line="360" w:lineRule="auto"/>
        <w:ind w:left="709"/>
        <w:jc w:val="both"/>
        <w:rPr>
          <w:bCs/>
          <w:iCs/>
        </w:rPr>
      </w:pPr>
      <w:r w:rsidRPr="006D5A3D">
        <w:rPr>
          <w:bCs/>
          <w:iCs/>
        </w:rPr>
        <w:t xml:space="preserve">gdzie: </w:t>
      </w:r>
      <w:r w:rsidRPr="006D5A3D">
        <w:rPr>
          <w:bCs/>
          <w:iCs/>
        </w:rPr>
        <w:br/>
      </w:r>
      <w:r w:rsidRPr="006D5A3D">
        <w:rPr>
          <w:b/>
          <w:i/>
        </w:rPr>
        <w:t>R</w:t>
      </w:r>
      <w:r w:rsidR="006D5A3D" w:rsidRPr="006D5A3D">
        <w:rPr>
          <w:b/>
          <w:i/>
        </w:rPr>
        <w:t>1</w:t>
      </w:r>
      <w:r w:rsidRPr="006D5A3D">
        <w:rPr>
          <w:bCs/>
          <w:iCs/>
        </w:rPr>
        <w:t xml:space="preserve"> – ilość punktów przyznana badanej ofercie wg kryterium rabat,</w:t>
      </w:r>
    </w:p>
    <w:p w14:paraId="3C315D38" w14:textId="0C745D10" w:rsidR="00171640" w:rsidRPr="006D5A3D" w:rsidRDefault="006D5A3D" w:rsidP="00171640">
      <w:pPr>
        <w:widowControl w:val="0"/>
        <w:tabs>
          <w:tab w:val="left" w:pos="1418"/>
        </w:tabs>
        <w:spacing w:line="360" w:lineRule="auto"/>
        <w:ind w:left="1418" w:hanging="709"/>
        <w:jc w:val="both"/>
        <w:rPr>
          <w:bCs/>
          <w:iCs/>
        </w:rPr>
      </w:pPr>
      <w:r w:rsidRPr="006D5A3D">
        <w:rPr>
          <w:b/>
          <w:i/>
        </w:rPr>
        <w:t>R1</w:t>
      </w:r>
      <w:r w:rsidR="00171640" w:rsidRPr="006D5A3D">
        <w:rPr>
          <w:b/>
          <w:i/>
          <w:vertAlign w:val="subscript"/>
        </w:rPr>
        <w:t>n</w:t>
      </w:r>
      <w:r w:rsidR="00171640" w:rsidRPr="006D5A3D">
        <w:rPr>
          <w:bCs/>
          <w:i/>
        </w:rPr>
        <w:t xml:space="preserve"> </w:t>
      </w:r>
      <w:r w:rsidR="00171640" w:rsidRPr="006D5A3D">
        <w:rPr>
          <w:bCs/>
          <w:iCs/>
        </w:rPr>
        <w:t>– najwyższa wartość rabatu spośród ofert niepodlegających odrzuceniu,</w:t>
      </w:r>
    </w:p>
    <w:p w14:paraId="3DB9CCED" w14:textId="6722E37C" w:rsidR="005F440F" w:rsidRPr="00171640" w:rsidRDefault="006D5A3D" w:rsidP="00171640">
      <w:pPr>
        <w:widowControl w:val="0"/>
        <w:tabs>
          <w:tab w:val="left" w:pos="1276"/>
        </w:tabs>
        <w:spacing w:line="360" w:lineRule="auto"/>
        <w:ind w:left="1276" w:hanging="567"/>
        <w:jc w:val="both"/>
        <w:rPr>
          <w:bCs/>
          <w:iCs/>
        </w:rPr>
      </w:pPr>
      <w:r w:rsidRPr="006D5A3D">
        <w:rPr>
          <w:b/>
          <w:i/>
        </w:rPr>
        <w:t>R1</w:t>
      </w:r>
      <w:r w:rsidR="00171640" w:rsidRPr="006D5A3D">
        <w:rPr>
          <w:b/>
          <w:i/>
          <w:vertAlign w:val="subscript"/>
        </w:rPr>
        <w:t>b</w:t>
      </w:r>
      <w:r w:rsidR="00171640" w:rsidRPr="006D5A3D">
        <w:rPr>
          <w:bCs/>
          <w:iCs/>
          <w:vertAlign w:val="subscript"/>
        </w:rPr>
        <w:t xml:space="preserve"> </w:t>
      </w:r>
      <w:r w:rsidR="00171640" w:rsidRPr="006D5A3D">
        <w:rPr>
          <w:bCs/>
          <w:iCs/>
        </w:rPr>
        <w:t>– wartość rabatu badanej oferty.</w:t>
      </w:r>
    </w:p>
    <w:p w14:paraId="6EFCA39F" w14:textId="79EFA2B3" w:rsidR="00C348CF" w:rsidRPr="00171640" w:rsidRDefault="00C348CF" w:rsidP="0089051C">
      <w:pPr>
        <w:widowControl w:val="0"/>
        <w:tabs>
          <w:tab w:val="left" w:pos="567"/>
        </w:tabs>
        <w:spacing w:after="40" w:line="360" w:lineRule="auto"/>
      </w:pPr>
      <w:r w:rsidRPr="00171640">
        <w:rPr>
          <w:b/>
        </w:rPr>
        <w:t>Uwaga!</w:t>
      </w:r>
      <w:r w:rsidRPr="00171640">
        <w:t xml:space="preserve"> Jeżeli w Formularzu oferty Wykonawca nie wskaże </w:t>
      </w:r>
      <w:r w:rsidR="00380D23" w:rsidRPr="00171640">
        <w:t>wielkości rabatu</w:t>
      </w:r>
      <w:r w:rsidR="00EF7D18" w:rsidRPr="00171640">
        <w:t>,</w:t>
      </w:r>
      <w:r w:rsidRPr="00171640">
        <w:t xml:space="preserve"> Zamawiający przyjmie, </w:t>
      </w:r>
      <w:r w:rsidR="00CE6943" w:rsidRPr="00171640">
        <w:t xml:space="preserve">że Wykonawca nie zaoferował żadnego rabatu </w:t>
      </w:r>
      <w:r w:rsidRPr="00171640">
        <w:t>i</w:t>
      </w:r>
      <w:r w:rsidR="0089051C" w:rsidRPr="00171640">
        <w:t> </w:t>
      </w:r>
      <w:r w:rsidRPr="00171640">
        <w:t>oferta otrzyma w tym kryterium 0 p</w:t>
      </w:r>
      <w:r w:rsidR="00CE6943" w:rsidRPr="00171640">
        <w:t>un</w:t>
      </w:r>
      <w:r w:rsidRPr="00171640">
        <w:t>kt</w:t>
      </w:r>
      <w:r w:rsidR="00CE6943" w:rsidRPr="00171640">
        <w:t>ów</w:t>
      </w:r>
      <w:r w:rsidRPr="00171640">
        <w:t>.</w:t>
      </w:r>
    </w:p>
    <w:p w14:paraId="087B403F" w14:textId="465A4D61" w:rsidR="006D5A3D" w:rsidRPr="006D5A3D" w:rsidRDefault="006D5A3D" w:rsidP="006D5A3D">
      <w:pPr>
        <w:pStyle w:val="Akapitzlist"/>
        <w:numPr>
          <w:ilvl w:val="0"/>
          <w:numId w:val="49"/>
        </w:numPr>
        <w:spacing w:after="40" w:line="360" w:lineRule="auto"/>
        <w:ind w:left="567" w:hanging="567"/>
      </w:pPr>
      <w:r w:rsidRPr="006D5A3D">
        <w:rPr>
          <w:bCs/>
        </w:rPr>
        <w:t xml:space="preserve">Kryterium </w:t>
      </w:r>
      <w:r w:rsidRPr="006D5A3D">
        <w:rPr>
          <w:b/>
        </w:rPr>
        <w:t>Rabat 2</w:t>
      </w:r>
      <w:r w:rsidRPr="006D5A3D">
        <w:rPr>
          <w:bCs/>
        </w:rPr>
        <w:t>„</w:t>
      </w:r>
      <w:r w:rsidRPr="006D5A3D">
        <w:rPr>
          <w:b/>
          <w:i/>
          <w:iCs/>
        </w:rPr>
        <w:t>R2</w:t>
      </w:r>
      <w:r w:rsidRPr="006D5A3D">
        <w:rPr>
          <w:b/>
        </w:rPr>
        <w:t>” (koszt),</w:t>
      </w:r>
      <w:r w:rsidRPr="006D5A3D">
        <w:t xml:space="preserve"> w którym ocena będzie rozpatrywana na podstawie zaoferowanego przez Wykonawcę </w:t>
      </w:r>
      <w:r w:rsidRPr="006D5A3D">
        <w:rPr>
          <w:b/>
          <w:bCs/>
          <w:u w:val="single"/>
        </w:rPr>
        <w:t xml:space="preserve">rabatu </w:t>
      </w:r>
      <w:r w:rsidR="00581FCE">
        <w:rPr>
          <w:b/>
          <w:bCs/>
          <w:u w:val="single"/>
        </w:rPr>
        <w:t xml:space="preserve">brutto </w:t>
      </w:r>
      <w:r w:rsidRPr="006D5A3D">
        <w:rPr>
          <w:b/>
          <w:bCs/>
          <w:u w:val="single"/>
        </w:rPr>
        <w:t>w złotych dla gazu LPG.</w:t>
      </w:r>
    </w:p>
    <w:p w14:paraId="7B5C6A47" w14:textId="3048A1E5" w:rsidR="006D5A3D" w:rsidRPr="006D5A3D" w:rsidRDefault="006D5A3D" w:rsidP="006D5A3D">
      <w:pPr>
        <w:pStyle w:val="Akapitzlist"/>
        <w:spacing w:after="40" w:line="360" w:lineRule="auto"/>
        <w:ind w:left="567"/>
        <w:rPr>
          <w:bCs/>
          <w:iCs/>
        </w:rPr>
      </w:pPr>
      <w:r w:rsidRPr="006D5A3D">
        <w:rPr>
          <w:noProof/>
          <w:lang w:eastAsia="pl-PL"/>
        </w:rPr>
        <mc:AlternateContent>
          <mc:Choice Requires="wps">
            <w:drawing>
              <wp:anchor distT="45720" distB="45720" distL="114300" distR="114300" simplePos="0" relativeHeight="251665408" behindDoc="0" locked="0" layoutInCell="0" allowOverlap="1" wp14:anchorId="6F2C89AA" wp14:editId="1AAA20EB">
                <wp:simplePos x="0" y="0"/>
                <wp:positionH relativeFrom="column">
                  <wp:posOffset>295275</wp:posOffset>
                </wp:positionH>
                <wp:positionV relativeFrom="paragraph">
                  <wp:posOffset>593725</wp:posOffset>
                </wp:positionV>
                <wp:extent cx="5373370" cy="534670"/>
                <wp:effectExtent l="0" t="0" r="0" b="0"/>
                <wp:wrapSquare wrapText="bothSides"/>
                <wp:docPr id="2"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C5CDBA3" w14:textId="6A3F8456" w:rsidR="006D5A3D" w:rsidRDefault="006D5A3D" w:rsidP="006D5A3D">
                            <w:pPr>
                              <w:pStyle w:val="Akapitzlist"/>
                              <w:widowControl w:val="0"/>
                              <w:spacing w:after="40"/>
                              <w:ind w:left="567"/>
                              <w:jc w:val="center"/>
                              <w:rPr>
                                <w:b/>
                                <w:bCs/>
                                <w:iCs/>
                              </w:rPr>
                            </w:pPr>
                            <m:oMathPara>
                              <m:oMathParaPr>
                                <m:jc m:val="center"/>
                              </m:oMathParaPr>
                              <m:oMath>
                                <m:r>
                                  <w:rPr>
                                    <w:rFonts w:ascii="Cambria Math" w:hAnsi="Cambria Math"/>
                                  </w:rPr>
                                  <m:t>R2=</m:t>
                                </m:r>
                                <m:f>
                                  <m:fPr>
                                    <m:ctrlPr>
                                      <w:rPr>
                                        <w:rFonts w:ascii="Cambria Math" w:hAnsi="Cambria Math"/>
                                      </w:rPr>
                                    </m:ctrlPr>
                                  </m:fPr>
                                  <m:num>
                                    <m:sSub>
                                      <m:sSubPr>
                                        <m:ctrlPr>
                                          <w:rPr>
                                            <w:rFonts w:ascii="Cambria Math" w:hAnsi="Cambria Math"/>
                                          </w:rPr>
                                        </m:ctrlPr>
                                      </m:sSubPr>
                                      <m:e>
                                        <m:r>
                                          <w:rPr>
                                            <w:rFonts w:ascii="Cambria Math" w:hAnsi="Cambria Math"/>
                                          </w:rPr>
                                          <m:t>R2</m:t>
                                        </m:r>
                                      </m:e>
                                      <m:sub>
                                        <m:r>
                                          <w:rPr>
                                            <w:rFonts w:ascii="Cambria Math" w:hAnsi="Cambria Math"/>
                                          </w:rPr>
                                          <m:t>n</m:t>
                                        </m:r>
                                      </m:sub>
                                    </m:sSub>
                                  </m:num>
                                  <m:den>
                                    <m:sSub>
                                      <m:sSubPr>
                                        <m:ctrlPr>
                                          <w:rPr>
                                            <w:rFonts w:ascii="Cambria Math" w:hAnsi="Cambria Math"/>
                                          </w:rPr>
                                        </m:ctrlPr>
                                      </m:sSubPr>
                                      <m:e>
                                        <m:r>
                                          <w:rPr>
                                            <w:rFonts w:ascii="Cambria Math" w:hAnsi="Cambria Math"/>
                                          </w:rPr>
                                          <m:t>R2</m:t>
                                        </m:r>
                                      </m:e>
                                      <m:sub>
                                        <m:r>
                                          <w:rPr>
                                            <w:rFonts w:ascii="Cambria Math" w:hAnsi="Cambria Math"/>
                                          </w:rPr>
                                          <m:t>b</m:t>
                                        </m:r>
                                      </m:sub>
                                    </m:sSub>
                                  </m:den>
                                </m:f>
                                <m:r>
                                  <w:rPr>
                                    <w:rFonts w:ascii="Cambria Math" w:hAnsi="Cambria Math"/>
                                  </w:rPr>
                                  <m:t>*10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F2C89AA" id="_x0000_s1029" alt="Wzór do obliczenia punktów w kryterium cena oferty." style="position:absolute;left:0;text-align:left;margin-left:23.25pt;margin-top:46.75pt;width:423.1pt;height:4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" o:allowincell="f" stroked="f" strokeweight="0">
                <v:textbox>
                  <w:txbxContent>
                    <w:p w14:paraId="6C5CDBA3" w14:textId="6A3F8456" w:rsidR="006D5A3D" w:rsidRDefault="006D5A3D" w:rsidP="006D5A3D">
                      <w:pPr>
                        <w:pStyle w:val="Akapitzlist"/>
                        <w:widowControl w:val="0"/>
                        <w:spacing w:after="40"/>
                        <w:ind w:left="567"/>
                        <w:jc w:val="center"/>
                        <w:rPr>
                          <w:b/>
                          <w:bCs/>
                          <w:iCs/>
                        </w:rPr>
                      </w:pPr>
                      <m:oMathPara>
                        <m:oMathParaPr>
                          <m:jc m:val="center"/>
                        </m:oMathParaPr>
                        <m:oMath>
                          <m:r>
                            <w:rPr>
                              <w:rFonts w:ascii="Cambria Math" w:hAnsi="Cambria Math"/>
                            </w:rPr>
                            <m:t>R2=</m:t>
                          </m:r>
                          <m:f>
                            <m:fPr>
                              <m:ctrlPr>
                                <w:rPr>
                                  <w:rFonts w:ascii="Cambria Math" w:hAnsi="Cambria Math"/>
                                </w:rPr>
                              </m:ctrlPr>
                            </m:fPr>
                            <m:num>
                              <m:sSub>
                                <m:sSubPr>
                                  <m:ctrlPr>
                                    <w:rPr>
                                      <w:rFonts w:ascii="Cambria Math" w:hAnsi="Cambria Math"/>
                                    </w:rPr>
                                  </m:ctrlPr>
                                </m:sSubPr>
                                <m:e>
                                  <m:r>
                                    <w:rPr>
                                      <w:rFonts w:ascii="Cambria Math" w:hAnsi="Cambria Math"/>
                                    </w:rPr>
                                    <m:t>R2</m:t>
                                  </m:r>
                                </m:e>
                                <m:sub>
                                  <m:r>
                                    <w:rPr>
                                      <w:rFonts w:ascii="Cambria Math" w:hAnsi="Cambria Math"/>
                                    </w:rPr>
                                    <m:t>n</m:t>
                                  </m:r>
                                </m:sub>
                              </m:sSub>
                            </m:num>
                            <m:den>
                              <m:sSub>
                                <m:sSubPr>
                                  <m:ctrlPr>
                                    <w:rPr>
                                      <w:rFonts w:ascii="Cambria Math" w:hAnsi="Cambria Math"/>
                                    </w:rPr>
                                  </m:ctrlPr>
                                </m:sSubPr>
                                <m:e>
                                  <m:r>
                                    <w:rPr>
                                      <w:rFonts w:ascii="Cambria Math" w:hAnsi="Cambria Math"/>
                                    </w:rPr>
                                    <m:t>R2</m:t>
                                  </m:r>
                                </m:e>
                                <m:sub>
                                  <m:r>
                                    <w:rPr>
                                      <w:rFonts w:ascii="Cambria Math" w:hAnsi="Cambria Math"/>
                                    </w:rPr>
                                    <m:t>b</m:t>
                                  </m:r>
                                </m:sub>
                              </m:sSub>
                            </m:den>
                          </m:f>
                          <m:r>
                            <w:rPr>
                              <w:rFonts w:ascii="Cambria Math" w:hAnsi="Cambria Math"/>
                            </w:rPr>
                            <m:t>*10</m:t>
                          </m:r>
                        </m:oMath>
                      </m:oMathPara>
                    </w:p>
                  </w:txbxContent>
                </v:textbox>
                <w10:wrap type="square"/>
              </v:rect>
            </w:pict>
          </mc:Fallback>
        </mc:AlternateContent>
      </w:r>
      <w:r w:rsidRPr="006D5A3D">
        <w:t xml:space="preserve">W tym kryterium oferta może otrzymać maksymalnie </w:t>
      </w:r>
      <w:r w:rsidRPr="006D5A3D">
        <w:rPr>
          <w:b/>
          <w:bCs/>
        </w:rPr>
        <w:t>10 punktów</w:t>
      </w:r>
      <w:r w:rsidRPr="006D5A3D">
        <w:t xml:space="preserve">. Największy udzielony rabat otrzyma najwyższą </w:t>
      </w:r>
      <w:r w:rsidRPr="006D5A3D">
        <w:rPr>
          <w:bCs/>
          <w:iCs/>
        </w:rPr>
        <w:t>ilość punktów obliczoną według następującego wzoru:</w:t>
      </w:r>
    </w:p>
    <w:p w14:paraId="7E54D367" w14:textId="77777777" w:rsidR="006D5A3D" w:rsidRDefault="006D5A3D" w:rsidP="006D5A3D">
      <w:pPr>
        <w:widowControl w:val="0"/>
        <w:spacing w:line="360" w:lineRule="auto"/>
        <w:ind w:left="709"/>
        <w:jc w:val="both"/>
        <w:rPr>
          <w:bCs/>
          <w:iCs/>
        </w:rPr>
      </w:pPr>
    </w:p>
    <w:p w14:paraId="23662B3E" w14:textId="047B03FE" w:rsidR="006D5A3D" w:rsidRPr="006D5A3D" w:rsidRDefault="006D5A3D" w:rsidP="006D5A3D">
      <w:pPr>
        <w:widowControl w:val="0"/>
        <w:spacing w:line="360" w:lineRule="auto"/>
        <w:ind w:left="709"/>
        <w:jc w:val="both"/>
        <w:rPr>
          <w:bCs/>
          <w:iCs/>
        </w:rPr>
      </w:pPr>
      <w:r w:rsidRPr="006D5A3D">
        <w:rPr>
          <w:bCs/>
          <w:iCs/>
        </w:rPr>
        <w:lastRenderedPageBreak/>
        <w:t xml:space="preserve">gdzie: </w:t>
      </w:r>
      <w:r w:rsidRPr="006D5A3D">
        <w:rPr>
          <w:bCs/>
          <w:iCs/>
        </w:rPr>
        <w:br/>
      </w:r>
      <w:r w:rsidRPr="006D5A3D">
        <w:rPr>
          <w:b/>
          <w:i/>
        </w:rPr>
        <w:t>R2</w:t>
      </w:r>
      <w:r w:rsidRPr="006D5A3D">
        <w:rPr>
          <w:bCs/>
          <w:iCs/>
        </w:rPr>
        <w:t xml:space="preserve"> – ilość punktów przyznana badanej ofercie wg kryterium rabat,</w:t>
      </w:r>
    </w:p>
    <w:p w14:paraId="2195B055" w14:textId="10A2E1F0" w:rsidR="006D5A3D" w:rsidRPr="006D5A3D" w:rsidRDefault="006D5A3D" w:rsidP="006D5A3D">
      <w:pPr>
        <w:widowControl w:val="0"/>
        <w:tabs>
          <w:tab w:val="left" w:pos="1418"/>
        </w:tabs>
        <w:spacing w:line="360" w:lineRule="auto"/>
        <w:ind w:left="1418" w:hanging="709"/>
        <w:jc w:val="both"/>
        <w:rPr>
          <w:bCs/>
          <w:iCs/>
        </w:rPr>
      </w:pPr>
      <w:r w:rsidRPr="006D5A3D">
        <w:rPr>
          <w:b/>
          <w:i/>
        </w:rPr>
        <w:t>R2</w:t>
      </w:r>
      <w:r w:rsidRPr="006D5A3D">
        <w:rPr>
          <w:b/>
          <w:i/>
          <w:vertAlign w:val="subscript"/>
        </w:rPr>
        <w:t>n</w:t>
      </w:r>
      <w:r w:rsidRPr="006D5A3D">
        <w:rPr>
          <w:bCs/>
          <w:i/>
        </w:rPr>
        <w:t xml:space="preserve"> </w:t>
      </w:r>
      <w:r w:rsidRPr="006D5A3D">
        <w:rPr>
          <w:bCs/>
          <w:iCs/>
        </w:rPr>
        <w:t>– najwyższa wartość rabatu spośród ofert niepodlegających odrzuceniu,</w:t>
      </w:r>
    </w:p>
    <w:p w14:paraId="069A794F" w14:textId="1DEDEB21" w:rsidR="006D5A3D" w:rsidRPr="00171640" w:rsidRDefault="006D5A3D" w:rsidP="006D5A3D">
      <w:pPr>
        <w:widowControl w:val="0"/>
        <w:tabs>
          <w:tab w:val="left" w:pos="1276"/>
        </w:tabs>
        <w:spacing w:line="360" w:lineRule="auto"/>
        <w:ind w:left="1276" w:hanging="567"/>
        <w:jc w:val="both"/>
        <w:rPr>
          <w:bCs/>
          <w:iCs/>
        </w:rPr>
      </w:pPr>
      <w:r w:rsidRPr="006D5A3D">
        <w:rPr>
          <w:b/>
          <w:i/>
        </w:rPr>
        <w:t>R2</w:t>
      </w:r>
      <w:r w:rsidRPr="006D5A3D">
        <w:rPr>
          <w:b/>
          <w:i/>
          <w:vertAlign w:val="subscript"/>
        </w:rPr>
        <w:t>b</w:t>
      </w:r>
      <w:r w:rsidRPr="006D5A3D">
        <w:rPr>
          <w:bCs/>
          <w:iCs/>
          <w:vertAlign w:val="subscript"/>
        </w:rPr>
        <w:t xml:space="preserve"> </w:t>
      </w:r>
      <w:r w:rsidRPr="006D5A3D">
        <w:rPr>
          <w:bCs/>
          <w:iCs/>
        </w:rPr>
        <w:t>– wartość rabatu badanej oferty.</w:t>
      </w:r>
    </w:p>
    <w:p w14:paraId="6DD26A16" w14:textId="5F5DB4A2" w:rsidR="006D5A3D" w:rsidRDefault="006D5A3D" w:rsidP="006D5A3D">
      <w:pPr>
        <w:widowControl w:val="0"/>
        <w:tabs>
          <w:tab w:val="left" w:pos="567"/>
        </w:tabs>
        <w:spacing w:after="40" w:line="360" w:lineRule="auto"/>
      </w:pPr>
      <w:r w:rsidRPr="006D5A3D">
        <w:rPr>
          <w:b/>
        </w:rPr>
        <w:t>Uwaga!</w:t>
      </w:r>
      <w:r w:rsidRPr="00171640">
        <w:t xml:space="preserve"> Jeżeli w Formularzu oferty Wykonawca nie wskaże wielkości rabatu, Zamawiający przyjmie, że Wykonawca nie zaoferował żadnego rabatu i oferta otrzyma w tym kryterium 0 punktów.</w:t>
      </w:r>
    </w:p>
    <w:p w14:paraId="0000011D" w14:textId="21484D83" w:rsidR="008D5F14" w:rsidRPr="00171640" w:rsidRDefault="001A27BA" w:rsidP="00B06BDA">
      <w:pPr>
        <w:numPr>
          <w:ilvl w:val="0"/>
          <w:numId w:val="47"/>
        </w:numPr>
        <w:spacing w:line="360" w:lineRule="auto"/>
        <w:ind w:left="567" w:hanging="567"/>
      </w:pPr>
      <w:r w:rsidRPr="00171640">
        <w:t>Punktacja przyznawana ofertom w</w:t>
      </w:r>
      <w:r w:rsidR="005D1A64" w:rsidRPr="00171640">
        <w:t>g</w:t>
      </w:r>
      <w:r w:rsidRPr="00171640">
        <w:t xml:space="preserve"> kryteri</w:t>
      </w:r>
      <w:r w:rsidR="00713EB7" w:rsidRPr="00171640">
        <w:t>u</w:t>
      </w:r>
      <w:r w:rsidR="00DF50C4" w:rsidRPr="00171640">
        <w:t>m</w:t>
      </w:r>
      <w:r w:rsidRPr="00171640">
        <w:t xml:space="preserve"> oceny ofert będzie liczona z dokładnością do dwóch miejsc po przecinku.</w:t>
      </w:r>
    </w:p>
    <w:p w14:paraId="0000011E" w14:textId="37AC90D9" w:rsidR="008D5F14" w:rsidRPr="00171640" w:rsidRDefault="001A27BA" w:rsidP="00B06BDA">
      <w:pPr>
        <w:numPr>
          <w:ilvl w:val="0"/>
          <w:numId w:val="47"/>
        </w:numPr>
        <w:spacing w:line="360" w:lineRule="auto"/>
        <w:ind w:left="567" w:hanging="544"/>
      </w:pPr>
      <w:r w:rsidRPr="00171640">
        <w:t>W toku badania i oceny ofert Zamawiający może żądać od Wykonawcy wyjaśnień dotyczących treści złożonej oferty, w tym zaoferowanej ceny.</w:t>
      </w:r>
    </w:p>
    <w:p w14:paraId="0000011F" w14:textId="187B22D3" w:rsidR="008D5F14" w:rsidRPr="00171640" w:rsidRDefault="001A27BA" w:rsidP="00B06BDA">
      <w:pPr>
        <w:numPr>
          <w:ilvl w:val="0"/>
          <w:numId w:val="47"/>
        </w:numPr>
        <w:spacing w:line="360" w:lineRule="auto"/>
        <w:ind w:left="567" w:hanging="544"/>
      </w:pPr>
      <w:r w:rsidRPr="00171640">
        <w:t>Zamawiający udzieli zamówienia Wykonawcy, którego oferta zostanie uznana za najkorzystniejszą.</w:t>
      </w:r>
    </w:p>
    <w:p w14:paraId="1F69405C" w14:textId="107FD543" w:rsidR="008A1CEC" w:rsidRPr="00171640" w:rsidRDefault="008A1CEC" w:rsidP="00B06BDA">
      <w:pPr>
        <w:numPr>
          <w:ilvl w:val="0"/>
          <w:numId w:val="47"/>
        </w:numPr>
        <w:spacing w:line="360" w:lineRule="auto"/>
        <w:ind w:left="567" w:hanging="567"/>
      </w:pPr>
      <w:r w:rsidRPr="00171640">
        <w:t>Zamawiający</w:t>
      </w:r>
      <w:r w:rsidR="00E70BEE" w:rsidRPr="00171640">
        <w:t>, na podstawie art. 223 ust. 2</w:t>
      </w:r>
      <w:r w:rsidRPr="00171640">
        <w:t xml:space="preserve"> </w:t>
      </w:r>
      <w:r w:rsidR="00E86616" w:rsidRPr="00171640">
        <w:t xml:space="preserve">ustawy Pzp </w:t>
      </w:r>
      <w:r w:rsidRPr="00171640">
        <w:t>poprawia w ofercie:</w:t>
      </w:r>
    </w:p>
    <w:p w14:paraId="302DBAC0" w14:textId="2DB615BA" w:rsidR="00E70BEE" w:rsidRPr="00171640" w:rsidRDefault="008A1CEC" w:rsidP="00B06BDA">
      <w:pPr>
        <w:pStyle w:val="Akapitzlist"/>
        <w:numPr>
          <w:ilvl w:val="0"/>
          <w:numId w:val="42"/>
        </w:numPr>
        <w:spacing w:line="360" w:lineRule="auto"/>
        <w:ind w:left="993" w:hanging="426"/>
      </w:pPr>
      <w:r w:rsidRPr="00171640">
        <w:t>oczywiste omyłki pisarskie,</w:t>
      </w:r>
    </w:p>
    <w:p w14:paraId="60478CB1" w14:textId="77777777" w:rsidR="00E70BEE" w:rsidRPr="00171640" w:rsidRDefault="008A1CEC" w:rsidP="00B06BDA">
      <w:pPr>
        <w:pStyle w:val="Akapitzlist"/>
        <w:numPr>
          <w:ilvl w:val="0"/>
          <w:numId w:val="42"/>
        </w:numPr>
        <w:spacing w:line="360" w:lineRule="auto"/>
        <w:ind w:left="993" w:hanging="426"/>
      </w:pPr>
      <w:r w:rsidRPr="00171640">
        <w:t>oczywiste omyłki rachunkowe, z uwzględnieniem konsekwencji rachunkowych dokonanych poprawek,</w:t>
      </w:r>
    </w:p>
    <w:p w14:paraId="4E950BFC" w14:textId="5EFEC660" w:rsidR="008A1CEC" w:rsidRPr="00171640" w:rsidRDefault="008A1CEC" w:rsidP="00B06BDA">
      <w:pPr>
        <w:pStyle w:val="Akapitzlist"/>
        <w:numPr>
          <w:ilvl w:val="0"/>
          <w:numId w:val="42"/>
        </w:numPr>
        <w:spacing w:after="0" w:line="360" w:lineRule="auto"/>
        <w:ind w:left="992" w:hanging="425"/>
      </w:pPr>
      <w:r w:rsidRPr="00171640">
        <w:t>inne omyłki polegające na niezgodności oferty z</w:t>
      </w:r>
      <w:r w:rsidR="006D4B60" w:rsidRPr="00171640">
        <w:t xml:space="preserve"> dokumentami zamówienia</w:t>
      </w:r>
      <w:r w:rsidRPr="00171640">
        <w:t xml:space="preserve">, niepowodujące istotnych zmian w treści oferty, </w:t>
      </w:r>
    </w:p>
    <w:p w14:paraId="75827639" w14:textId="05D234FC" w:rsidR="008A1CEC" w:rsidRPr="00171640" w:rsidRDefault="008A1CEC" w:rsidP="00B06BDA">
      <w:pPr>
        <w:spacing w:line="360" w:lineRule="auto"/>
        <w:ind w:left="567"/>
      </w:pPr>
      <w:r w:rsidRPr="00171640">
        <w:t>– niezwłocznie zawiadamiając o tym Wykonawcę, którego oferta została poprawiona.</w:t>
      </w:r>
    </w:p>
    <w:p w14:paraId="00000120" w14:textId="340F1A4C" w:rsidR="008D5F14" w:rsidRPr="00AB5BE0" w:rsidRDefault="00694242" w:rsidP="00FD1F1B">
      <w:pPr>
        <w:pStyle w:val="Nagwek2"/>
        <w:ind w:left="2268" w:hanging="2268"/>
        <w:rPr>
          <w:b/>
          <w:bCs/>
        </w:rPr>
      </w:pPr>
      <w:bookmarkStart w:id="34" w:name="_Toc65239246"/>
      <w:r w:rsidRPr="00AB5BE0">
        <w:rPr>
          <w:b/>
          <w:bCs/>
        </w:rPr>
        <w:t xml:space="preserve">Rozdział </w:t>
      </w:r>
      <w:r w:rsidR="001A27BA" w:rsidRPr="00AB5BE0">
        <w:rPr>
          <w:b/>
          <w:bCs/>
        </w:rPr>
        <w:t>X</w:t>
      </w:r>
      <w:r w:rsidRPr="00AB5BE0">
        <w:rPr>
          <w:b/>
          <w:bCs/>
        </w:rPr>
        <w:t>VII</w:t>
      </w:r>
      <w:r w:rsidR="001A27BA" w:rsidRPr="00AB5BE0">
        <w:rPr>
          <w:b/>
          <w:bCs/>
        </w:rPr>
        <w:t>I. Informacje o formalnościach, jakie powinny być dopełnione po wyborze oferty w celu zawarcia umowy</w:t>
      </w:r>
      <w:bookmarkEnd w:id="34"/>
    </w:p>
    <w:p w14:paraId="011DEFF9" w14:textId="20CAC9E8" w:rsidR="00082F9D" w:rsidRPr="00AB5BE0" w:rsidRDefault="00082F9D" w:rsidP="00B06BDA">
      <w:pPr>
        <w:numPr>
          <w:ilvl w:val="0"/>
          <w:numId w:val="6"/>
        </w:numPr>
        <w:spacing w:before="240" w:line="360" w:lineRule="auto"/>
        <w:ind w:left="459" w:hanging="425"/>
      </w:pPr>
      <w:r w:rsidRPr="00AB5BE0">
        <w:t>Zamawiający poinformuje niezwłocznie wszystkich Wykonawców</w:t>
      </w:r>
      <w:r w:rsidR="00C80519" w:rsidRPr="00AB5BE0">
        <w:t>, którzy złożyli oferty</w:t>
      </w:r>
      <w:r w:rsidRPr="00AB5BE0">
        <w:t xml:space="preserve"> </w:t>
      </w:r>
      <w:r w:rsidR="00C80519" w:rsidRPr="00AB5BE0">
        <w:br/>
      </w:r>
      <w:r w:rsidRPr="00AB5BE0">
        <w:t xml:space="preserve">o wyborze najkorzystniejszej oferty, zgodnie z art. </w:t>
      </w:r>
      <w:r w:rsidR="00C80519" w:rsidRPr="00AB5BE0">
        <w:t>253</w:t>
      </w:r>
      <w:r w:rsidR="003D7524" w:rsidRPr="00AB5BE0">
        <w:t xml:space="preserve"> ustawy Pzp</w:t>
      </w:r>
      <w:r w:rsidRPr="00AB5BE0">
        <w:t xml:space="preserve">, </w:t>
      </w:r>
      <w:r w:rsidR="00C80519" w:rsidRPr="00AB5BE0">
        <w:t xml:space="preserve">oraz </w:t>
      </w:r>
      <w:r w:rsidRPr="00AB5BE0">
        <w:t>zamie</w:t>
      </w:r>
      <w:r w:rsidR="00602B34" w:rsidRPr="00AB5BE0">
        <w:t>ści taką</w:t>
      </w:r>
      <w:r w:rsidRPr="00AB5BE0">
        <w:t xml:space="preserve"> informacj</w:t>
      </w:r>
      <w:r w:rsidR="00602B34" w:rsidRPr="00AB5BE0">
        <w:t>ę</w:t>
      </w:r>
      <w:r w:rsidRPr="00AB5BE0">
        <w:t xml:space="preserve"> na stronie internetowej prowadzonego post</w:t>
      </w:r>
      <w:r w:rsidR="003D7524" w:rsidRPr="00AB5BE0">
        <w:t>ę</w:t>
      </w:r>
      <w:r w:rsidRPr="00AB5BE0">
        <w:t>powania.</w:t>
      </w:r>
    </w:p>
    <w:p w14:paraId="00000121" w14:textId="5F23C738" w:rsidR="008D5F14" w:rsidRPr="00AB5BE0" w:rsidRDefault="001A27BA" w:rsidP="00B06BDA">
      <w:pPr>
        <w:numPr>
          <w:ilvl w:val="0"/>
          <w:numId w:val="6"/>
        </w:numPr>
        <w:spacing w:line="360" w:lineRule="auto"/>
        <w:ind w:left="459" w:hanging="425"/>
      </w:pPr>
      <w:r w:rsidRPr="00AB5BE0">
        <w:t xml:space="preserve">Zamawiający zawiera umowę w sprawie zamówienia publicznego w terminie nie krótszym niż </w:t>
      </w:r>
      <w:r w:rsidRPr="00AB5BE0">
        <w:rPr>
          <w:b/>
          <w:bCs/>
        </w:rPr>
        <w:t>5 dni</w:t>
      </w:r>
      <w:r w:rsidRPr="00AB5BE0">
        <w:t xml:space="preserve"> od dnia przesłania zawiadomienia o wyborze najkorzystniejszej oferty</w:t>
      </w:r>
      <w:r w:rsidR="00211FE0" w:rsidRPr="00AB5BE0">
        <w:t>.</w:t>
      </w:r>
    </w:p>
    <w:p w14:paraId="00000123" w14:textId="1A96A521" w:rsidR="008D5F14" w:rsidRPr="00AB5BE0" w:rsidRDefault="001A27BA" w:rsidP="00B06BDA">
      <w:pPr>
        <w:numPr>
          <w:ilvl w:val="0"/>
          <w:numId w:val="6"/>
        </w:numPr>
        <w:spacing w:line="360" w:lineRule="auto"/>
        <w:ind w:left="462" w:hanging="426"/>
      </w:pPr>
      <w:r w:rsidRPr="00AB5BE0">
        <w:t xml:space="preserve">Zamawiający może zawrzeć umowę w sprawie zamówienia publicznego przed upływem terminu, o którym mowa w ust. </w:t>
      </w:r>
      <w:r w:rsidR="00596860" w:rsidRPr="00AB5BE0">
        <w:t>2</w:t>
      </w:r>
      <w:r w:rsidRPr="00AB5BE0">
        <w:t xml:space="preserve">, jeżeli </w:t>
      </w:r>
      <w:r w:rsidRPr="00AB5BE0">
        <w:tab/>
        <w:t>w postępowaniu o udzielenie zamówienia prowadzonym w trybie</w:t>
      </w:r>
      <w:r w:rsidR="00082F9D" w:rsidRPr="00AB5BE0">
        <w:t xml:space="preserve"> </w:t>
      </w:r>
      <w:r w:rsidRPr="00AB5BE0">
        <w:t>podstawowym złożono tylko jedną ofertę.</w:t>
      </w:r>
    </w:p>
    <w:p w14:paraId="5B234F40" w14:textId="2003D7B1" w:rsidR="00F26F97" w:rsidRPr="00AB5BE0" w:rsidRDefault="001A27BA" w:rsidP="00B06BDA">
      <w:pPr>
        <w:numPr>
          <w:ilvl w:val="0"/>
          <w:numId w:val="6"/>
        </w:numPr>
        <w:spacing w:line="360" w:lineRule="auto"/>
        <w:ind w:left="462" w:hanging="426"/>
      </w:pPr>
      <w:r w:rsidRPr="00AB5BE0">
        <w:t xml:space="preserve">W przypadku wyboru oferty złożonej przez </w:t>
      </w:r>
      <w:r w:rsidRPr="00AB5BE0">
        <w:rPr>
          <w:b/>
          <w:bCs/>
        </w:rPr>
        <w:t>Wykonawców wspólnie</w:t>
      </w:r>
      <w:r w:rsidRPr="00AB5BE0">
        <w:t xml:space="preserve"> ubiegających się o udzielenie zamówienia</w:t>
      </w:r>
      <w:r w:rsidR="00B95FB4" w:rsidRPr="00AB5BE0">
        <w:t>,</w:t>
      </w:r>
      <w:r w:rsidRPr="00AB5BE0">
        <w:t xml:space="preserve"> Zamawiający zastrzega sobie prawo żądania przed zawarciem umowy w sprawie zamówienia publicznego umowy regulującej współpracę tych</w:t>
      </w:r>
      <w:r w:rsidR="005B69A4" w:rsidRPr="00AB5BE0">
        <w:t xml:space="preserve"> </w:t>
      </w:r>
      <w:r w:rsidRPr="00AB5BE0">
        <w:t>Wykonawców.</w:t>
      </w:r>
    </w:p>
    <w:p w14:paraId="00000125" w14:textId="2607A16D" w:rsidR="008D5F14" w:rsidRPr="00AB5BE0" w:rsidRDefault="001A27BA" w:rsidP="00B06BDA">
      <w:pPr>
        <w:numPr>
          <w:ilvl w:val="0"/>
          <w:numId w:val="6"/>
        </w:numPr>
        <w:spacing w:line="360" w:lineRule="auto"/>
        <w:ind w:left="462" w:hanging="426"/>
      </w:pPr>
      <w:r w:rsidRPr="00AB5BE0">
        <w:lastRenderedPageBreak/>
        <w:t>Wykonawca będzie zobowiązany do podpisania umowy w miejscu i terminie wskazanym przez Zamawiającego.</w:t>
      </w:r>
    </w:p>
    <w:p w14:paraId="00000126" w14:textId="2C1C34D7" w:rsidR="008D5F14" w:rsidRPr="00AB5BE0" w:rsidRDefault="00694242" w:rsidP="00276FA8">
      <w:pPr>
        <w:pStyle w:val="Nagwek2"/>
        <w:ind w:left="2127" w:hanging="2127"/>
        <w:rPr>
          <w:b/>
          <w:bCs/>
        </w:rPr>
      </w:pPr>
      <w:bookmarkStart w:id="35" w:name="_Toc65239247"/>
      <w:r w:rsidRPr="00AB5BE0">
        <w:rPr>
          <w:b/>
          <w:bCs/>
        </w:rPr>
        <w:t xml:space="preserve">Rozdział </w:t>
      </w:r>
      <w:r w:rsidR="001A27BA" w:rsidRPr="00AB5BE0">
        <w:rPr>
          <w:b/>
          <w:bCs/>
        </w:rPr>
        <w:t>X</w:t>
      </w:r>
      <w:r w:rsidRPr="00AB5BE0">
        <w:rPr>
          <w:b/>
          <w:bCs/>
        </w:rPr>
        <w:t>I</w:t>
      </w:r>
      <w:r w:rsidR="001A27BA" w:rsidRPr="00AB5BE0">
        <w:rPr>
          <w:b/>
          <w:bCs/>
        </w:rPr>
        <w:t>X. Wymagania dotyczące zabezpieczenia należytego wykonania umowy</w:t>
      </w:r>
      <w:bookmarkEnd w:id="35"/>
    </w:p>
    <w:p w14:paraId="137522AA" w14:textId="6D5CD14B" w:rsidR="00C80519" w:rsidRPr="00AB5BE0" w:rsidRDefault="006F17AF" w:rsidP="00DD0F61">
      <w:pPr>
        <w:spacing w:before="240"/>
      </w:pPr>
      <w:r w:rsidRPr="00AB5BE0">
        <w:t xml:space="preserve">Zamawiający </w:t>
      </w:r>
      <w:r w:rsidR="00DD0F61" w:rsidRPr="00AB5BE0">
        <w:t xml:space="preserve">nie </w:t>
      </w:r>
      <w:r w:rsidRPr="00AB5BE0">
        <w:t>żąda</w:t>
      </w:r>
      <w:r w:rsidR="00211FE0" w:rsidRPr="00AB5BE0">
        <w:t xml:space="preserve"> wniesienia</w:t>
      </w:r>
      <w:r w:rsidRPr="00AB5BE0">
        <w:t xml:space="preserve"> zabezpieczenia należytego wykonania umowy</w:t>
      </w:r>
      <w:r w:rsidR="00DD0F61" w:rsidRPr="00AB5BE0">
        <w:t>.</w:t>
      </w:r>
    </w:p>
    <w:p w14:paraId="00000128" w14:textId="74BF5A2D" w:rsidR="008D5F14" w:rsidRPr="00AB5BE0" w:rsidRDefault="00694242" w:rsidP="00276FA8">
      <w:pPr>
        <w:pStyle w:val="Nagwek2"/>
        <w:ind w:left="1985" w:hanging="1985"/>
        <w:rPr>
          <w:b/>
          <w:bCs/>
        </w:rPr>
      </w:pPr>
      <w:bookmarkStart w:id="36" w:name="_Toc65239248"/>
      <w:r w:rsidRPr="00AB5BE0">
        <w:rPr>
          <w:b/>
          <w:bCs/>
        </w:rPr>
        <w:t xml:space="preserve">Rozdział </w:t>
      </w:r>
      <w:r w:rsidR="001A27BA" w:rsidRPr="00AB5BE0">
        <w:rPr>
          <w:b/>
          <w:bCs/>
        </w:rPr>
        <w:t>XX. Informacje o treści zawieranej umowy oraz możliwości jej zmiany</w:t>
      </w:r>
      <w:bookmarkEnd w:id="36"/>
      <w:r w:rsidR="001A27BA" w:rsidRPr="00AB5BE0">
        <w:rPr>
          <w:b/>
          <w:bCs/>
        </w:rPr>
        <w:t xml:space="preserve"> </w:t>
      </w:r>
    </w:p>
    <w:p w14:paraId="17799020" w14:textId="040D39AA" w:rsidR="00E8406C" w:rsidRPr="00AB5BE0" w:rsidRDefault="00E8406C" w:rsidP="00211FE0">
      <w:pPr>
        <w:numPr>
          <w:ilvl w:val="0"/>
          <w:numId w:val="11"/>
        </w:numPr>
        <w:spacing w:after="60" w:line="360" w:lineRule="auto"/>
        <w:ind w:left="567" w:hanging="425"/>
        <w:jc w:val="both"/>
      </w:pPr>
      <w:bookmarkStart w:id="37" w:name="_Toc65239249"/>
      <w:r w:rsidRPr="00AB5BE0">
        <w:t xml:space="preserve">Wybrany Wykonawca jest zobowiązany do zawarcia umowy w sprawie zamówienia publicznego na warunkach określonych we wzorze umowy, stanowiącym  </w:t>
      </w:r>
      <w:r w:rsidRPr="00AB5BE0">
        <w:rPr>
          <w:b/>
        </w:rPr>
        <w:t xml:space="preserve">Załącznik nr </w:t>
      </w:r>
      <w:r w:rsidR="00011D21">
        <w:rPr>
          <w:b/>
        </w:rPr>
        <w:t xml:space="preserve">8 </w:t>
      </w:r>
      <w:r w:rsidRPr="00AB5BE0">
        <w:rPr>
          <w:b/>
        </w:rPr>
        <w:t>do SWZ</w:t>
      </w:r>
      <w:r w:rsidR="00D26C83" w:rsidRPr="00AB5BE0">
        <w:t>.</w:t>
      </w:r>
    </w:p>
    <w:p w14:paraId="7533EFDC" w14:textId="5D7E0D12" w:rsidR="003D076A" w:rsidRPr="00AB5BE0" w:rsidRDefault="003D076A" w:rsidP="00211FE0">
      <w:pPr>
        <w:numPr>
          <w:ilvl w:val="0"/>
          <w:numId w:val="11"/>
        </w:numPr>
        <w:spacing w:after="60" w:line="360" w:lineRule="auto"/>
        <w:ind w:left="567" w:hanging="425"/>
        <w:jc w:val="both"/>
      </w:pPr>
      <w:r w:rsidRPr="00AB5BE0">
        <w:t>Niedopuszczalna jest istotna zmiana postanowień zawartej umowy w stosunku do treści oferty, na podstawie której dokonano wyboru wykonawcy z zastrzeżeniem ust. 3.</w:t>
      </w:r>
    </w:p>
    <w:p w14:paraId="0342120E" w14:textId="1E0E6A9F" w:rsidR="00866368" w:rsidRPr="00AB5BE0" w:rsidRDefault="00E8406C" w:rsidP="00866368">
      <w:pPr>
        <w:numPr>
          <w:ilvl w:val="0"/>
          <w:numId w:val="11"/>
        </w:numPr>
        <w:spacing w:after="60" w:line="360" w:lineRule="auto"/>
        <w:ind w:left="567" w:hanging="425"/>
        <w:jc w:val="both"/>
      </w:pPr>
      <w:r w:rsidRPr="00AB5BE0">
        <w:t>Zamawiający przewiduje możliwość zmiany zawartej umowy w stosunku do treści wybranej oferty w zakresie uregulowanym w art. 455</w:t>
      </w:r>
      <w:r w:rsidR="00866368" w:rsidRPr="00AB5BE0">
        <w:t xml:space="preserve"> </w:t>
      </w:r>
      <w:r w:rsidRPr="00AB5BE0">
        <w:t>ustawy Pzp oraz wskazanym we wzorze umowy</w:t>
      </w:r>
      <w:r w:rsidR="00606CBD" w:rsidRPr="00AB5BE0">
        <w:t>.</w:t>
      </w:r>
    </w:p>
    <w:p w14:paraId="19016967" w14:textId="522AAAC6" w:rsidR="00E8406C" w:rsidRPr="00AB5BE0" w:rsidRDefault="00E8406C" w:rsidP="00211FE0">
      <w:pPr>
        <w:numPr>
          <w:ilvl w:val="0"/>
          <w:numId w:val="11"/>
        </w:numPr>
        <w:spacing w:after="60" w:line="360" w:lineRule="auto"/>
        <w:ind w:left="567" w:hanging="425"/>
        <w:jc w:val="both"/>
      </w:pPr>
      <w:r w:rsidRPr="00AB5BE0">
        <w:t>Zmiana umowy wymaga dla swej ważności, pod rygorem nieważności, zachowania formy pisemnej.</w:t>
      </w:r>
    </w:p>
    <w:p w14:paraId="5C1973C4" w14:textId="6809A9D1" w:rsidR="003D076A" w:rsidRPr="00AB5BE0" w:rsidRDefault="003D076A" w:rsidP="003D076A">
      <w:pPr>
        <w:numPr>
          <w:ilvl w:val="0"/>
          <w:numId w:val="11"/>
        </w:numPr>
        <w:spacing w:after="60" w:line="360" w:lineRule="auto"/>
        <w:ind w:left="567" w:hanging="425"/>
        <w:jc w:val="both"/>
      </w:pPr>
      <w:r w:rsidRPr="00AB5BE0">
        <w:t>Zamawiający nie przewiduje zawarcia umowy ramowej.</w:t>
      </w:r>
    </w:p>
    <w:p w14:paraId="0000012D" w14:textId="7FEDFEBE" w:rsidR="008D5F14" w:rsidRPr="004552C4" w:rsidRDefault="00694242" w:rsidP="004C243C">
      <w:pPr>
        <w:pStyle w:val="Nagwek2"/>
        <w:ind w:left="2127" w:hanging="2127"/>
        <w:rPr>
          <w:b/>
          <w:bCs/>
        </w:rPr>
      </w:pPr>
      <w:r w:rsidRPr="004552C4">
        <w:rPr>
          <w:b/>
          <w:bCs/>
        </w:rPr>
        <w:t xml:space="preserve">Rozdział </w:t>
      </w:r>
      <w:r w:rsidR="001A27BA" w:rsidRPr="004552C4">
        <w:rPr>
          <w:b/>
          <w:bCs/>
        </w:rPr>
        <w:t>X</w:t>
      </w:r>
      <w:r w:rsidRPr="004552C4">
        <w:rPr>
          <w:b/>
          <w:bCs/>
        </w:rPr>
        <w:t>XI</w:t>
      </w:r>
      <w:r w:rsidR="001A27BA" w:rsidRPr="004552C4">
        <w:rPr>
          <w:b/>
          <w:bCs/>
        </w:rPr>
        <w:t>. Pouczenie o środkach ochrony prawnej przysługujących Wykonawcy</w:t>
      </w:r>
      <w:bookmarkEnd w:id="37"/>
    </w:p>
    <w:p w14:paraId="615FE810" w14:textId="77777777" w:rsidR="00E8406C" w:rsidRPr="004552C4" w:rsidRDefault="00E8406C" w:rsidP="00211FE0">
      <w:pPr>
        <w:numPr>
          <w:ilvl w:val="0"/>
          <w:numId w:val="5"/>
        </w:numPr>
        <w:spacing w:after="60" w:line="360" w:lineRule="auto"/>
        <w:ind w:left="568" w:hanging="284"/>
        <w:jc w:val="both"/>
      </w:pPr>
      <w:bookmarkStart w:id="38" w:name="_Toc65239250"/>
      <w:r w:rsidRPr="004552C4">
        <w:t xml:space="preserve">Środki ochrony prawnej określone w Dziale IX ustawy Pzp i przysługują Wykonawcy, uczestnikowi konkursu oraz innemu podmiotowi, jeżeli ma lub miał interes w uzyskaniu zamówienia lub nagrody w konkursie oraz poniósł lub może ponieść szkodę w wyniku naruszenia przez zamawiającego przepisów ustawy Pzp. </w:t>
      </w:r>
    </w:p>
    <w:p w14:paraId="37569B6F" w14:textId="77777777" w:rsidR="00E8406C" w:rsidRPr="004552C4" w:rsidRDefault="00E8406C" w:rsidP="00211FE0">
      <w:pPr>
        <w:numPr>
          <w:ilvl w:val="0"/>
          <w:numId w:val="5"/>
        </w:numPr>
        <w:spacing w:after="60" w:line="360" w:lineRule="auto"/>
        <w:ind w:left="568" w:hanging="284"/>
        <w:jc w:val="both"/>
      </w:pPr>
      <w:r w:rsidRPr="004552C4">
        <w:t>Odwołanie przysługuje na zasadach określonych w art. 513 ustawy Pzp.</w:t>
      </w:r>
    </w:p>
    <w:p w14:paraId="1095C133" w14:textId="77777777" w:rsidR="00E8406C" w:rsidRPr="004552C4" w:rsidRDefault="00E8406C" w:rsidP="00211FE0">
      <w:pPr>
        <w:numPr>
          <w:ilvl w:val="0"/>
          <w:numId w:val="5"/>
        </w:numPr>
        <w:spacing w:after="60" w:line="360" w:lineRule="auto"/>
        <w:ind w:left="568" w:hanging="284"/>
        <w:jc w:val="both"/>
      </w:pPr>
      <w:r w:rsidRPr="004552C4">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4552C4" w:rsidRDefault="00E8406C" w:rsidP="00211FE0">
      <w:pPr>
        <w:numPr>
          <w:ilvl w:val="0"/>
          <w:numId w:val="5"/>
        </w:numPr>
        <w:spacing w:after="60" w:line="360" w:lineRule="auto"/>
        <w:ind w:left="568" w:hanging="284"/>
        <w:jc w:val="both"/>
      </w:pPr>
      <w:r w:rsidRPr="004552C4">
        <w:t>Odwołanie wobec treści ogłoszenia lub treści SWZ wnosi się w terminie 5 dni od dnia zamieszczenia ogłoszenia w Biuletynie Zamówień Publicznych lub treści SWZ na stronie internetowej.</w:t>
      </w:r>
    </w:p>
    <w:p w14:paraId="0E300F65" w14:textId="77777777" w:rsidR="00E8406C" w:rsidRPr="004552C4" w:rsidRDefault="00E8406C" w:rsidP="00211FE0">
      <w:pPr>
        <w:numPr>
          <w:ilvl w:val="0"/>
          <w:numId w:val="5"/>
        </w:numPr>
        <w:spacing w:after="60" w:line="360" w:lineRule="auto"/>
        <w:ind w:left="568" w:hanging="284"/>
        <w:jc w:val="both"/>
      </w:pPr>
      <w:r w:rsidRPr="004552C4">
        <w:t>Odwołanie wnosi się w terminie:</w:t>
      </w:r>
    </w:p>
    <w:p w14:paraId="64CB5873" w14:textId="77777777" w:rsidR="00E8406C" w:rsidRPr="004552C4" w:rsidRDefault="00E8406C" w:rsidP="00211FE0">
      <w:pPr>
        <w:spacing w:after="60" w:line="360" w:lineRule="auto"/>
        <w:ind w:left="851" w:hanging="283"/>
        <w:jc w:val="both"/>
      </w:pPr>
      <w:r w:rsidRPr="004552C4">
        <w:lastRenderedPageBreak/>
        <w:t>1)</w:t>
      </w:r>
      <w:r w:rsidRPr="004552C4">
        <w:tab/>
        <w:t>5 dni od dnia przekazania informacji o czynności Zamawiającego stanowiącej podstawę jego wniesienia, jeżeli informacja została przekazana przy użyciu środków komunikacji elektronicznej,</w:t>
      </w:r>
    </w:p>
    <w:p w14:paraId="680D2DE9" w14:textId="72D9982C" w:rsidR="00E8406C" w:rsidRPr="004552C4" w:rsidRDefault="00E8406C" w:rsidP="00211FE0">
      <w:pPr>
        <w:spacing w:after="60" w:line="360" w:lineRule="auto"/>
        <w:ind w:left="851" w:hanging="283"/>
        <w:jc w:val="both"/>
      </w:pPr>
      <w:r w:rsidRPr="004552C4">
        <w:t>2)</w:t>
      </w:r>
      <w:r w:rsidRPr="004552C4">
        <w:tab/>
        <w:t>10 dni od dnia przekazania informacji o czynności Zamawiającego stanowiącej podstawę jego wniesienia, jeżeli informacja została przekazana w sposób inny niż określony w pkt</w:t>
      </w:r>
      <w:r w:rsidR="0026157F" w:rsidRPr="004552C4">
        <w:t>.</w:t>
      </w:r>
      <w:r w:rsidRPr="004552C4">
        <w:t xml:space="preserve"> 1.</w:t>
      </w:r>
    </w:p>
    <w:p w14:paraId="5CA72054" w14:textId="77777777" w:rsidR="00E8406C" w:rsidRPr="004552C4" w:rsidRDefault="00E8406C" w:rsidP="00211FE0">
      <w:pPr>
        <w:numPr>
          <w:ilvl w:val="0"/>
          <w:numId w:val="5"/>
        </w:numPr>
        <w:spacing w:after="60" w:line="360" w:lineRule="auto"/>
        <w:ind w:left="568" w:hanging="284"/>
        <w:jc w:val="both"/>
      </w:pPr>
      <w:r w:rsidRPr="004552C4">
        <w:t>Odwołanie w przypadkach innych niż określone w pkt 5 i 6 wnosi się w terminie 5 dni od dnia, w którym powzięto lub przy zachowaniu należytej staranności można było powziąć wiadomość o okolicznościach stanowiących podstawę jego wniesienia.</w:t>
      </w:r>
    </w:p>
    <w:p w14:paraId="12902ACF" w14:textId="77777777" w:rsidR="00E8406C" w:rsidRPr="004552C4" w:rsidRDefault="00E8406C" w:rsidP="00211FE0">
      <w:pPr>
        <w:numPr>
          <w:ilvl w:val="0"/>
          <w:numId w:val="5"/>
        </w:numPr>
        <w:spacing w:after="60" w:line="360" w:lineRule="auto"/>
        <w:ind w:left="568" w:hanging="284"/>
        <w:jc w:val="both"/>
      </w:pPr>
      <w:r w:rsidRPr="004552C4">
        <w:t>Na orzeczenie Izby oraz postanowienie Prezesa Izby, o którym mowa w art. 519 ust. 1 ustawy Pzp, stronom oraz uczestnikom postępowania odwoławczego przysługuje skarga do sądu.</w:t>
      </w:r>
    </w:p>
    <w:p w14:paraId="3FC6F714" w14:textId="77777777" w:rsidR="00E8406C" w:rsidRPr="004552C4" w:rsidRDefault="00E8406C" w:rsidP="00211FE0">
      <w:pPr>
        <w:numPr>
          <w:ilvl w:val="0"/>
          <w:numId w:val="5"/>
        </w:numPr>
        <w:spacing w:after="60" w:line="360" w:lineRule="auto"/>
        <w:ind w:left="568" w:hanging="284"/>
        <w:jc w:val="both"/>
      </w:pPr>
      <w:r w:rsidRPr="004552C4">
        <w:t>W postępowaniu toczącym się wskutek wniesienia skargi stosuje się odpowiednio przepisy ustawy z dnia 17 listopada 1964 r. – Kodeks postępowania cywilnego o apelacji, jeżeli przepisy niniejszego rozdziału nie stanowią inaczej.</w:t>
      </w:r>
    </w:p>
    <w:p w14:paraId="4F0196BA" w14:textId="77777777" w:rsidR="00E8406C" w:rsidRPr="004552C4" w:rsidRDefault="00E8406C" w:rsidP="00211FE0">
      <w:pPr>
        <w:numPr>
          <w:ilvl w:val="0"/>
          <w:numId w:val="5"/>
        </w:numPr>
        <w:spacing w:after="60" w:line="360" w:lineRule="auto"/>
        <w:ind w:left="568" w:hanging="284"/>
        <w:jc w:val="both"/>
      </w:pPr>
      <w:r w:rsidRPr="004552C4">
        <w:t>Skargę wnosi się na zasadach określonych w art. 580 ustawy Pzp.</w:t>
      </w:r>
    </w:p>
    <w:p w14:paraId="0000013E" w14:textId="7C927E21" w:rsidR="008D5F14" w:rsidRPr="004552C4" w:rsidRDefault="00694242" w:rsidP="004C243C">
      <w:pPr>
        <w:pStyle w:val="Nagwek2"/>
        <w:spacing w:line="320" w:lineRule="auto"/>
        <w:rPr>
          <w:b/>
          <w:bCs/>
        </w:rPr>
      </w:pPr>
      <w:r w:rsidRPr="004552C4">
        <w:rPr>
          <w:b/>
          <w:bCs/>
        </w:rPr>
        <w:t xml:space="preserve">Rozdział </w:t>
      </w:r>
      <w:r w:rsidR="001A27BA" w:rsidRPr="004552C4">
        <w:rPr>
          <w:b/>
          <w:bCs/>
        </w:rPr>
        <w:t>XX</w:t>
      </w:r>
      <w:r w:rsidRPr="004552C4">
        <w:rPr>
          <w:b/>
          <w:bCs/>
        </w:rPr>
        <w:t>II</w:t>
      </w:r>
      <w:r w:rsidR="001A27BA" w:rsidRPr="004552C4">
        <w:rPr>
          <w:b/>
          <w:bCs/>
        </w:rPr>
        <w:t>. Zalecenia Zamawiającego</w:t>
      </w:r>
      <w:bookmarkEnd w:id="38"/>
    </w:p>
    <w:p w14:paraId="0000013F" w14:textId="1F326A32" w:rsidR="008D5F14" w:rsidRPr="004552C4" w:rsidRDefault="001A27BA" w:rsidP="005B69A4">
      <w:pPr>
        <w:numPr>
          <w:ilvl w:val="0"/>
          <w:numId w:val="14"/>
        </w:numPr>
        <w:spacing w:line="360" w:lineRule="auto"/>
        <w:ind w:left="567" w:hanging="567"/>
        <w:rPr>
          <w:rFonts w:ascii="Calibri" w:eastAsia="Calibri" w:hAnsi="Calibri" w:cs="Calibri"/>
        </w:rPr>
      </w:pPr>
      <w:r w:rsidRPr="004552C4">
        <w:rPr>
          <w:b/>
        </w:rPr>
        <w:t>Rozszerzenia plików wykorzystywanych przez Wykonawców powinny być zgodne z</w:t>
      </w:r>
      <w:r w:rsidRPr="004552C4">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4552C4">
        <w:t>„</w:t>
      </w:r>
      <w:r w:rsidRPr="004552C4">
        <w:t>Rozporządzeniem KRI</w:t>
      </w:r>
      <w:r w:rsidR="00C31999" w:rsidRPr="004552C4">
        <w:t>”</w:t>
      </w:r>
      <w:r w:rsidRPr="004552C4">
        <w:t>.</w:t>
      </w:r>
    </w:p>
    <w:p w14:paraId="00000140" w14:textId="77777777" w:rsidR="008D5F14" w:rsidRPr="004552C4"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rsidRPr="004552C4">
        <w:t xml:space="preserve">Zamawiający rekomenduje wykorzystanie formatów: .pdf .doc .docx .xls .xlsx .jpg (.jpeg) </w:t>
      </w:r>
      <w:r w:rsidRPr="004552C4">
        <w:rPr>
          <w:b/>
        </w:rPr>
        <w:t>ze szczególnym wskazaniem na .pdf</w:t>
      </w:r>
    </w:p>
    <w:p w14:paraId="00000141" w14:textId="77777777" w:rsidR="008D5F14" w:rsidRPr="004552C4" w:rsidRDefault="001A27BA" w:rsidP="005B69A4">
      <w:pPr>
        <w:numPr>
          <w:ilvl w:val="0"/>
          <w:numId w:val="14"/>
        </w:numPr>
        <w:pBdr>
          <w:top w:val="nil"/>
          <w:left w:val="nil"/>
          <w:bottom w:val="nil"/>
          <w:right w:val="nil"/>
          <w:between w:val="nil"/>
        </w:pBdr>
        <w:spacing w:line="360" w:lineRule="auto"/>
        <w:ind w:left="567" w:hanging="567"/>
      </w:pPr>
      <w:r w:rsidRPr="004552C4">
        <w:t>W celu ewentualnej kompresji danych Zamawiający rekomenduje wykorzystanie jednego z rozszerzeń:</w:t>
      </w:r>
    </w:p>
    <w:p w14:paraId="00000142" w14:textId="77777777" w:rsidR="008D5F14" w:rsidRPr="004552C4" w:rsidRDefault="001A27BA" w:rsidP="005B69A4">
      <w:pPr>
        <w:numPr>
          <w:ilvl w:val="1"/>
          <w:numId w:val="20"/>
        </w:numPr>
        <w:spacing w:line="360" w:lineRule="auto"/>
        <w:ind w:left="993" w:hanging="426"/>
        <w:jc w:val="both"/>
      </w:pPr>
      <w:r w:rsidRPr="004552C4">
        <w:t xml:space="preserve">.zip </w:t>
      </w:r>
    </w:p>
    <w:p w14:paraId="00000143" w14:textId="77777777" w:rsidR="008D5F14" w:rsidRPr="004552C4" w:rsidRDefault="001A27BA" w:rsidP="005B69A4">
      <w:pPr>
        <w:numPr>
          <w:ilvl w:val="1"/>
          <w:numId w:val="20"/>
        </w:numPr>
        <w:spacing w:line="360" w:lineRule="auto"/>
        <w:ind w:left="993" w:hanging="426"/>
        <w:jc w:val="both"/>
      </w:pPr>
      <w:r w:rsidRPr="004552C4">
        <w:t>.7Z</w:t>
      </w:r>
    </w:p>
    <w:p w14:paraId="00000144" w14:textId="77777777" w:rsidR="008D5F14" w:rsidRPr="004552C4"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rsidRPr="004552C4">
        <w:t xml:space="preserve">Wśród rozszerzeń powszechnych a </w:t>
      </w:r>
      <w:r w:rsidRPr="004552C4">
        <w:rPr>
          <w:b/>
        </w:rPr>
        <w:t>niewystępujących</w:t>
      </w:r>
      <w:r w:rsidRPr="004552C4">
        <w:t xml:space="preserve"> w Rozporządzeniu KRI występują: .rar .gif .bmp .numbers .pages. </w:t>
      </w:r>
      <w:r w:rsidRPr="004552C4">
        <w:rPr>
          <w:b/>
        </w:rPr>
        <w:t>Dokumenty złożone w takich plikach zostaną uznane za złożone nieskutecznie.</w:t>
      </w:r>
    </w:p>
    <w:p w14:paraId="00000145" w14:textId="6724F040" w:rsidR="008D5F14" w:rsidRPr="004552C4"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rsidRPr="004552C4">
        <w:t xml:space="preserve">Zamawiający zwraca uwagę na ograniczenia wielkości plików podpisywanych profilem zaufanym, który wynosi </w:t>
      </w:r>
      <w:r w:rsidRPr="004552C4">
        <w:rPr>
          <w:b/>
        </w:rPr>
        <w:t>maksymalnie 10MB</w:t>
      </w:r>
      <w:r w:rsidR="004F714B" w:rsidRPr="004552C4">
        <w:rPr>
          <w:b/>
        </w:rPr>
        <w:t xml:space="preserve"> </w:t>
      </w:r>
      <w:r w:rsidR="004F714B" w:rsidRPr="004552C4">
        <w:rPr>
          <w:bCs/>
        </w:rPr>
        <w:t>(wraz z podpisem)</w:t>
      </w:r>
      <w:r w:rsidRPr="004552C4">
        <w:rPr>
          <w:bCs/>
        </w:rPr>
        <w:t>,</w:t>
      </w:r>
      <w:r w:rsidRPr="004552C4">
        <w:t xml:space="preserve"> oraz na ograniczenie wielkości plików podpisywanych w aplikacji eDoApp służącej do składania podpisu osobistego, który wynosi </w:t>
      </w:r>
      <w:r w:rsidRPr="004552C4">
        <w:rPr>
          <w:b/>
        </w:rPr>
        <w:t>maksymalnie 5MB</w:t>
      </w:r>
      <w:r w:rsidR="004F714B" w:rsidRPr="004552C4">
        <w:rPr>
          <w:b/>
        </w:rPr>
        <w:t xml:space="preserve"> </w:t>
      </w:r>
      <w:r w:rsidR="004F714B" w:rsidRPr="004552C4">
        <w:rPr>
          <w:bCs/>
        </w:rPr>
        <w:t>(wraz z podpisem)</w:t>
      </w:r>
      <w:r w:rsidRPr="004552C4">
        <w:rPr>
          <w:bCs/>
        </w:rPr>
        <w:t>.</w:t>
      </w:r>
    </w:p>
    <w:p w14:paraId="00000146" w14:textId="31A9B056" w:rsidR="008D5F14" w:rsidRPr="004552C4" w:rsidRDefault="001A27BA" w:rsidP="005B69A4">
      <w:pPr>
        <w:numPr>
          <w:ilvl w:val="0"/>
          <w:numId w:val="14"/>
        </w:numPr>
        <w:pBdr>
          <w:top w:val="nil"/>
          <w:left w:val="nil"/>
          <w:bottom w:val="nil"/>
          <w:right w:val="nil"/>
          <w:between w:val="nil"/>
        </w:pBdr>
        <w:spacing w:line="360" w:lineRule="auto"/>
        <w:ind w:left="567" w:hanging="567"/>
      </w:pPr>
      <w:r w:rsidRPr="004552C4">
        <w:lastRenderedPageBreak/>
        <w:t xml:space="preserve">W przypadku stosowania przez </w:t>
      </w:r>
      <w:r w:rsidR="00E86616" w:rsidRPr="004552C4">
        <w:t>W</w:t>
      </w:r>
      <w:r w:rsidRPr="004552C4">
        <w:t>ykonawcę kwalifikowanego podpisu elektronicznego:</w:t>
      </w:r>
    </w:p>
    <w:p w14:paraId="00000147" w14:textId="1D9E2F0A" w:rsidR="008D5F14" w:rsidRPr="004552C4" w:rsidRDefault="001A27BA" w:rsidP="005B69A4">
      <w:pPr>
        <w:numPr>
          <w:ilvl w:val="0"/>
          <w:numId w:val="15"/>
        </w:numPr>
        <w:pBdr>
          <w:top w:val="nil"/>
          <w:left w:val="nil"/>
          <w:bottom w:val="nil"/>
          <w:right w:val="nil"/>
          <w:between w:val="nil"/>
        </w:pBdr>
        <w:spacing w:line="360" w:lineRule="auto"/>
        <w:ind w:left="993" w:hanging="426"/>
        <w:rPr>
          <w:rFonts w:ascii="Calibri" w:eastAsia="Calibri" w:hAnsi="Calibri" w:cs="Calibri"/>
        </w:rPr>
      </w:pPr>
      <w:r w:rsidRPr="004552C4">
        <w:t xml:space="preserve">Ze względu na niskie ryzyko naruszenia integralności pliku oraz łatwiejszą weryfikację podpisu zamawiający zaleca, w miarę możliwości, </w:t>
      </w:r>
      <w:r w:rsidRPr="004552C4">
        <w:rPr>
          <w:b/>
        </w:rPr>
        <w:t>przekonwertowanie plików składających się na ofertę na rozszerzenie .pdf i opatrzenie ich podpisem kwalifikowanym w formacie P</w:t>
      </w:r>
      <w:r w:rsidR="00F30F4A" w:rsidRPr="004552C4">
        <w:rPr>
          <w:b/>
        </w:rPr>
        <w:t>a</w:t>
      </w:r>
      <w:r w:rsidRPr="004552C4">
        <w:rPr>
          <w:b/>
        </w:rPr>
        <w:t>dES</w:t>
      </w:r>
      <w:r w:rsidR="00C31999" w:rsidRPr="004552C4">
        <w:rPr>
          <w:b/>
        </w:rPr>
        <w:t>,</w:t>
      </w:r>
      <w:r w:rsidRPr="004552C4">
        <w:rPr>
          <w:b/>
        </w:rPr>
        <w:t xml:space="preserve"> </w:t>
      </w:r>
    </w:p>
    <w:p w14:paraId="00000148" w14:textId="77777777" w:rsidR="008D5F14" w:rsidRPr="004552C4" w:rsidRDefault="001A27BA" w:rsidP="005B69A4">
      <w:pPr>
        <w:numPr>
          <w:ilvl w:val="0"/>
          <w:numId w:val="15"/>
        </w:numPr>
        <w:pBdr>
          <w:top w:val="nil"/>
          <w:left w:val="nil"/>
          <w:bottom w:val="nil"/>
          <w:right w:val="nil"/>
          <w:between w:val="nil"/>
        </w:pBdr>
        <w:spacing w:line="360" w:lineRule="auto"/>
        <w:ind w:left="993" w:hanging="426"/>
      </w:pPr>
      <w:r w:rsidRPr="004552C4">
        <w:t xml:space="preserve">Pliki w innych formatach niż PDF </w:t>
      </w:r>
      <w:r w:rsidRPr="004552C4">
        <w:rPr>
          <w:b/>
        </w:rPr>
        <w:t>zaleca się opatrzyć podpisem w formacie XAdES o typie zewnętrznym</w:t>
      </w:r>
      <w:r w:rsidRPr="004552C4">
        <w:t>. Wykonawca powinien pamiętać, aby plik z podpisem przekazywać łącznie z dokumentem podpisywanym.</w:t>
      </w:r>
    </w:p>
    <w:p w14:paraId="00000149" w14:textId="77777777" w:rsidR="008D5F14" w:rsidRPr="004552C4" w:rsidRDefault="001A27BA" w:rsidP="005B69A4">
      <w:pPr>
        <w:numPr>
          <w:ilvl w:val="0"/>
          <w:numId w:val="15"/>
        </w:numPr>
        <w:spacing w:line="360" w:lineRule="auto"/>
        <w:ind w:left="993" w:hanging="426"/>
      </w:pPr>
      <w:r w:rsidRPr="004552C4">
        <w:t>Zamawiający rekomenduje wykorzystanie podpisu z kwalifikowanym znacznikiem czasu.</w:t>
      </w:r>
    </w:p>
    <w:p w14:paraId="0000014A" w14:textId="7EF6222B" w:rsidR="008D5F14" w:rsidRPr="004552C4" w:rsidRDefault="001A27BA" w:rsidP="005B69A4">
      <w:pPr>
        <w:numPr>
          <w:ilvl w:val="0"/>
          <w:numId w:val="14"/>
        </w:numPr>
        <w:pBdr>
          <w:top w:val="nil"/>
          <w:left w:val="nil"/>
          <w:bottom w:val="nil"/>
          <w:right w:val="nil"/>
          <w:between w:val="nil"/>
        </w:pBdr>
        <w:spacing w:line="360" w:lineRule="auto"/>
        <w:ind w:left="567" w:hanging="567"/>
      </w:pPr>
      <w:r w:rsidRPr="004552C4">
        <w:t>Zamawiający zaleca aby</w:t>
      </w:r>
      <w:r w:rsidRPr="004552C4">
        <w:rPr>
          <w:b/>
        </w:rPr>
        <w:t xml:space="preserve"> w przypadku podpisywania pliku przez kilka osób, stosować podpisy tego samego rodzaju.</w:t>
      </w:r>
      <w:r w:rsidRPr="004552C4">
        <w:t xml:space="preserve"> Podpisywanie różnymi rodzajami podpisów np. osobistym i kwalifikowanym może doprowadzić do problemów w weryfikacji plików. </w:t>
      </w:r>
    </w:p>
    <w:p w14:paraId="4389B831" w14:textId="62AD77E5" w:rsidR="00397C2C" w:rsidRPr="004552C4" w:rsidRDefault="00397C2C" w:rsidP="005B69A4">
      <w:pPr>
        <w:numPr>
          <w:ilvl w:val="0"/>
          <w:numId w:val="14"/>
        </w:numPr>
        <w:pBdr>
          <w:top w:val="nil"/>
          <w:left w:val="nil"/>
          <w:bottom w:val="nil"/>
          <w:right w:val="nil"/>
          <w:between w:val="nil"/>
        </w:pBdr>
        <w:spacing w:line="360" w:lineRule="auto"/>
        <w:ind w:left="567" w:hanging="567"/>
        <w:rPr>
          <w:b/>
          <w:bCs/>
        </w:rPr>
      </w:pPr>
      <w:r w:rsidRPr="004552C4">
        <w:rPr>
          <w:b/>
          <w:bCs/>
        </w:rPr>
        <w:t>Zamawiający zaleca aby wszystkie dokumenty i oświadczenia podpisywać jednym rodzajem podpisu.</w:t>
      </w:r>
    </w:p>
    <w:p w14:paraId="0000014B" w14:textId="77777777" w:rsidR="008D5F14" w:rsidRPr="004552C4" w:rsidRDefault="001A27BA" w:rsidP="005B69A4">
      <w:pPr>
        <w:numPr>
          <w:ilvl w:val="0"/>
          <w:numId w:val="14"/>
        </w:numPr>
        <w:pBdr>
          <w:top w:val="nil"/>
          <w:left w:val="nil"/>
          <w:bottom w:val="nil"/>
          <w:right w:val="nil"/>
          <w:between w:val="nil"/>
        </w:pBdr>
        <w:spacing w:line="360" w:lineRule="auto"/>
        <w:ind w:left="567" w:hanging="567"/>
        <w:jc w:val="both"/>
      </w:pPr>
      <w:r w:rsidRPr="004552C4">
        <w:t>Zamawiający zaleca, aby Wykonawca z odpowiednim wyprzedzeniem przetestował możliwość prawidłowego wykorzystania wybranej metody podpisania plików oferty.</w:t>
      </w:r>
    </w:p>
    <w:p w14:paraId="0000014C" w14:textId="77777777" w:rsidR="008D5F14" w:rsidRPr="004552C4" w:rsidRDefault="001A27BA" w:rsidP="005B69A4">
      <w:pPr>
        <w:numPr>
          <w:ilvl w:val="0"/>
          <w:numId w:val="14"/>
        </w:numPr>
        <w:pBdr>
          <w:top w:val="nil"/>
          <w:left w:val="nil"/>
          <w:bottom w:val="nil"/>
          <w:right w:val="nil"/>
          <w:between w:val="nil"/>
        </w:pBdr>
        <w:spacing w:line="360" w:lineRule="auto"/>
        <w:ind w:left="567" w:hanging="567"/>
        <w:jc w:val="both"/>
      </w:pPr>
      <w:r w:rsidRPr="004552C4">
        <w:t>Osobą składającą ofertę powinna być osoba kontaktowa podawana w dokumentacji.</w:t>
      </w:r>
    </w:p>
    <w:p w14:paraId="0000014D" w14:textId="77777777" w:rsidR="008D5F14" w:rsidRPr="004552C4" w:rsidRDefault="001A27BA" w:rsidP="005B69A4">
      <w:pPr>
        <w:numPr>
          <w:ilvl w:val="0"/>
          <w:numId w:val="14"/>
        </w:numPr>
        <w:pBdr>
          <w:top w:val="nil"/>
          <w:left w:val="nil"/>
          <w:bottom w:val="nil"/>
          <w:right w:val="nil"/>
          <w:between w:val="nil"/>
        </w:pBdr>
        <w:spacing w:line="360" w:lineRule="auto"/>
        <w:ind w:left="567" w:hanging="567"/>
      </w:pPr>
      <w:r w:rsidRPr="004552C4">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4552C4" w:rsidRDefault="001A27BA" w:rsidP="005B69A4">
      <w:pPr>
        <w:numPr>
          <w:ilvl w:val="0"/>
          <w:numId w:val="14"/>
        </w:numPr>
        <w:pBdr>
          <w:top w:val="nil"/>
          <w:left w:val="nil"/>
          <w:bottom w:val="nil"/>
          <w:right w:val="nil"/>
          <w:between w:val="nil"/>
        </w:pBdr>
        <w:spacing w:line="360" w:lineRule="auto"/>
        <w:ind w:left="567" w:hanging="567"/>
      </w:pPr>
      <w:r w:rsidRPr="004552C4">
        <w:t xml:space="preserve">Jeśli Wykonawca pakuje dokumenty np. w plik o rozszerzeniu .zip, zaleca się </w:t>
      </w:r>
      <w:r w:rsidRPr="004552C4">
        <w:rPr>
          <w:b/>
          <w:bCs/>
        </w:rPr>
        <w:t xml:space="preserve">wcześniejsze </w:t>
      </w:r>
      <w:r w:rsidRPr="004552C4">
        <w:t>podpisanie każdego ze skompresowanych plików</w:t>
      </w:r>
      <w:r w:rsidR="002750CF" w:rsidRPr="004552C4">
        <w:t>, przed spakowaniem</w:t>
      </w:r>
      <w:r w:rsidRPr="004552C4">
        <w:t xml:space="preserve">. </w:t>
      </w:r>
    </w:p>
    <w:p w14:paraId="0000014F" w14:textId="643A6546" w:rsidR="008D5F14" w:rsidRPr="004552C4" w:rsidRDefault="001A27BA" w:rsidP="005B69A4">
      <w:pPr>
        <w:numPr>
          <w:ilvl w:val="0"/>
          <w:numId w:val="14"/>
        </w:numPr>
        <w:pBdr>
          <w:top w:val="nil"/>
          <w:left w:val="nil"/>
          <w:bottom w:val="nil"/>
          <w:right w:val="nil"/>
          <w:between w:val="nil"/>
        </w:pBdr>
        <w:spacing w:line="360" w:lineRule="auto"/>
        <w:ind w:left="567" w:hanging="567"/>
      </w:pPr>
      <w:r w:rsidRPr="004552C4">
        <w:t xml:space="preserve">Zamawiający zaleca aby </w:t>
      </w:r>
      <w:r w:rsidRPr="004552C4">
        <w:rPr>
          <w:b/>
        </w:rPr>
        <w:t xml:space="preserve">nie </w:t>
      </w:r>
      <w:r w:rsidRPr="004552C4">
        <w:rPr>
          <w:b/>
          <w:bCs/>
        </w:rPr>
        <w:t xml:space="preserve">wprowadzać </w:t>
      </w:r>
      <w:r w:rsidRPr="004552C4">
        <w:t>jakichkolwiek zmian w plikach po podpisaniu ich podpisem kwalifikowanym. Może to skutkować naruszeniem integralności plików co równoważne będzie z koniecznością odrzucenia oferty.</w:t>
      </w:r>
    </w:p>
    <w:p w14:paraId="2F4C1010" w14:textId="4C31707C" w:rsidR="008A4F9C" w:rsidRPr="004552C4" w:rsidRDefault="008A4F9C" w:rsidP="008A4F9C">
      <w:pPr>
        <w:pStyle w:val="Nagwek2"/>
        <w:spacing w:before="240" w:after="240"/>
        <w:rPr>
          <w:b/>
          <w:bCs/>
        </w:rPr>
      </w:pPr>
      <w:bookmarkStart w:id="39" w:name="_Toc65239251"/>
      <w:r w:rsidRPr="004552C4">
        <w:rPr>
          <w:b/>
          <w:bCs/>
        </w:rPr>
        <w:t xml:space="preserve">Rozdział </w:t>
      </w:r>
      <w:r w:rsidR="00694242" w:rsidRPr="004552C4">
        <w:rPr>
          <w:b/>
          <w:bCs/>
        </w:rPr>
        <w:t>XXI</w:t>
      </w:r>
      <w:r w:rsidRPr="004552C4">
        <w:rPr>
          <w:b/>
          <w:bCs/>
        </w:rPr>
        <w:t>II. Ochrona danych osobowych</w:t>
      </w:r>
      <w:r w:rsidR="00694242" w:rsidRPr="004552C4">
        <w:rPr>
          <w:b/>
          <w:bCs/>
        </w:rPr>
        <w:t xml:space="preserve"> (RODO)</w:t>
      </w:r>
      <w:bookmarkEnd w:id="39"/>
    </w:p>
    <w:p w14:paraId="579380A4" w14:textId="77777777" w:rsidR="008B08A4" w:rsidRPr="004552C4" w:rsidRDefault="008B08A4" w:rsidP="005B69A4">
      <w:pPr>
        <w:pStyle w:val="Akapitzlist"/>
        <w:numPr>
          <w:ilvl w:val="1"/>
          <w:numId w:val="35"/>
        </w:numPr>
        <w:spacing w:after="0" w:line="360" w:lineRule="auto"/>
        <w:ind w:left="567" w:hanging="567"/>
      </w:pPr>
      <w:r w:rsidRPr="004552C4">
        <w:t xml:space="preserve">Zgodnie z art. 13 ust. 1 i 2 rozporządzenia Parlamentu Europejskiego i Rady (UE) 2016/679 z dnia 27 kwietnia 2016 r. w sprawie ochrony osób fizycznych w związku </w:t>
      </w:r>
      <w:r w:rsidRPr="004552C4">
        <w:br/>
        <w:t xml:space="preserve">z przetwarzaniem danych osobowych i w sprawie swobodnego przepływu takich danych oraz uchylenia dyrektywy 95/46/WE (ogólne rozporządzenie o ochronie danych) (Dz. Urz. UE L 119 z 04.05.2016, str. 1), dalej „RODO”, informuję, że: </w:t>
      </w:r>
    </w:p>
    <w:p w14:paraId="50BAF0A3" w14:textId="4802A71A" w:rsidR="008B08A4" w:rsidRPr="004552C4" w:rsidRDefault="008B08A4" w:rsidP="005B69A4">
      <w:pPr>
        <w:pStyle w:val="Akapitzlist"/>
        <w:numPr>
          <w:ilvl w:val="0"/>
          <w:numId w:val="26"/>
        </w:numPr>
        <w:spacing w:after="0" w:line="360" w:lineRule="auto"/>
        <w:ind w:left="993" w:hanging="426"/>
        <w:rPr>
          <w:iCs/>
        </w:rPr>
      </w:pPr>
      <w:r w:rsidRPr="004552C4">
        <w:t xml:space="preserve">Administratorem Pani/Pana danych osobowych jest </w:t>
      </w:r>
      <w:r w:rsidR="00DD1F8C" w:rsidRPr="004552C4">
        <w:t>G</w:t>
      </w:r>
      <w:r w:rsidR="006552B7" w:rsidRPr="004552C4">
        <w:t>mina Kobylnica z siedzibą</w:t>
      </w:r>
      <w:r w:rsidR="00452F30" w:rsidRPr="004552C4">
        <w:t xml:space="preserve"> w Kobylnicy</w:t>
      </w:r>
      <w:r w:rsidRPr="004552C4">
        <w:t xml:space="preserve">, ul. </w:t>
      </w:r>
      <w:r w:rsidR="006552B7" w:rsidRPr="004552C4">
        <w:t>Główna</w:t>
      </w:r>
      <w:r w:rsidRPr="004552C4">
        <w:t xml:space="preserve"> 20, 76-251 Kobylnica </w:t>
      </w:r>
      <w:r w:rsidR="006552B7" w:rsidRPr="004552C4">
        <w:rPr>
          <w:lang w:val="it-IT"/>
        </w:rPr>
        <w:t xml:space="preserve">email: </w:t>
      </w:r>
      <w:hyperlink r:id="rId32">
        <w:r w:rsidR="006552B7" w:rsidRPr="004552C4">
          <w:rPr>
            <w:rStyle w:val="czeinternetowe"/>
            <w:color w:val="auto"/>
            <w:lang w:val="it-IT"/>
          </w:rPr>
          <w:t>kobylnica@kobylnica.pl</w:t>
        </w:r>
      </w:hyperlink>
      <w:r w:rsidR="006552B7" w:rsidRPr="004552C4">
        <w:rPr>
          <w:i/>
        </w:rPr>
        <w:t xml:space="preserve">, </w:t>
      </w:r>
      <w:r w:rsidR="006552B7" w:rsidRPr="004552C4">
        <w:rPr>
          <w:iCs/>
        </w:rPr>
        <w:t xml:space="preserve">tel. 59 858 62 00 </w:t>
      </w:r>
      <w:r w:rsidRPr="004552C4">
        <w:t xml:space="preserve">reprezentowana przez </w:t>
      </w:r>
      <w:r w:rsidR="006552B7" w:rsidRPr="004552C4">
        <w:t>Wójta Gminy</w:t>
      </w:r>
      <w:r w:rsidRPr="004552C4">
        <w:t xml:space="preserve">, </w:t>
      </w:r>
      <w:r w:rsidRPr="004552C4">
        <w:rPr>
          <w:iCs/>
        </w:rPr>
        <w:t xml:space="preserve">który </w:t>
      </w:r>
      <w:r w:rsidR="00452F30" w:rsidRPr="004552C4">
        <w:rPr>
          <w:iCs/>
        </w:rPr>
        <w:t>wyznacz</w:t>
      </w:r>
      <w:r w:rsidR="006552B7" w:rsidRPr="004552C4">
        <w:rPr>
          <w:iCs/>
        </w:rPr>
        <w:t>ył</w:t>
      </w:r>
      <w:r w:rsidRPr="004552C4">
        <w:rPr>
          <w:iCs/>
        </w:rPr>
        <w:t xml:space="preserve"> do prowadzenia </w:t>
      </w:r>
      <w:r w:rsidRPr="004552C4">
        <w:rPr>
          <w:iCs/>
        </w:rPr>
        <w:lastRenderedPageBreak/>
        <w:t>spraw związanych z zamówieniami publicznymi</w:t>
      </w:r>
      <w:r w:rsidR="00452F30" w:rsidRPr="004552C4">
        <w:rPr>
          <w:iCs/>
        </w:rPr>
        <w:t xml:space="preserve"> </w:t>
      </w:r>
      <w:r w:rsidR="006552B7" w:rsidRPr="004552C4">
        <w:rPr>
          <w:iCs/>
        </w:rPr>
        <w:t>Dyrektora Centrum Usług Wspólnych w Kobylnicy</w:t>
      </w:r>
      <w:r w:rsidRPr="004552C4">
        <w:rPr>
          <w:iCs/>
        </w:rPr>
        <w:t>;</w:t>
      </w:r>
    </w:p>
    <w:p w14:paraId="2EAE8DFC" w14:textId="77777777" w:rsidR="008B08A4" w:rsidRPr="004552C4" w:rsidRDefault="008B08A4" w:rsidP="005B69A4">
      <w:pPr>
        <w:pStyle w:val="Akapitzlist"/>
        <w:numPr>
          <w:ilvl w:val="0"/>
          <w:numId w:val="27"/>
        </w:numPr>
        <w:spacing w:after="0" w:line="360" w:lineRule="auto"/>
        <w:ind w:left="993" w:hanging="426"/>
        <w:rPr>
          <w:iCs/>
        </w:rPr>
      </w:pPr>
      <w:r w:rsidRPr="004552C4">
        <w:rPr>
          <w:lang w:eastAsia="ar-SA"/>
        </w:rPr>
        <w:t>Administrator wyznaczył i</w:t>
      </w:r>
      <w:r w:rsidRPr="004552C4">
        <w:t xml:space="preserve">nspektora ochrony danych, z którym może się Pan/Pani kontaktować pod adresem </w:t>
      </w:r>
      <w:r w:rsidRPr="004552C4">
        <w:rPr>
          <w:lang w:eastAsia="ar-SA"/>
        </w:rPr>
        <w:t xml:space="preserve">email: </w:t>
      </w:r>
      <w:hyperlink r:id="rId33">
        <w:r w:rsidRPr="004552C4">
          <w:rPr>
            <w:rStyle w:val="czeinternetowe"/>
            <w:color w:val="auto"/>
            <w:lang w:eastAsia="ar-SA"/>
          </w:rPr>
          <w:t>j.mielczarek@kobylnica.eu</w:t>
        </w:r>
      </w:hyperlink>
      <w:r w:rsidRPr="004552C4">
        <w:rPr>
          <w:rStyle w:val="czeinternetowe"/>
          <w:color w:val="auto"/>
          <w:lang w:eastAsia="ar-SA"/>
        </w:rPr>
        <w:t xml:space="preserve"> </w:t>
      </w:r>
      <w:r w:rsidRPr="004552C4">
        <w:t xml:space="preserve">tel. 59 858 62 00 </w:t>
      </w:r>
      <w:r w:rsidRPr="004552C4">
        <w:br/>
        <w:t>wew. 259;</w:t>
      </w:r>
    </w:p>
    <w:p w14:paraId="7989BE2E" w14:textId="77777777" w:rsidR="008B08A4" w:rsidRPr="004552C4" w:rsidRDefault="008B08A4" w:rsidP="005B69A4">
      <w:pPr>
        <w:pStyle w:val="Akapitzlist"/>
        <w:numPr>
          <w:ilvl w:val="0"/>
          <w:numId w:val="27"/>
        </w:numPr>
        <w:spacing w:after="0" w:line="360" w:lineRule="auto"/>
        <w:ind w:left="993" w:hanging="426"/>
        <w:rPr>
          <w:iCs/>
        </w:rPr>
      </w:pPr>
      <w:r w:rsidRPr="004552C4">
        <w:t>Pani/Pana dane osobowe przetwarzane będą na podstawie:</w:t>
      </w:r>
    </w:p>
    <w:p w14:paraId="3451EF69" w14:textId="193DCEAE" w:rsidR="008B08A4" w:rsidRPr="004552C4" w:rsidRDefault="008B08A4" w:rsidP="005B69A4">
      <w:pPr>
        <w:pStyle w:val="Akapitzlist"/>
        <w:numPr>
          <w:ilvl w:val="1"/>
          <w:numId w:val="28"/>
        </w:numPr>
        <w:spacing w:after="0" w:line="360" w:lineRule="auto"/>
        <w:ind w:left="1418" w:hanging="425"/>
        <w:rPr>
          <w:iCs/>
        </w:rPr>
      </w:pPr>
      <w:r w:rsidRPr="004552C4">
        <w:t>art. 6 ust. 1 lit. b, c RODO</w:t>
      </w:r>
      <w:r w:rsidR="00CE5815" w:rsidRPr="004552C4">
        <w:t xml:space="preserve"> </w:t>
      </w:r>
      <w:r w:rsidRPr="004552C4">
        <w:t>(Dz. Urz. UE L 119 z 04.05.2016, str. 1),</w:t>
      </w:r>
    </w:p>
    <w:p w14:paraId="465A5CFF" w14:textId="3AD1BEAF" w:rsidR="008B08A4" w:rsidRPr="004552C4" w:rsidRDefault="008B08A4" w:rsidP="005B69A4">
      <w:pPr>
        <w:pStyle w:val="Akapitzlist"/>
        <w:numPr>
          <w:ilvl w:val="1"/>
          <w:numId w:val="29"/>
        </w:numPr>
        <w:spacing w:after="0" w:line="360" w:lineRule="auto"/>
        <w:ind w:left="1418" w:hanging="425"/>
        <w:rPr>
          <w:iCs/>
        </w:rPr>
      </w:pPr>
      <w:r w:rsidRPr="004552C4">
        <w:t xml:space="preserve">art. </w:t>
      </w:r>
      <w:r w:rsidR="00CE5815" w:rsidRPr="004552C4">
        <w:t>18</w:t>
      </w:r>
      <w:r w:rsidRPr="004552C4">
        <w:t xml:space="preserve"> </w:t>
      </w:r>
      <w:r w:rsidR="00CE5815" w:rsidRPr="004552C4">
        <w:t>w zw. z art</w:t>
      </w:r>
      <w:r w:rsidRPr="004552C4">
        <w:t xml:space="preserve">. </w:t>
      </w:r>
      <w:r w:rsidR="00CE5815" w:rsidRPr="004552C4">
        <w:t>19</w:t>
      </w:r>
      <w:r w:rsidRPr="004552C4">
        <w:t xml:space="preserve"> ustawy Pzp;</w:t>
      </w:r>
    </w:p>
    <w:p w14:paraId="13AE71EA" w14:textId="4DD82239" w:rsidR="008B08A4" w:rsidRPr="004552C4" w:rsidRDefault="008B08A4" w:rsidP="005B69A4">
      <w:pPr>
        <w:pStyle w:val="Akapitzlist"/>
        <w:numPr>
          <w:ilvl w:val="0"/>
          <w:numId w:val="27"/>
        </w:numPr>
        <w:spacing w:after="0" w:line="360" w:lineRule="auto"/>
        <w:ind w:left="993" w:hanging="426"/>
        <w:rPr>
          <w:b/>
          <w:bCs/>
          <w:strike/>
        </w:rPr>
      </w:pPr>
      <w:r w:rsidRPr="004552C4">
        <w:rPr>
          <w:iCs/>
        </w:rPr>
        <w:t>Wypełnienie obowiązku prawnego polega na prowadzeniu spraw, do których zobowiązan</w:t>
      </w:r>
      <w:r w:rsidR="006552B7" w:rsidRPr="004552C4">
        <w:rPr>
          <w:iCs/>
        </w:rPr>
        <w:t>a</w:t>
      </w:r>
      <w:r w:rsidRPr="004552C4">
        <w:rPr>
          <w:iCs/>
        </w:rPr>
        <w:t xml:space="preserve"> jest </w:t>
      </w:r>
      <w:r w:rsidR="006552B7" w:rsidRPr="004552C4">
        <w:rPr>
          <w:iCs/>
        </w:rPr>
        <w:t>Gmina Kobylnica</w:t>
      </w:r>
      <w:r w:rsidR="00877256" w:rsidRPr="004552C4">
        <w:rPr>
          <w:iCs/>
        </w:rPr>
        <w:t xml:space="preserve"> </w:t>
      </w:r>
      <w:r w:rsidRPr="004552C4">
        <w:rPr>
          <w:iCs/>
        </w:rPr>
        <w:t xml:space="preserve">w związku z realizacją zadań dot. realizacji </w:t>
      </w:r>
      <w:r w:rsidR="00E3680C" w:rsidRPr="004552C4">
        <w:rPr>
          <w:iCs/>
        </w:rPr>
        <w:t xml:space="preserve">niniejszego </w:t>
      </w:r>
      <w:r w:rsidRPr="004552C4">
        <w:rPr>
          <w:iCs/>
        </w:rPr>
        <w:t>zamówienia publicznego</w:t>
      </w:r>
      <w:r w:rsidR="00535A8B" w:rsidRPr="004552C4">
        <w:rPr>
          <w:iCs/>
        </w:rPr>
        <w:t>;</w:t>
      </w:r>
    </w:p>
    <w:p w14:paraId="2654D83B" w14:textId="77777777" w:rsidR="008B08A4" w:rsidRPr="004552C4" w:rsidRDefault="008B08A4" w:rsidP="005B69A4">
      <w:pPr>
        <w:pStyle w:val="Akapitzlist"/>
        <w:numPr>
          <w:ilvl w:val="0"/>
          <w:numId w:val="27"/>
        </w:numPr>
        <w:spacing w:after="0" w:line="360" w:lineRule="auto"/>
        <w:ind w:left="993" w:hanging="426"/>
        <w:rPr>
          <w:b/>
          <w:bCs/>
        </w:rPr>
      </w:pPr>
      <w:r w:rsidRPr="004552C4">
        <w:t>W związku z przetwarzaniem danych w celach, o których mowa w pkt 3 i 4 odbiorcami danych osobowych mogą być</w:t>
      </w:r>
      <w:r w:rsidRPr="004552C4">
        <w:rPr>
          <w:iCs/>
        </w:rPr>
        <w:t>:</w:t>
      </w:r>
    </w:p>
    <w:p w14:paraId="1FF80815" w14:textId="32C00CEE" w:rsidR="008B08A4" w:rsidRPr="004552C4" w:rsidRDefault="008B08A4" w:rsidP="005B69A4">
      <w:pPr>
        <w:pStyle w:val="Akapitzlist"/>
        <w:numPr>
          <w:ilvl w:val="1"/>
          <w:numId w:val="30"/>
        </w:numPr>
        <w:spacing w:after="0" w:line="360" w:lineRule="auto"/>
        <w:ind w:left="1418" w:hanging="425"/>
        <w:rPr>
          <w:iCs/>
        </w:rPr>
      </w:pPr>
      <w:r w:rsidRPr="004552C4">
        <w:t xml:space="preserve">organy władzy publicznej oraz podmioty wykonujące zadania publiczne lub działające na zlecenie organów władzy publicznej, w zakresie i w celach, które wynikają z przepisów powszechnie obowiązującego prawa a w szczególności w oparciu o art. </w:t>
      </w:r>
      <w:r w:rsidR="00824CAF" w:rsidRPr="004552C4">
        <w:t>1</w:t>
      </w:r>
      <w:r w:rsidRPr="004552C4">
        <w:t xml:space="preserve">8 oraz art. </w:t>
      </w:r>
      <w:r w:rsidR="00CE5815" w:rsidRPr="004552C4">
        <w:t>74</w:t>
      </w:r>
      <w:r w:rsidRPr="004552C4">
        <w:t xml:space="preserve"> ustawy Pzp;</w:t>
      </w:r>
    </w:p>
    <w:p w14:paraId="095ACD66" w14:textId="77777777" w:rsidR="008B08A4" w:rsidRPr="004552C4" w:rsidRDefault="008B08A4" w:rsidP="005B69A4">
      <w:pPr>
        <w:pStyle w:val="Akapitzlist"/>
        <w:numPr>
          <w:ilvl w:val="1"/>
          <w:numId w:val="31"/>
        </w:numPr>
        <w:spacing w:after="0" w:line="360" w:lineRule="auto"/>
        <w:ind w:left="1418" w:hanging="425"/>
        <w:rPr>
          <w:iCs/>
        </w:rPr>
      </w:pPr>
      <w:r w:rsidRPr="004552C4">
        <w:t>inne podmioty, które na podstawie umów zawartych z Administratorem określonym w pkt. 1 świadczące obsługę w tym prawną i informatyczną na rzecz Zamawiającego;</w:t>
      </w:r>
    </w:p>
    <w:p w14:paraId="7B866545" w14:textId="0875D59E" w:rsidR="008B08A4" w:rsidRPr="004552C4" w:rsidRDefault="008B08A4" w:rsidP="005B69A4">
      <w:pPr>
        <w:pStyle w:val="Akapitzlist"/>
        <w:numPr>
          <w:ilvl w:val="0"/>
          <w:numId w:val="27"/>
        </w:numPr>
        <w:spacing w:line="360" w:lineRule="auto"/>
        <w:ind w:left="993" w:hanging="426"/>
        <w:rPr>
          <w:iCs/>
        </w:rPr>
      </w:pPr>
      <w:r w:rsidRPr="004552C4">
        <w:rPr>
          <w:iCs/>
        </w:rPr>
        <w:t>Pani/Pana Pani/Pana dane osobowe będą przechowywane co najmniej zgodnie z art. 7</w:t>
      </w:r>
      <w:r w:rsidR="00824CAF" w:rsidRPr="004552C4">
        <w:rPr>
          <w:iCs/>
        </w:rPr>
        <w:t>8</w:t>
      </w:r>
      <w:r w:rsidRPr="004552C4">
        <w:rPr>
          <w:iCs/>
        </w:rPr>
        <w:t xml:space="preserve"> ustawy Pzp, jednak nie dłużej niż 5 lat zgodnie z Jednolitym Rzeczowym Wykazem Akt obowiązującym w Centrum Usług Wspólnych w Kobylnicy, </w:t>
      </w:r>
      <w:r w:rsidR="008727E2" w:rsidRPr="004552C4">
        <w:rPr>
          <w:iCs/>
        </w:rPr>
        <w:t xml:space="preserve">a jeżeli czas trwania umowy jest dłuższy – okres przechowywania obejmuje cały okres obowiązywania umowy </w:t>
      </w:r>
      <w:r w:rsidR="008A4F9C" w:rsidRPr="004552C4">
        <w:rPr>
          <w:iCs/>
        </w:rPr>
        <w:t>oraz</w:t>
      </w:r>
      <w:r w:rsidR="008727E2" w:rsidRPr="004552C4">
        <w:rPr>
          <w:iCs/>
        </w:rPr>
        <w:t xml:space="preserve"> 10 lat od daty wygaśni</w:t>
      </w:r>
      <w:r w:rsidR="008A4F9C" w:rsidRPr="004552C4">
        <w:rPr>
          <w:iCs/>
        </w:rPr>
        <w:t>ę</w:t>
      </w:r>
      <w:r w:rsidR="008727E2" w:rsidRPr="004552C4">
        <w:rPr>
          <w:iCs/>
        </w:rPr>
        <w:t>cia umowy zgodnie z Jednolitym Rzeczowym Wykazem Akt obowiązującym w Centrum U</w:t>
      </w:r>
      <w:r w:rsidR="008A4F9C" w:rsidRPr="004552C4">
        <w:rPr>
          <w:iCs/>
        </w:rPr>
        <w:t>słu</w:t>
      </w:r>
      <w:r w:rsidR="008727E2" w:rsidRPr="004552C4">
        <w:rPr>
          <w:iCs/>
        </w:rPr>
        <w:t>g Wspólnych w Kobylnicy</w:t>
      </w:r>
      <w:r w:rsidR="008A4F9C" w:rsidRPr="004552C4">
        <w:rPr>
          <w:iCs/>
        </w:rPr>
        <w:t>;</w:t>
      </w:r>
    </w:p>
    <w:p w14:paraId="6DE7F024" w14:textId="437D2C96" w:rsidR="008B08A4" w:rsidRPr="004552C4" w:rsidRDefault="008B08A4" w:rsidP="005B69A4">
      <w:pPr>
        <w:pStyle w:val="Akapitzlist"/>
        <w:numPr>
          <w:ilvl w:val="0"/>
          <w:numId w:val="27"/>
        </w:numPr>
        <w:spacing w:after="0" w:line="360" w:lineRule="auto"/>
        <w:ind w:left="993" w:hanging="426"/>
        <w:rPr>
          <w:iCs/>
        </w:rPr>
      </w:pPr>
      <w:r w:rsidRPr="004552C4">
        <w:t>Obowiązek podania przez Panią/Pana danych osobowych bezpośrednio Pani/Pana dotyczących jest wymogiem ustawowym określonym w przepisach ustawy Pzp, związanym z udziałem postępowaniu o udzielnie zamówienia publicznego, konsekwencj</w:t>
      </w:r>
      <w:r w:rsidR="00824CAF" w:rsidRPr="004552C4">
        <w:t>ą</w:t>
      </w:r>
      <w:r w:rsidRPr="004552C4">
        <w:t xml:space="preserve"> niepodania określonych danych może być odrzucenie oferty;</w:t>
      </w:r>
    </w:p>
    <w:p w14:paraId="75F47A74" w14:textId="77777777" w:rsidR="008B08A4" w:rsidRPr="004552C4" w:rsidRDefault="008B08A4" w:rsidP="005B69A4">
      <w:pPr>
        <w:pStyle w:val="Akapitzlist"/>
        <w:numPr>
          <w:ilvl w:val="0"/>
          <w:numId w:val="27"/>
        </w:numPr>
        <w:spacing w:after="0" w:line="360" w:lineRule="auto"/>
        <w:ind w:left="993" w:hanging="426"/>
        <w:rPr>
          <w:iCs/>
        </w:rPr>
      </w:pPr>
      <w:r w:rsidRPr="004552C4">
        <w:t>Pana/Pani dane osobowe nie będą podlegały zautomatyzowanemu podejmowaniu decyzji, w tym profilowaniu stosownie do art. 22 RODO;</w:t>
      </w:r>
    </w:p>
    <w:p w14:paraId="3F0AAB34" w14:textId="77777777" w:rsidR="008B08A4" w:rsidRPr="004552C4" w:rsidRDefault="008B08A4" w:rsidP="005B69A4">
      <w:pPr>
        <w:pStyle w:val="Akapitzlist"/>
        <w:numPr>
          <w:ilvl w:val="0"/>
          <w:numId w:val="27"/>
        </w:numPr>
        <w:spacing w:after="0" w:line="360" w:lineRule="auto"/>
        <w:ind w:left="993" w:hanging="426"/>
        <w:rPr>
          <w:iCs/>
        </w:rPr>
      </w:pPr>
      <w:r w:rsidRPr="004552C4">
        <w:t>Posiada Pani/Pan:</w:t>
      </w:r>
    </w:p>
    <w:p w14:paraId="1756B57F" w14:textId="77777777" w:rsidR="008B08A4" w:rsidRPr="004552C4" w:rsidRDefault="008B08A4" w:rsidP="005B69A4">
      <w:pPr>
        <w:pStyle w:val="Akapitzlist"/>
        <w:numPr>
          <w:ilvl w:val="0"/>
          <w:numId w:val="32"/>
        </w:numPr>
        <w:tabs>
          <w:tab w:val="left" w:pos="567"/>
          <w:tab w:val="left" w:pos="709"/>
        </w:tabs>
        <w:spacing w:after="0" w:line="360" w:lineRule="auto"/>
        <w:ind w:left="1418" w:hanging="425"/>
      </w:pPr>
      <w:r w:rsidRPr="004552C4">
        <w:t>na podstawie art. 15 RODO prawo dostępu do danych osobowych Pani/Pana dotyczących,</w:t>
      </w:r>
    </w:p>
    <w:p w14:paraId="747D872D" w14:textId="77777777" w:rsidR="008B08A4" w:rsidRPr="004552C4" w:rsidRDefault="008B08A4" w:rsidP="005B69A4">
      <w:pPr>
        <w:pStyle w:val="Akapitzlist"/>
        <w:numPr>
          <w:ilvl w:val="0"/>
          <w:numId w:val="33"/>
        </w:numPr>
        <w:tabs>
          <w:tab w:val="left" w:pos="567"/>
          <w:tab w:val="left" w:pos="709"/>
        </w:tabs>
        <w:spacing w:after="0" w:line="360" w:lineRule="auto"/>
        <w:ind w:left="1418" w:hanging="425"/>
      </w:pPr>
      <w:r w:rsidRPr="004552C4">
        <w:lastRenderedPageBreak/>
        <w:t>na podstawie art. 16 RODO prawo do sprostowania Pani/Pana danych osobowych,</w:t>
      </w:r>
    </w:p>
    <w:p w14:paraId="0EB7B27A" w14:textId="5EED8C33" w:rsidR="008B08A4" w:rsidRPr="004552C4" w:rsidRDefault="008B08A4" w:rsidP="005B69A4">
      <w:pPr>
        <w:pStyle w:val="Akapitzlist"/>
        <w:numPr>
          <w:ilvl w:val="0"/>
          <w:numId w:val="33"/>
        </w:numPr>
        <w:tabs>
          <w:tab w:val="left" w:pos="1134"/>
        </w:tabs>
        <w:spacing w:after="0" w:line="360" w:lineRule="auto"/>
        <w:ind w:left="1418" w:hanging="425"/>
      </w:pPr>
      <w:r w:rsidRPr="004552C4">
        <w:t>na podstawie art. 18 RODO prawo żądania od administratora ograniczenia przetwarzania danych osobowych z zastrzeżeniem przypadków, o których mowa w art. 18 ust. 2 RODO,</w:t>
      </w:r>
    </w:p>
    <w:p w14:paraId="38469FCD" w14:textId="77777777" w:rsidR="008B08A4" w:rsidRPr="004552C4" w:rsidRDefault="008B08A4" w:rsidP="005B69A4">
      <w:pPr>
        <w:pStyle w:val="Akapitzlist"/>
        <w:numPr>
          <w:ilvl w:val="0"/>
          <w:numId w:val="33"/>
        </w:numPr>
        <w:tabs>
          <w:tab w:val="left" w:pos="1134"/>
        </w:tabs>
        <w:spacing w:after="0" w:line="360" w:lineRule="auto"/>
        <w:ind w:left="1418" w:hanging="425"/>
      </w:pPr>
      <w:r w:rsidRPr="004552C4">
        <w:t>prawo do wniesienia skargi do Prezesa Urzędu Ochrony Danych Osobowych, ul. Stawki 2, 00-193 Warszawa, gdy uzna Pani/Pan, że przetwarzanie danych osobowych Pani/Pana dotyczących narusza przepisy RODO.</w:t>
      </w:r>
    </w:p>
    <w:p w14:paraId="086D5F22" w14:textId="77777777" w:rsidR="008B08A4" w:rsidRPr="004552C4" w:rsidRDefault="008B08A4" w:rsidP="005B69A4">
      <w:pPr>
        <w:pStyle w:val="Akapitzlist"/>
        <w:tabs>
          <w:tab w:val="left" w:pos="567"/>
        </w:tabs>
        <w:spacing w:after="0" w:line="360" w:lineRule="auto"/>
        <w:ind w:left="993" w:hanging="426"/>
        <w:rPr>
          <w:i/>
        </w:rPr>
      </w:pPr>
      <w:r w:rsidRPr="004552C4">
        <w:t>9)</w:t>
      </w:r>
      <w:r w:rsidRPr="004552C4">
        <w:tab/>
        <w:t>Nie przysługuje Pani/Panu:</w:t>
      </w:r>
    </w:p>
    <w:p w14:paraId="66E73ECA" w14:textId="77777777" w:rsidR="008B08A4" w:rsidRPr="004552C4" w:rsidRDefault="008B08A4" w:rsidP="005B69A4">
      <w:pPr>
        <w:pStyle w:val="Akapitzlist"/>
        <w:numPr>
          <w:ilvl w:val="1"/>
          <w:numId w:val="34"/>
        </w:numPr>
        <w:tabs>
          <w:tab w:val="left" w:pos="1418"/>
        </w:tabs>
        <w:spacing w:after="0" w:line="360" w:lineRule="auto"/>
        <w:ind w:left="1418" w:hanging="425"/>
        <w:rPr>
          <w:b/>
          <w:i/>
        </w:rPr>
      </w:pPr>
      <w:r w:rsidRPr="004552C4">
        <w:t>w związku z art. 17 ust. 3 lit. b, d lub e RODO prawo do usunięcia danych osobowych,</w:t>
      </w:r>
    </w:p>
    <w:p w14:paraId="5060C85D" w14:textId="77777777" w:rsidR="008B08A4" w:rsidRPr="004552C4" w:rsidRDefault="008B08A4" w:rsidP="005B69A4">
      <w:pPr>
        <w:pStyle w:val="Akapitzlist"/>
        <w:numPr>
          <w:ilvl w:val="1"/>
          <w:numId w:val="34"/>
        </w:numPr>
        <w:tabs>
          <w:tab w:val="left" w:pos="1418"/>
        </w:tabs>
        <w:spacing w:after="0" w:line="360" w:lineRule="auto"/>
        <w:ind w:left="1418" w:hanging="425"/>
        <w:rPr>
          <w:b/>
          <w:i/>
        </w:rPr>
      </w:pPr>
      <w:r w:rsidRPr="004552C4">
        <w:t>na podstawie art. 21 RODO prawo sprzeciwu, wobec przetwarzania danych osobowych, gdyż podstawą prawną przetwarzania Pani/Pana danych osobowych jest art. 6 ust. 1 lit. c,</w:t>
      </w:r>
    </w:p>
    <w:p w14:paraId="2BF370BA" w14:textId="4F42F11F" w:rsidR="008B08A4" w:rsidRPr="004552C4" w:rsidRDefault="008B08A4" w:rsidP="005B69A4">
      <w:pPr>
        <w:pStyle w:val="Akapitzlist"/>
        <w:numPr>
          <w:ilvl w:val="1"/>
          <w:numId w:val="34"/>
        </w:numPr>
        <w:tabs>
          <w:tab w:val="left" w:pos="1418"/>
        </w:tabs>
        <w:spacing w:after="0" w:line="360" w:lineRule="auto"/>
        <w:ind w:left="1418" w:hanging="425"/>
        <w:rPr>
          <w:b/>
          <w:i/>
        </w:rPr>
      </w:pPr>
      <w:r w:rsidRPr="004552C4">
        <w:t>prawo do przenoszenia danych osobowych, o którym mowa w art. 20 RODO</w:t>
      </w:r>
      <w:r w:rsidR="00850A8B" w:rsidRPr="004552C4">
        <w:t>.</w:t>
      </w:r>
    </w:p>
    <w:p w14:paraId="61FFB14A" w14:textId="77777777" w:rsidR="008B08A4" w:rsidRPr="004552C4" w:rsidRDefault="008B08A4" w:rsidP="005B69A4">
      <w:pPr>
        <w:pStyle w:val="Akapitzlist"/>
        <w:numPr>
          <w:ilvl w:val="1"/>
          <w:numId w:val="35"/>
        </w:numPr>
        <w:spacing w:after="0" w:line="360" w:lineRule="auto"/>
        <w:ind w:left="567" w:hanging="567"/>
      </w:pPr>
      <w:r w:rsidRPr="004552C4">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1C2E399F" w:rsidR="008B08A4" w:rsidRPr="004552C4" w:rsidRDefault="008B08A4" w:rsidP="005B69A4">
      <w:pPr>
        <w:pStyle w:val="Akapitzlist"/>
        <w:numPr>
          <w:ilvl w:val="1"/>
          <w:numId w:val="35"/>
        </w:numPr>
        <w:spacing w:after="0" w:line="360" w:lineRule="auto"/>
        <w:ind w:left="567" w:hanging="567"/>
      </w:pPr>
      <w:r w:rsidRPr="004552C4">
        <w:t xml:space="preserve">Na podstawie art. </w:t>
      </w:r>
      <w:r w:rsidR="00824CAF" w:rsidRPr="004552C4">
        <w:t>19</w:t>
      </w:r>
      <w:r w:rsidRPr="004552C4">
        <w:t xml:space="preserve"> ust. </w:t>
      </w:r>
      <w:r w:rsidR="00824CAF" w:rsidRPr="004552C4">
        <w:t>4</w:t>
      </w:r>
      <w:r w:rsidRPr="004552C4">
        <w:t xml:space="preserve"> ustawy 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7D91149F" w:rsidR="008D5F14" w:rsidRPr="0012058B" w:rsidRDefault="00694242" w:rsidP="004C243C">
      <w:pPr>
        <w:pStyle w:val="Nagwek2"/>
        <w:spacing w:line="320" w:lineRule="auto"/>
        <w:rPr>
          <w:b/>
          <w:bCs/>
        </w:rPr>
      </w:pPr>
      <w:bookmarkStart w:id="40" w:name="_Toc65239252"/>
      <w:r w:rsidRPr="0012058B">
        <w:rPr>
          <w:b/>
          <w:bCs/>
        </w:rPr>
        <w:t xml:space="preserve">Rozdział </w:t>
      </w:r>
      <w:r w:rsidR="001A27BA" w:rsidRPr="0012058B">
        <w:rPr>
          <w:b/>
          <w:bCs/>
        </w:rPr>
        <w:t>XX</w:t>
      </w:r>
      <w:r w:rsidRPr="0012058B">
        <w:rPr>
          <w:b/>
          <w:bCs/>
        </w:rPr>
        <w:t>I</w:t>
      </w:r>
      <w:r w:rsidR="001A27BA" w:rsidRPr="0012058B">
        <w:rPr>
          <w:b/>
          <w:bCs/>
        </w:rPr>
        <w:t>V. Spis załączników</w:t>
      </w:r>
      <w:bookmarkEnd w:id="40"/>
    </w:p>
    <w:p w14:paraId="00000152" w14:textId="231ADC1F" w:rsidR="008D5F14" w:rsidRPr="0012058B" w:rsidRDefault="00694242" w:rsidP="004401AD">
      <w:pPr>
        <w:numPr>
          <w:ilvl w:val="0"/>
          <w:numId w:val="19"/>
        </w:numPr>
        <w:spacing w:line="360" w:lineRule="auto"/>
        <w:ind w:left="567" w:hanging="567"/>
      </w:pPr>
      <w:r w:rsidRPr="0012058B">
        <w:t xml:space="preserve">Załącznik nr </w:t>
      </w:r>
      <w:r w:rsidR="00232E2C" w:rsidRPr="0012058B">
        <w:t>1</w:t>
      </w:r>
      <w:bookmarkStart w:id="41" w:name="_Hlk64986873"/>
      <w:r w:rsidR="00240F1B" w:rsidRPr="0012058B">
        <w:t xml:space="preserve"> </w:t>
      </w:r>
      <w:r w:rsidR="004C243C" w:rsidRPr="0012058B">
        <w:t>Formularz oferty,</w:t>
      </w:r>
    </w:p>
    <w:bookmarkEnd w:id="41"/>
    <w:p w14:paraId="00000153" w14:textId="176FFA72" w:rsidR="008D5F14" w:rsidRPr="0012058B" w:rsidRDefault="00694242" w:rsidP="005B69A4">
      <w:pPr>
        <w:pStyle w:val="Akapitzlist"/>
        <w:numPr>
          <w:ilvl w:val="0"/>
          <w:numId w:val="19"/>
        </w:numPr>
        <w:spacing w:after="0" w:line="360" w:lineRule="auto"/>
        <w:ind w:left="567" w:hanging="567"/>
        <w:rPr>
          <w:rFonts w:eastAsia="Arial"/>
          <w:lang w:eastAsia="pl-PL"/>
        </w:rPr>
      </w:pPr>
      <w:r w:rsidRPr="0012058B">
        <w:t xml:space="preserve">Załącznik nr </w:t>
      </w:r>
      <w:r w:rsidR="004401AD" w:rsidRPr="0012058B">
        <w:t>2</w:t>
      </w:r>
      <w:r w:rsidRPr="0012058B">
        <w:t xml:space="preserve"> </w:t>
      </w:r>
      <w:r w:rsidR="004C243C" w:rsidRPr="0012058B">
        <w:t>Oświadczenie składane na podstawie art. 125</w:t>
      </w:r>
      <w:r w:rsidR="008B4624" w:rsidRPr="0012058B">
        <w:t xml:space="preserve"> ust. 1</w:t>
      </w:r>
      <w:r w:rsidR="004C243C" w:rsidRPr="0012058B">
        <w:t>,</w:t>
      </w:r>
    </w:p>
    <w:p w14:paraId="7559E9CE" w14:textId="16BBAB59" w:rsidR="00C570AC" w:rsidRPr="0012058B" w:rsidRDefault="00694242" w:rsidP="005B69A4">
      <w:pPr>
        <w:numPr>
          <w:ilvl w:val="0"/>
          <w:numId w:val="19"/>
        </w:numPr>
        <w:spacing w:line="360" w:lineRule="auto"/>
        <w:ind w:left="567" w:hanging="567"/>
      </w:pPr>
      <w:r w:rsidRPr="0012058B">
        <w:t xml:space="preserve">Załącznik nr </w:t>
      </w:r>
      <w:r w:rsidR="004401AD" w:rsidRPr="0012058B">
        <w:t xml:space="preserve">3 </w:t>
      </w:r>
      <w:r w:rsidR="004C243C" w:rsidRPr="0012058B">
        <w:t>Oświadczenie składane na podstawie art. 117 ust. 4,</w:t>
      </w:r>
    </w:p>
    <w:p w14:paraId="63B72665" w14:textId="5F50F5F7" w:rsidR="00527FA4" w:rsidRPr="0012058B" w:rsidRDefault="00527FA4" w:rsidP="00527FA4">
      <w:pPr>
        <w:numPr>
          <w:ilvl w:val="0"/>
          <w:numId w:val="19"/>
        </w:numPr>
        <w:spacing w:line="360" w:lineRule="auto"/>
        <w:ind w:left="567" w:hanging="567"/>
      </w:pPr>
      <w:r w:rsidRPr="0012058B">
        <w:t xml:space="preserve">Załącznik nr </w:t>
      </w:r>
      <w:r w:rsidR="004401AD" w:rsidRPr="0012058B">
        <w:t xml:space="preserve">4 </w:t>
      </w:r>
      <w:r w:rsidRPr="0012058B">
        <w:t>Zobowiązanie podmiotu udostępniającego zasoby</w:t>
      </w:r>
      <w:r w:rsidR="00DA3025" w:rsidRPr="0012058B">
        <w:t>,</w:t>
      </w:r>
    </w:p>
    <w:p w14:paraId="4D140366" w14:textId="43416D71" w:rsidR="00F9425C" w:rsidRPr="004B30F6" w:rsidRDefault="002750CF" w:rsidP="00F9425C">
      <w:pPr>
        <w:numPr>
          <w:ilvl w:val="0"/>
          <w:numId w:val="19"/>
        </w:numPr>
        <w:spacing w:line="360" w:lineRule="auto"/>
        <w:ind w:left="567" w:hanging="567"/>
      </w:pPr>
      <w:r w:rsidRPr="004B30F6">
        <w:t xml:space="preserve">Załącznik nr </w:t>
      </w:r>
      <w:r w:rsidR="004401AD" w:rsidRPr="004B30F6">
        <w:t>5</w:t>
      </w:r>
      <w:r w:rsidRPr="004B30F6">
        <w:t xml:space="preserve"> </w:t>
      </w:r>
      <w:r w:rsidR="00F9425C" w:rsidRPr="004B30F6">
        <w:t>Wykaz narzędzi,</w:t>
      </w:r>
    </w:p>
    <w:p w14:paraId="0861BC99" w14:textId="4AD572F8" w:rsidR="00527FA4" w:rsidRDefault="00527FA4" w:rsidP="00F9425C">
      <w:pPr>
        <w:numPr>
          <w:ilvl w:val="0"/>
          <w:numId w:val="19"/>
        </w:numPr>
        <w:spacing w:line="360" w:lineRule="auto"/>
        <w:ind w:left="567" w:hanging="567"/>
      </w:pPr>
      <w:r w:rsidRPr="0012058B">
        <w:t xml:space="preserve">Załącznik nr </w:t>
      </w:r>
      <w:r w:rsidR="004401AD" w:rsidRPr="0012058B">
        <w:t>6</w:t>
      </w:r>
      <w:r w:rsidRPr="0012058B">
        <w:t xml:space="preserve"> </w:t>
      </w:r>
      <w:r w:rsidR="008B4624" w:rsidRPr="0012058B">
        <w:t>Oświadczenie dotyczące</w:t>
      </w:r>
      <w:r w:rsidR="00F9425C" w:rsidRPr="0012058B">
        <w:t xml:space="preserve"> grupy kapitałowej,</w:t>
      </w:r>
    </w:p>
    <w:p w14:paraId="79A873B3" w14:textId="57AE7C7A" w:rsidR="00AF2C90" w:rsidRPr="0012058B" w:rsidRDefault="00AF2C90" w:rsidP="00F9425C">
      <w:pPr>
        <w:numPr>
          <w:ilvl w:val="0"/>
          <w:numId w:val="19"/>
        </w:numPr>
        <w:spacing w:line="360" w:lineRule="auto"/>
        <w:ind w:left="567" w:hanging="567"/>
      </w:pPr>
      <w:r w:rsidRPr="0012058B">
        <w:t xml:space="preserve">Załącznik nr </w:t>
      </w:r>
      <w:r>
        <w:t>7</w:t>
      </w:r>
      <w:r w:rsidRPr="0012058B">
        <w:t xml:space="preserve"> </w:t>
      </w:r>
      <w:r>
        <w:t>Wykaz pojazdów i urządzeń/ maszyn gospodarczych,</w:t>
      </w:r>
    </w:p>
    <w:p w14:paraId="34E5E477" w14:textId="0FBB2A2F" w:rsidR="005B69A4" w:rsidRPr="0012058B" w:rsidRDefault="005B69A4" w:rsidP="000C6D18">
      <w:pPr>
        <w:numPr>
          <w:ilvl w:val="0"/>
          <w:numId w:val="19"/>
        </w:numPr>
        <w:spacing w:line="360" w:lineRule="auto"/>
        <w:ind w:left="567" w:hanging="567"/>
      </w:pPr>
      <w:r w:rsidRPr="0012058B">
        <w:lastRenderedPageBreak/>
        <w:t xml:space="preserve">Załącznik nr </w:t>
      </w:r>
      <w:r w:rsidR="00AF2C90">
        <w:t>8</w:t>
      </w:r>
      <w:r w:rsidRPr="0012058B">
        <w:t xml:space="preserve"> </w:t>
      </w:r>
      <w:r w:rsidR="00F9425C" w:rsidRPr="0012058B">
        <w:t>Wzór umowy.</w:t>
      </w:r>
    </w:p>
    <w:sectPr w:rsidR="005B69A4" w:rsidRPr="0012058B" w:rsidSect="00B07870">
      <w:headerReference w:type="default" r:id="rId34"/>
      <w:footerReference w:type="default" r:id="rId35"/>
      <w:footerReference w:type="first" r:id="rId36"/>
      <w:pgSz w:w="11909" w:h="16834"/>
      <w:pgMar w:top="1440"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D32B" w14:textId="77777777" w:rsidR="00DC13FE" w:rsidRDefault="00DC13FE">
      <w:pPr>
        <w:spacing w:line="240" w:lineRule="auto"/>
      </w:pPr>
      <w:r>
        <w:separator/>
      </w:r>
    </w:p>
  </w:endnote>
  <w:endnote w:type="continuationSeparator" w:id="0">
    <w:p w14:paraId="6C5BEE37" w14:textId="77777777" w:rsidR="00DC13FE" w:rsidRDefault="00DC1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F109" w14:textId="77777777" w:rsidR="00DC13FE" w:rsidRDefault="00DC13FE">
      <w:pPr>
        <w:spacing w:line="240" w:lineRule="auto"/>
      </w:pPr>
      <w:r>
        <w:separator/>
      </w:r>
    </w:p>
  </w:footnote>
  <w:footnote w:type="continuationSeparator" w:id="0">
    <w:p w14:paraId="3550082F" w14:textId="77777777" w:rsidR="00DC13FE" w:rsidRDefault="00DC1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4AEC2FBA" w:rsidR="005477F0" w:rsidRPr="001876E8" w:rsidRDefault="005477F0">
    <w:pPr>
      <w:rPr>
        <w:rFonts w:eastAsia="Calibri"/>
      </w:rPr>
    </w:pPr>
    <w:r w:rsidRPr="001876E8">
      <w:rPr>
        <w:rFonts w:eastAsia="Calibri"/>
      </w:rPr>
      <w:t>Znak sprawy: CUW</w:t>
    </w:r>
    <w:r w:rsidR="00F514C6">
      <w:rPr>
        <w:rFonts w:eastAsia="Calibri"/>
      </w:rPr>
      <w:t>-</w:t>
    </w:r>
    <w:r w:rsidRPr="001876E8">
      <w:rPr>
        <w:rFonts w:eastAsia="Calibri"/>
      </w:rPr>
      <w:t>DOR.271.</w:t>
    </w:r>
    <w:r w:rsidR="001876E8" w:rsidRPr="001876E8">
      <w:rPr>
        <w:rFonts w:eastAsia="Calibri"/>
      </w:rPr>
      <w:t>4</w:t>
    </w:r>
    <w:r w:rsidR="000C628D">
      <w:rPr>
        <w:rFonts w:eastAsia="Calibri"/>
      </w:rPr>
      <w:t>1</w:t>
    </w:r>
    <w:r w:rsidRPr="001876E8">
      <w:rPr>
        <w:rFonts w:eastAsia="Calibri"/>
      </w:rPr>
      <w:t>.202</w:t>
    </w:r>
    <w:r w:rsidR="001876E8" w:rsidRPr="001876E8">
      <w:rPr>
        <w:rFonts w:eastAsia="Calibri"/>
      </w:rPr>
      <w:t>2</w:t>
    </w:r>
    <w:r w:rsidRPr="001876E8">
      <w:rPr>
        <w:rFonts w:eastAsia="Calibri"/>
      </w:rPr>
      <w:t>.OZ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2055F8"/>
    <w:multiLevelType w:val="multilevel"/>
    <w:tmpl w:val="C32E67C2"/>
    <w:lvl w:ilvl="0">
      <w:start w:val="1"/>
      <w:numFmt w:val="decimal"/>
      <w:lvlText w:val="%1."/>
      <w:lvlJc w:val="left"/>
      <w:pPr>
        <w:ind w:left="1800" w:hanging="363"/>
      </w:pPr>
      <w:rPr>
        <w:b w:val="0"/>
        <w:bCs/>
        <w:color w:val="auto"/>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15:restartNumberingAfterBreak="0">
    <w:nsid w:val="0B6E3255"/>
    <w:multiLevelType w:val="hybridMultilevel"/>
    <w:tmpl w:val="9788A6C0"/>
    <w:lvl w:ilvl="0" w:tplc="B5D2E4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802CBD"/>
    <w:multiLevelType w:val="hybridMultilevel"/>
    <w:tmpl w:val="A584649E"/>
    <w:lvl w:ilvl="0" w:tplc="706A065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B66802"/>
    <w:multiLevelType w:val="hybridMultilevel"/>
    <w:tmpl w:val="535C46AA"/>
    <w:lvl w:ilvl="0" w:tplc="1B0C0F4E">
      <w:start w:val="1"/>
      <w:numFmt w:val="decimal"/>
      <w:lvlText w:val="%1."/>
      <w:lvlJc w:val="left"/>
      <w:pPr>
        <w:ind w:left="502" w:hanging="360"/>
      </w:pPr>
      <w:rPr>
        <w:b w:val="0"/>
        <w:color w:val="auto"/>
      </w:rPr>
    </w:lvl>
    <w:lvl w:ilvl="1" w:tplc="EE7A5932">
      <w:start w:val="1"/>
      <w:numFmt w:val="decimal"/>
      <w:lvlText w:val="%2)"/>
      <w:lvlJc w:val="left"/>
      <w:pPr>
        <w:ind w:left="786" w:hanging="360"/>
      </w:pPr>
    </w:lvl>
    <w:lvl w:ilvl="2" w:tplc="0415001B">
      <w:start w:val="1"/>
      <w:numFmt w:val="lowerRoman"/>
      <w:lvlText w:val="%3."/>
      <w:lvlJc w:val="right"/>
      <w:pPr>
        <w:ind w:left="2160" w:hanging="180"/>
      </w:pPr>
    </w:lvl>
    <w:lvl w:ilvl="3" w:tplc="436CE476">
      <w:start w:val="1"/>
      <w:numFmt w:val="decimal"/>
      <w:lvlText w:val="%4."/>
      <w:lvlJc w:val="left"/>
      <w:pPr>
        <w:ind w:left="2880" w:hanging="360"/>
      </w:pPr>
      <w:rPr>
        <w:strike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5139BF"/>
    <w:multiLevelType w:val="hybridMultilevel"/>
    <w:tmpl w:val="FAF2AEC6"/>
    <w:lvl w:ilvl="0" w:tplc="967EF2D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A678B8"/>
    <w:multiLevelType w:val="hybridMultilevel"/>
    <w:tmpl w:val="E8082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BCC0723"/>
    <w:multiLevelType w:val="hybridMultilevel"/>
    <w:tmpl w:val="6BD2F75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132637"/>
    <w:multiLevelType w:val="hybridMultilevel"/>
    <w:tmpl w:val="697061D2"/>
    <w:lvl w:ilvl="0" w:tplc="27C899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2FF4658A"/>
    <w:multiLevelType w:val="hybridMultilevel"/>
    <w:tmpl w:val="69CA05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2CC7E91"/>
    <w:multiLevelType w:val="multilevel"/>
    <w:tmpl w:val="765C3BF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34AD7C4A"/>
    <w:multiLevelType w:val="multilevel"/>
    <w:tmpl w:val="536A73C6"/>
    <w:lvl w:ilvl="0">
      <w:start w:val="1"/>
      <w:numFmt w:val="decimal"/>
      <w:lvlText w:val="%1."/>
      <w:lvlJc w:val="left"/>
      <w:pPr>
        <w:ind w:left="1146" w:hanging="360"/>
      </w:pPr>
      <w:rPr>
        <w:rFonts w:ascii="Arial" w:eastAsia="Arial" w:hAnsi="Arial" w:cs="Arial"/>
        <w:b w:val="0"/>
        <w:bCs/>
        <w:color w:val="auto"/>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35831E9C"/>
    <w:multiLevelType w:val="hybridMultilevel"/>
    <w:tmpl w:val="E8082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3"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5"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7374D01"/>
    <w:multiLevelType w:val="hybridMultilevel"/>
    <w:tmpl w:val="FB86FC6C"/>
    <w:lvl w:ilvl="0" w:tplc="DC82EA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376AA1"/>
    <w:multiLevelType w:val="hybridMultilevel"/>
    <w:tmpl w:val="DDD6045A"/>
    <w:lvl w:ilvl="0" w:tplc="04150001">
      <w:start w:val="1"/>
      <w:numFmt w:val="bullet"/>
      <w:lvlText w:val=""/>
      <w:lvlJc w:val="left"/>
      <w:pPr>
        <w:ind w:left="1350" w:hanging="360"/>
      </w:pPr>
      <w:rPr>
        <w:rFonts w:ascii="Symbol" w:hAnsi="Symbol" w:hint="default"/>
        <w:b w:val="0"/>
        <w:bCs w:val="0"/>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9"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4D53369"/>
    <w:multiLevelType w:val="multilevel"/>
    <w:tmpl w:val="0F580814"/>
    <w:lvl w:ilvl="0">
      <w:start w:val="1"/>
      <w:numFmt w:val="decimal"/>
      <w:lvlText w:val="%1."/>
      <w:lvlJc w:val="left"/>
      <w:pPr>
        <w:ind w:left="360" w:hanging="360"/>
      </w:pPr>
      <w:rPr>
        <w:b w:val="0"/>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6"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8CF0841"/>
    <w:multiLevelType w:val="hybridMultilevel"/>
    <w:tmpl w:val="270A0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6A324484"/>
    <w:multiLevelType w:val="hybridMultilevel"/>
    <w:tmpl w:val="DD92B0DC"/>
    <w:lvl w:ilvl="0" w:tplc="8A649CAC">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73572CA6"/>
    <w:multiLevelType w:val="hybridMultilevel"/>
    <w:tmpl w:val="E792589E"/>
    <w:lvl w:ilvl="0" w:tplc="1726847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415B85"/>
    <w:multiLevelType w:val="multilevel"/>
    <w:tmpl w:val="EE10696A"/>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F9D01BD"/>
    <w:multiLevelType w:val="hybridMultilevel"/>
    <w:tmpl w:val="74625462"/>
    <w:lvl w:ilvl="0" w:tplc="A3AA5892">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59"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22"/>
  </w:num>
  <w:num w:numId="2" w16cid:durableId="1952741258">
    <w:abstractNumId w:val="16"/>
  </w:num>
  <w:num w:numId="3" w16cid:durableId="430395431">
    <w:abstractNumId w:val="18"/>
  </w:num>
  <w:num w:numId="4" w16cid:durableId="551581672">
    <w:abstractNumId w:val="0"/>
  </w:num>
  <w:num w:numId="5" w16cid:durableId="1061364397">
    <w:abstractNumId w:val="55"/>
  </w:num>
  <w:num w:numId="6" w16cid:durableId="1861429298">
    <w:abstractNumId w:val="47"/>
  </w:num>
  <w:num w:numId="7" w16cid:durableId="2082436395">
    <w:abstractNumId w:val="29"/>
  </w:num>
  <w:num w:numId="8" w16cid:durableId="1381786230">
    <w:abstractNumId w:val="26"/>
  </w:num>
  <w:num w:numId="9" w16cid:durableId="1755201346">
    <w:abstractNumId w:val="39"/>
  </w:num>
  <w:num w:numId="10" w16cid:durableId="174155594">
    <w:abstractNumId w:val="40"/>
  </w:num>
  <w:num w:numId="11" w16cid:durableId="918709199">
    <w:abstractNumId w:val="41"/>
  </w:num>
  <w:num w:numId="12" w16cid:durableId="1707681422">
    <w:abstractNumId w:val="19"/>
  </w:num>
  <w:num w:numId="13" w16cid:durableId="1549218119">
    <w:abstractNumId w:val="11"/>
  </w:num>
  <w:num w:numId="14" w16cid:durableId="1737164853">
    <w:abstractNumId w:val="10"/>
  </w:num>
  <w:num w:numId="15" w16cid:durableId="2011176900">
    <w:abstractNumId w:val="52"/>
  </w:num>
  <w:num w:numId="16" w16cid:durableId="1087652877">
    <w:abstractNumId w:val="43"/>
  </w:num>
  <w:num w:numId="17" w16cid:durableId="1926259650">
    <w:abstractNumId w:val="34"/>
  </w:num>
  <w:num w:numId="18" w16cid:durableId="930427571">
    <w:abstractNumId w:val="51"/>
  </w:num>
  <w:num w:numId="19" w16cid:durableId="1243223510">
    <w:abstractNumId w:val="33"/>
  </w:num>
  <w:num w:numId="20" w16cid:durableId="2123839248">
    <w:abstractNumId w:val="36"/>
  </w:num>
  <w:num w:numId="21" w16cid:durableId="1807122035">
    <w:abstractNumId w:val="28"/>
  </w:num>
  <w:num w:numId="22" w16cid:durableId="823744173">
    <w:abstractNumId w:val="54"/>
  </w:num>
  <w:num w:numId="23" w16cid:durableId="77529266">
    <w:abstractNumId w:val="1"/>
  </w:num>
  <w:num w:numId="24" w16cid:durableId="1837722136">
    <w:abstractNumId w:val="14"/>
    <w:lvlOverride w:ilvl="0">
      <w:startOverride w:val="1"/>
    </w:lvlOverride>
  </w:num>
  <w:num w:numId="25" w16cid:durableId="1589266367">
    <w:abstractNumId w:val="14"/>
  </w:num>
  <w:num w:numId="26" w16cid:durableId="904418352">
    <w:abstractNumId w:val="25"/>
    <w:lvlOverride w:ilvl="0">
      <w:startOverride w:val="1"/>
    </w:lvlOverride>
  </w:num>
  <w:num w:numId="27" w16cid:durableId="833495642">
    <w:abstractNumId w:val="25"/>
  </w:num>
  <w:num w:numId="28" w16cid:durableId="633410841">
    <w:abstractNumId w:val="3"/>
    <w:lvlOverride w:ilvl="0"/>
    <w:lvlOverride w:ilvl="1">
      <w:startOverride w:val="1"/>
    </w:lvlOverride>
  </w:num>
  <w:num w:numId="29" w16cid:durableId="775103280">
    <w:abstractNumId w:val="3"/>
  </w:num>
  <w:num w:numId="30" w16cid:durableId="797377573">
    <w:abstractNumId w:val="45"/>
    <w:lvlOverride w:ilvl="0"/>
    <w:lvlOverride w:ilvl="1">
      <w:startOverride w:val="1"/>
    </w:lvlOverride>
  </w:num>
  <w:num w:numId="31" w16cid:durableId="1408501978">
    <w:abstractNumId w:val="45"/>
  </w:num>
  <w:num w:numId="32" w16cid:durableId="1944265308">
    <w:abstractNumId w:val="4"/>
    <w:lvlOverride w:ilvl="0">
      <w:startOverride w:val="1"/>
    </w:lvlOverride>
  </w:num>
  <w:num w:numId="33" w16cid:durableId="110631796">
    <w:abstractNumId w:val="4"/>
  </w:num>
  <w:num w:numId="34" w16cid:durableId="735592139">
    <w:abstractNumId w:val="5"/>
    <w:lvlOverride w:ilvl="0">
      <w:startOverride w:val="10"/>
    </w:lvlOverride>
  </w:num>
  <w:num w:numId="35" w16cid:durableId="1522671001">
    <w:abstractNumId w:val="42"/>
  </w:num>
  <w:num w:numId="36" w16cid:durableId="1528829168">
    <w:abstractNumId w:val="49"/>
  </w:num>
  <w:num w:numId="37" w16cid:durableId="440421306">
    <w:abstractNumId w:val="12"/>
  </w:num>
  <w:num w:numId="38" w16cid:durableId="803734203">
    <w:abstractNumId w:val="17"/>
  </w:num>
  <w:num w:numId="39" w16cid:durableId="38281290">
    <w:abstractNumId w:val="57"/>
  </w:num>
  <w:num w:numId="40" w16cid:durableId="659622870">
    <w:abstractNumId w:val="23"/>
  </w:num>
  <w:num w:numId="41" w16cid:durableId="766269361">
    <w:abstractNumId w:val="46"/>
  </w:num>
  <w:num w:numId="42" w16cid:durableId="1321889030">
    <w:abstractNumId w:val="6"/>
  </w:num>
  <w:num w:numId="43" w16cid:durableId="665404494">
    <w:abstractNumId w:val="32"/>
  </w:num>
  <w:num w:numId="44" w16cid:durableId="1063674648">
    <w:abstractNumId w:val="56"/>
  </w:num>
  <w:num w:numId="45" w16cid:durableId="285890043">
    <w:abstractNumId w:val="44"/>
  </w:num>
  <w:num w:numId="46" w16cid:durableId="1658192736">
    <w:abstractNumId w:val="35"/>
  </w:num>
  <w:num w:numId="47" w16cid:durableId="1238856932">
    <w:abstractNumId w:val="31"/>
  </w:num>
  <w:num w:numId="48" w16cid:durableId="1667323703">
    <w:abstractNumId w:val="59"/>
  </w:num>
  <w:num w:numId="49" w16cid:durableId="796098159">
    <w:abstractNumId w:val="21"/>
  </w:num>
  <w:num w:numId="50" w16cid:durableId="482041965">
    <w:abstractNumId w:val="38"/>
  </w:num>
  <w:num w:numId="51" w16cid:durableId="978612312">
    <w:abstractNumId w:val="2"/>
  </w:num>
  <w:num w:numId="52" w16cid:durableId="116148819">
    <w:abstractNumId w:val="20"/>
  </w:num>
  <w:num w:numId="53" w16cid:durableId="642925215">
    <w:abstractNumId w:val="58"/>
  </w:num>
  <w:num w:numId="54" w16cid:durableId="135950215">
    <w:abstractNumId w:val="8"/>
  </w:num>
  <w:num w:numId="55" w16cid:durableId="1646355511">
    <w:abstractNumId w:val="7"/>
  </w:num>
  <w:num w:numId="56" w16cid:durableId="1877543481">
    <w:abstractNumId w:val="27"/>
  </w:num>
  <w:num w:numId="57" w16cid:durableId="1342512975">
    <w:abstractNumId w:val="13"/>
  </w:num>
  <w:num w:numId="58" w16cid:durableId="1877692977">
    <w:abstractNumId w:val="37"/>
  </w:num>
  <w:num w:numId="59" w16cid:durableId="1006057173">
    <w:abstractNumId w:val="30"/>
  </w:num>
  <w:num w:numId="60" w16cid:durableId="1532454224">
    <w:abstractNumId w:val="48"/>
  </w:num>
  <w:num w:numId="61" w16cid:durableId="1715546590">
    <w:abstractNumId w:val="50"/>
  </w:num>
  <w:num w:numId="62" w16cid:durableId="137453961">
    <w:abstractNumId w:val="15"/>
  </w:num>
  <w:num w:numId="63" w16cid:durableId="1850828783">
    <w:abstractNumId w:val="24"/>
  </w:num>
  <w:num w:numId="64" w16cid:durableId="337537587">
    <w:abstractNumId w:val="53"/>
  </w:num>
  <w:num w:numId="65" w16cid:durableId="21393752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07311"/>
    <w:rsid w:val="00011D21"/>
    <w:rsid w:val="0001642B"/>
    <w:rsid w:val="00016957"/>
    <w:rsid w:val="00016ED8"/>
    <w:rsid w:val="000176E6"/>
    <w:rsid w:val="00017F47"/>
    <w:rsid w:val="00030D26"/>
    <w:rsid w:val="00035925"/>
    <w:rsid w:val="000372DC"/>
    <w:rsid w:val="00041313"/>
    <w:rsid w:val="00044857"/>
    <w:rsid w:val="00045FEA"/>
    <w:rsid w:val="00046C8C"/>
    <w:rsid w:val="000507DD"/>
    <w:rsid w:val="00052EC4"/>
    <w:rsid w:val="000671B6"/>
    <w:rsid w:val="0007386F"/>
    <w:rsid w:val="00081E89"/>
    <w:rsid w:val="00082F9D"/>
    <w:rsid w:val="00084033"/>
    <w:rsid w:val="000967F7"/>
    <w:rsid w:val="00096E17"/>
    <w:rsid w:val="000A1B5B"/>
    <w:rsid w:val="000A1D54"/>
    <w:rsid w:val="000A36F6"/>
    <w:rsid w:val="000B22BB"/>
    <w:rsid w:val="000B22D4"/>
    <w:rsid w:val="000C0323"/>
    <w:rsid w:val="000C628D"/>
    <w:rsid w:val="000C6D18"/>
    <w:rsid w:val="000D2DFE"/>
    <w:rsid w:val="000D3085"/>
    <w:rsid w:val="000D3ADC"/>
    <w:rsid w:val="000E1E23"/>
    <w:rsid w:val="000E31D9"/>
    <w:rsid w:val="000E6DE7"/>
    <w:rsid w:val="00100CB4"/>
    <w:rsid w:val="001034E1"/>
    <w:rsid w:val="00104362"/>
    <w:rsid w:val="00104F3F"/>
    <w:rsid w:val="00107DB3"/>
    <w:rsid w:val="001115FE"/>
    <w:rsid w:val="0012058B"/>
    <w:rsid w:val="00126C92"/>
    <w:rsid w:val="0013136E"/>
    <w:rsid w:val="0013384E"/>
    <w:rsid w:val="00134DDA"/>
    <w:rsid w:val="00147A7D"/>
    <w:rsid w:val="00152FEB"/>
    <w:rsid w:val="001558C4"/>
    <w:rsid w:val="001600BA"/>
    <w:rsid w:val="00167D03"/>
    <w:rsid w:val="001700ED"/>
    <w:rsid w:val="001701E5"/>
    <w:rsid w:val="00170ED2"/>
    <w:rsid w:val="00171640"/>
    <w:rsid w:val="001810CA"/>
    <w:rsid w:val="0018134D"/>
    <w:rsid w:val="00182647"/>
    <w:rsid w:val="00184AFF"/>
    <w:rsid w:val="00186070"/>
    <w:rsid w:val="0018621B"/>
    <w:rsid w:val="001876E8"/>
    <w:rsid w:val="00190809"/>
    <w:rsid w:val="001A0662"/>
    <w:rsid w:val="001A27BA"/>
    <w:rsid w:val="001A3B05"/>
    <w:rsid w:val="001A5264"/>
    <w:rsid w:val="001B2DB9"/>
    <w:rsid w:val="001C259E"/>
    <w:rsid w:val="001C64FC"/>
    <w:rsid w:val="001D05EF"/>
    <w:rsid w:val="001D0CE2"/>
    <w:rsid w:val="001D13AA"/>
    <w:rsid w:val="001D2A88"/>
    <w:rsid w:val="001D3332"/>
    <w:rsid w:val="001D78FD"/>
    <w:rsid w:val="001E0799"/>
    <w:rsid w:val="001E2D72"/>
    <w:rsid w:val="001E35D3"/>
    <w:rsid w:val="001F35A3"/>
    <w:rsid w:val="001F3871"/>
    <w:rsid w:val="001F557B"/>
    <w:rsid w:val="001F6ED4"/>
    <w:rsid w:val="001F7202"/>
    <w:rsid w:val="00207050"/>
    <w:rsid w:val="002074F5"/>
    <w:rsid w:val="002100FA"/>
    <w:rsid w:val="00210347"/>
    <w:rsid w:val="00211FE0"/>
    <w:rsid w:val="002201B3"/>
    <w:rsid w:val="00221C0F"/>
    <w:rsid w:val="00230760"/>
    <w:rsid w:val="002309EC"/>
    <w:rsid w:val="0023124B"/>
    <w:rsid w:val="00232E2C"/>
    <w:rsid w:val="002344A1"/>
    <w:rsid w:val="00234B00"/>
    <w:rsid w:val="002355E1"/>
    <w:rsid w:val="00236B5B"/>
    <w:rsid w:val="00240F1B"/>
    <w:rsid w:val="002416DA"/>
    <w:rsid w:val="00241B72"/>
    <w:rsid w:val="0024421D"/>
    <w:rsid w:val="00247F92"/>
    <w:rsid w:val="00257F7D"/>
    <w:rsid w:val="00261141"/>
    <w:rsid w:val="0026157F"/>
    <w:rsid w:val="0027138D"/>
    <w:rsid w:val="00274C09"/>
    <w:rsid w:val="002750CF"/>
    <w:rsid w:val="00276FA8"/>
    <w:rsid w:val="00277202"/>
    <w:rsid w:val="002772AB"/>
    <w:rsid w:val="0028145E"/>
    <w:rsid w:val="002822F5"/>
    <w:rsid w:val="00282E5F"/>
    <w:rsid w:val="002859AA"/>
    <w:rsid w:val="00287807"/>
    <w:rsid w:val="0029058D"/>
    <w:rsid w:val="00291979"/>
    <w:rsid w:val="002A2EC5"/>
    <w:rsid w:val="002A476E"/>
    <w:rsid w:val="002A5671"/>
    <w:rsid w:val="002A70B9"/>
    <w:rsid w:val="002B0B73"/>
    <w:rsid w:val="002B5F5F"/>
    <w:rsid w:val="002C1685"/>
    <w:rsid w:val="002C336E"/>
    <w:rsid w:val="002D168D"/>
    <w:rsid w:val="002D1B77"/>
    <w:rsid w:val="002D4BB8"/>
    <w:rsid w:val="002E2AE6"/>
    <w:rsid w:val="002E572C"/>
    <w:rsid w:val="002E7266"/>
    <w:rsid w:val="002F070D"/>
    <w:rsid w:val="002F1F74"/>
    <w:rsid w:val="002F2CB4"/>
    <w:rsid w:val="00305547"/>
    <w:rsid w:val="00306E6F"/>
    <w:rsid w:val="00306F29"/>
    <w:rsid w:val="003074FF"/>
    <w:rsid w:val="003222CF"/>
    <w:rsid w:val="003228CC"/>
    <w:rsid w:val="00325806"/>
    <w:rsid w:val="00326782"/>
    <w:rsid w:val="00332972"/>
    <w:rsid w:val="003360F0"/>
    <w:rsid w:val="0033768F"/>
    <w:rsid w:val="00340E03"/>
    <w:rsid w:val="00344F3C"/>
    <w:rsid w:val="003457B3"/>
    <w:rsid w:val="00346311"/>
    <w:rsid w:val="00346BF2"/>
    <w:rsid w:val="00347DB8"/>
    <w:rsid w:val="003522C0"/>
    <w:rsid w:val="00354754"/>
    <w:rsid w:val="003610EE"/>
    <w:rsid w:val="00361368"/>
    <w:rsid w:val="0036306D"/>
    <w:rsid w:val="00364ED6"/>
    <w:rsid w:val="0036502D"/>
    <w:rsid w:val="00365E4F"/>
    <w:rsid w:val="0036618C"/>
    <w:rsid w:val="00371D7C"/>
    <w:rsid w:val="003725BF"/>
    <w:rsid w:val="00376CA5"/>
    <w:rsid w:val="00380D23"/>
    <w:rsid w:val="00381EB5"/>
    <w:rsid w:val="00381F56"/>
    <w:rsid w:val="0038422E"/>
    <w:rsid w:val="003849B9"/>
    <w:rsid w:val="0038686A"/>
    <w:rsid w:val="00390154"/>
    <w:rsid w:val="00391614"/>
    <w:rsid w:val="00391F2E"/>
    <w:rsid w:val="00392D9F"/>
    <w:rsid w:val="003936D0"/>
    <w:rsid w:val="00395676"/>
    <w:rsid w:val="00395740"/>
    <w:rsid w:val="00397C2C"/>
    <w:rsid w:val="003A28E9"/>
    <w:rsid w:val="003A33A8"/>
    <w:rsid w:val="003A7364"/>
    <w:rsid w:val="003B1097"/>
    <w:rsid w:val="003B4413"/>
    <w:rsid w:val="003C0E76"/>
    <w:rsid w:val="003C435B"/>
    <w:rsid w:val="003C70F3"/>
    <w:rsid w:val="003D076A"/>
    <w:rsid w:val="003D2F41"/>
    <w:rsid w:val="003D45C4"/>
    <w:rsid w:val="003D5208"/>
    <w:rsid w:val="003D7524"/>
    <w:rsid w:val="003D77A7"/>
    <w:rsid w:val="003E63D5"/>
    <w:rsid w:val="003E76B2"/>
    <w:rsid w:val="003F3448"/>
    <w:rsid w:val="003F7A4A"/>
    <w:rsid w:val="00400573"/>
    <w:rsid w:val="00402255"/>
    <w:rsid w:val="00404A73"/>
    <w:rsid w:val="00404BA6"/>
    <w:rsid w:val="00405C1B"/>
    <w:rsid w:val="00406AAA"/>
    <w:rsid w:val="00413BE7"/>
    <w:rsid w:val="004179FF"/>
    <w:rsid w:val="00420C20"/>
    <w:rsid w:val="004237B7"/>
    <w:rsid w:val="0042721E"/>
    <w:rsid w:val="004401AD"/>
    <w:rsid w:val="00442565"/>
    <w:rsid w:val="004453FE"/>
    <w:rsid w:val="00447101"/>
    <w:rsid w:val="00452F30"/>
    <w:rsid w:val="00454E4B"/>
    <w:rsid w:val="004552C4"/>
    <w:rsid w:val="00455E97"/>
    <w:rsid w:val="00460768"/>
    <w:rsid w:val="00470F57"/>
    <w:rsid w:val="004710B3"/>
    <w:rsid w:val="00474FC9"/>
    <w:rsid w:val="00475BE7"/>
    <w:rsid w:val="004776AD"/>
    <w:rsid w:val="00481951"/>
    <w:rsid w:val="00482EA2"/>
    <w:rsid w:val="00484ED2"/>
    <w:rsid w:val="00485C3A"/>
    <w:rsid w:val="00486834"/>
    <w:rsid w:val="00487FDB"/>
    <w:rsid w:val="004927B9"/>
    <w:rsid w:val="00494981"/>
    <w:rsid w:val="0049713A"/>
    <w:rsid w:val="004A0548"/>
    <w:rsid w:val="004A1B87"/>
    <w:rsid w:val="004B22E3"/>
    <w:rsid w:val="004B30F6"/>
    <w:rsid w:val="004B41A2"/>
    <w:rsid w:val="004C04D0"/>
    <w:rsid w:val="004C070E"/>
    <w:rsid w:val="004C0D69"/>
    <w:rsid w:val="004C243C"/>
    <w:rsid w:val="004C4847"/>
    <w:rsid w:val="004C52CD"/>
    <w:rsid w:val="004C7238"/>
    <w:rsid w:val="004E0F35"/>
    <w:rsid w:val="004E2731"/>
    <w:rsid w:val="004F0C5B"/>
    <w:rsid w:val="004F6D1E"/>
    <w:rsid w:val="004F714B"/>
    <w:rsid w:val="00503F91"/>
    <w:rsid w:val="005047B4"/>
    <w:rsid w:val="00506263"/>
    <w:rsid w:val="005141A0"/>
    <w:rsid w:val="00514A7D"/>
    <w:rsid w:val="00516E7D"/>
    <w:rsid w:val="0051747B"/>
    <w:rsid w:val="00517D9A"/>
    <w:rsid w:val="00527FA4"/>
    <w:rsid w:val="005355C5"/>
    <w:rsid w:val="00535A8B"/>
    <w:rsid w:val="005401A3"/>
    <w:rsid w:val="00545E66"/>
    <w:rsid w:val="005477F0"/>
    <w:rsid w:val="005539C9"/>
    <w:rsid w:val="00563090"/>
    <w:rsid w:val="005643B6"/>
    <w:rsid w:val="00566476"/>
    <w:rsid w:val="00566E24"/>
    <w:rsid w:val="00567B02"/>
    <w:rsid w:val="00570678"/>
    <w:rsid w:val="00571164"/>
    <w:rsid w:val="0057626F"/>
    <w:rsid w:val="00581FCE"/>
    <w:rsid w:val="00582B52"/>
    <w:rsid w:val="00590598"/>
    <w:rsid w:val="00591CC5"/>
    <w:rsid w:val="00594AD9"/>
    <w:rsid w:val="005958AD"/>
    <w:rsid w:val="00596860"/>
    <w:rsid w:val="005A0480"/>
    <w:rsid w:val="005A5541"/>
    <w:rsid w:val="005B13A6"/>
    <w:rsid w:val="005B3A7E"/>
    <w:rsid w:val="005B69A4"/>
    <w:rsid w:val="005B6CF2"/>
    <w:rsid w:val="005C4FD5"/>
    <w:rsid w:val="005C5C56"/>
    <w:rsid w:val="005C5EC8"/>
    <w:rsid w:val="005C745A"/>
    <w:rsid w:val="005D1A64"/>
    <w:rsid w:val="005D6864"/>
    <w:rsid w:val="005D73F3"/>
    <w:rsid w:val="005E77AE"/>
    <w:rsid w:val="005F440F"/>
    <w:rsid w:val="005F4FBB"/>
    <w:rsid w:val="00602B34"/>
    <w:rsid w:val="006039C0"/>
    <w:rsid w:val="00606CBD"/>
    <w:rsid w:val="00607C9E"/>
    <w:rsid w:val="00611E19"/>
    <w:rsid w:val="00612000"/>
    <w:rsid w:val="00613A81"/>
    <w:rsid w:val="00613F96"/>
    <w:rsid w:val="0061773A"/>
    <w:rsid w:val="00620D73"/>
    <w:rsid w:val="006215B7"/>
    <w:rsid w:val="00623394"/>
    <w:rsid w:val="00624448"/>
    <w:rsid w:val="00624D26"/>
    <w:rsid w:val="00625B46"/>
    <w:rsid w:val="006268DF"/>
    <w:rsid w:val="006310D2"/>
    <w:rsid w:val="006315B9"/>
    <w:rsid w:val="00632418"/>
    <w:rsid w:val="006350CE"/>
    <w:rsid w:val="00641D41"/>
    <w:rsid w:val="00642B1B"/>
    <w:rsid w:val="0065081F"/>
    <w:rsid w:val="0065271A"/>
    <w:rsid w:val="006552B7"/>
    <w:rsid w:val="00656799"/>
    <w:rsid w:val="00661141"/>
    <w:rsid w:val="00662187"/>
    <w:rsid w:val="0066324B"/>
    <w:rsid w:val="00664713"/>
    <w:rsid w:val="00664C82"/>
    <w:rsid w:val="00666286"/>
    <w:rsid w:val="00667F85"/>
    <w:rsid w:val="00670979"/>
    <w:rsid w:val="00673AF9"/>
    <w:rsid w:val="00677550"/>
    <w:rsid w:val="00680ABC"/>
    <w:rsid w:val="006819F9"/>
    <w:rsid w:val="00682223"/>
    <w:rsid w:val="006905D7"/>
    <w:rsid w:val="00691607"/>
    <w:rsid w:val="00694242"/>
    <w:rsid w:val="006A2F02"/>
    <w:rsid w:val="006A4E74"/>
    <w:rsid w:val="006A6E7F"/>
    <w:rsid w:val="006A7B19"/>
    <w:rsid w:val="006B10E0"/>
    <w:rsid w:val="006C0225"/>
    <w:rsid w:val="006C09A0"/>
    <w:rsid w:val="006D05D9"/>
    <w:rsid w:val="006D1BED"/>
    <w:rsid w:val="006D4B60"/>
    <w:rsid w:val="006D4F77"/>
    <w:rsid w:val="006D5A3D"/>
    <w:rsid w:val="006E0EE0"/>
    <w:rsid w:val="006F17AF"/>
    <w:rsid w:val="006F2FFD"/>
    <w:rsid w:val="006F410B"/>
    <w:rsid w:val="006F5912"/>
    <w:rsid w:val="006F63FA"/>
    <w:rsid w:val="00700F4C"/>
    <w:rsid w:val="007011EB"/>
    <w:rsid w:val="007035A8"/>
    <w:rsid w:val="00703C35"/>
    <w:rsid w:val="007131D9"/>
    <w:rsid w:val="0071391D"/>
    <w:rsid w:val="00713EB7"/>
    <w:rsid w:val="0072387B"/>
    <w:rsid w:val="00736347"/>
    <w:rsid w:val="007365F5"/>
    <w:rsid w:val="00742272"/>
    <w:rsid w:val="00742ED8"/>
    <w:rsid w:val="00744C6F"/>
    <w:rsid w:val="00747B72"/>
    <w:rsid w:val="00750239"/>
    <w:rsid w:val="00752476"/>
    <w:rsid w:val="00752707"/>
    <w:rsid w:val="00752CB5"/>
    <w:rsid w:val="007602BC"/>
    <w:rsid w:val="0076749E"/>
    <w:rsid w:val="007716A1"/>
    <w:rsid w:val="0077485C"/>
    <w:rsid w:val="00776C21"/>
    <w:rsid w:val="00777156"/>
    <w:rsid w:val="007774F7"/>
    <w:rsid w:val="0078353D"/>
    <w:rsid w:val="0078395B"/>
    <w:rsid w:val="00783B62"/>
    <w:rsid w:val="00786D23"/>
    <w:rsid w:val="00787AAE"/>
    <w:rsid w:val="00795200"/>
    <w:rsid w:val="00796F1C"/>
    <w:rsid w:val="007A1387"/>
    <w:rsid w:val="007A34AB"/>
    <w:rsid w:val="007A453B"/>
    <w:rsid w:val="007A64F0"/>
    <w:rsid w:val="007B143B"/>
    <w:rsid w:val="007B2514"/>
    <w:rsid w:val="007B33A9"/>
    <w:rsid w:val="007B5E65"/>
    <w:rsid w:val="007B681F"/>
    <w:rsid w:val="007B71A7"/>
    <w:rsid w:val="007B7F2D"/>
    <w:rsid w:val="007C194A"/>
    <w:rsid w:val="007C7805"/>
    <w:rsid w:val="007D133B"/>
    <w:rsid w:val="007D7E33"/>
    <w:rsid w:val="007E2655"/>
    <w:rsid w:val="007E357E"/>
    <w:rsid w:val="007E4FCF"/>
    <w:rsid w:val="007E5578"/>
    <w:rsid w:val="007E6735"/>
    <w:rsid w:val="007F11C5"/>
    <w:rsid w:val="007F2F52"/>
    <w:rsid w:val="007F3531"/>
    <w:rsid w:val="007F4BAD"/>
    <w:rsid w:val="007F4E03"/>
    <w:rsid w:val="007F4FE1"/>
    <w:rsid w:val="00803DD8"/>
    <w:rsid w:val="00805DA6"/>
    <w:rsid w:val="008072CC"/>
    <w:rsid w:val="00817047"/>
    <w:rsid w:val="0082033F"/>
    <w:rsid w:val="00822ECD"/>
    <w:rsid w:val="00824CAF"/>
    <w:rsid w:val="00826848"/>
    <w:rsid w:val="00826CEE"/>
    <w:rsid w:val="00832EDD"/>
    <w:rsid w:val="008347D8"/>
    <w:rsid w:val="00840186"/>
    <w:rsid w:val="008406EB"/>
    <w:rsid w:val="00842D80"/>
    <w:rsid w:val="008445EF"/>
    <w:rsid w:val="008465C8"/>
    <w:rsid w:val="00847AF1"/>
    <w:rsid w:val="00847BE6"/>
    <w:rsid w:val="00850A8B"/>
    <w:rsid w:val="00850F96"/>
    <w:rsid w:val="00852038"/>
    <w:rsid w:val="008521F0"/>
    <w:rsid w:val="00853F59"/>
    <w:rsid w:val="00861223"/>
    <w:rsid w:val="00862B2E"/>
    <w:rsid w:val="00866368"/>
    <w:rsid w:val="00866371"/>
    <w:rsid w:val="00867ADD"/>
    <w:rsid w:val="00872389"/>
    <w:rsid w:val="008727E2"/>
    <w:rsid w:val="00877256"/>
    <w:rsid w:val="008867FD"/>
    <w:rsid w:val="0089051C"/>
    <w:rsid w:val="00891B5C"/>
    <w:rsid w:val="008A1C3A"/>
    <w:rsid w:val="008A1CEC"/>
    <w:rsid w:val="008A4F9C"/>
    <w:rsid w:val="008A7A0C"/>
    <w:rsid w:val="008B08A4"/>
    <w:rsid w:val="008B1532"/>
    <w:rsid w:val="008B158F"/>
    <w:rsid w:val="008B1FB1"/>
    <w:rsid w:val="008B2C07"/>
    <w:rsid w:val="008B43C8"/>
    <w:rsid w:val="008B4624"/>
    <w:rsid w:val="008C071D"/>
    <w:rsid w:val="008C2A18"/>
    <w:rsid w:val="008C4427"/>
    <w:rsid w:val="008C560F"/>
    <w:rsid w:val="008C7CB2"/>
    <w:rsid w:val="008D0CAD"/>
    <w:rsid w:val="008D5F14"/>
    <w:rsid w:val="008E0957"/>
    <w:rsid w:val="008E1417"/>
    <w:rsid w:val="008E1CC3"/>
    <w:rsid w:val="008E2C23"/>
    <w:rsid w:val="008E5540"/>
    <w:rsid w:val="008E5947"/>
    <w:rsid w:val="008E7871"/>
    <w:rsid w:val="008F7789"/>
    <w:rsid w:val="008F7F68"/>
    <w:rsid w:val="0090065E"/>
    <w:rsid w:val="00900B3D"/>
    <w:rsid w:val="00902D1B"/>
    <w:rsid w:val="00904A36"/>
    <w:rsid w:val="00912E3B"/>
    <w:rsid w:val="00915E9C"/>
    <w:rsid w:val="009251D5"/>
    <w:rsid w:val="00931450"/>
    <w:rsid w:val="009321D7"/>
    <w:rsid w:val="00942D15"/>
    <w:rsid w:val="00950F47"/>
    <w:rsid w:val="009523A9"/>
    <w:rsid w:val="00960C1F"/>
    <w:rsid w:val="0096133C"/>
    <w:rsid w:val="009628C7"/>
    <w:rsid w:val="00963696"/>
    <w:rsid w:val="00964A55"/>
    <w:rsid w:val="00967AE8"/>
    <w:rsid w:val="00972ADE"/>
    <w:rsid w:val="00973AB1"/>
    <w:rsid w:val="0097562A"/>
    <w:rsid w:val="009762E6"/>
    <w:rsid w:val="00976435"/>
    <w:rsid w:val="00977761"/>
    <w:rsid w:val="00982302"/>
    <w:rsid w:val="009826B6"/>
    <w:rsid w:val="009858CC"/>
    <w:rsid w:val="009930B1"/>
    <w:rsid w:val="009941DA"/>
    <w:rsid w:val="00994378"/>
    <w:rsid w:val="00995D12"/>
    <w:rsid w:val="00996302"/>
    <w:rsid w:val="009B4173"/>
    <w:rsid w:val="009B69F7"/>
    <w:rsid w:val="009C62EC"/>
    <w:rsid w:val="009C6975"/>
    <w:rsid w:val="009D04F6"/>
    <w:rsid w:val="009D7046"/>
    <w:rsid w:val="009E33A8"/>
    <w:rsid w:val="009F3F60"/>
    <w:rsid w:val="009F4E16"/>
    <w:rsid w:val="00A00FAB"/>
    <w:rsid w:val="00A056D7"/>
    <w:rsid w:val="00A060DA"/>
    <w:rsid w:val="00A11BF6"/>
    <w:rsid w:val="00A20760"/>
    <w:rsid w:val="00A2530C"/>
    <w:rsid w:val="00A30901"/>
    <w:rsid w:val="00A31562"/>
    <w:rsid w:val="00A31C4C"/>
    <w:rsid w:val="00A34B8A"/>
    <w:rsid w:val="00A34C12"/>
    <w:rsid w:val="00A3543A"/>
    <w:rsid w:val="00A37ABC"/>
    <w:rsid w:val="00A45B3E"/>
    <w:rsid w:val="00A45CFA"/>
    <w:rsid w:val="00A4650D"/>
    <w:rsid w:val="00A51F63"/>
    <w:rsid w:val="00A54040"/>
    <w:rsid w:val="00A55F8D"/>
    <w:rsid w:val="00A56DA3"/>
    <w:rsid w:val="00A61F64"/>
    <w:rsid w:val="00A64DDE"/>
    <w:rsid w:val="00A6753D"/>
    <w:rsid w:val="00A77D1B"/>
    <w:rsid w:val="00A86433"/>
    <w:rsid w:val="00A87A9B"/>
    <w:rsid w:val="00A96C6F"/>
    <w:rsid w:val="00AA1478"/>
    <w:rsid w:val="00AB3FB3"/>
    <w:rsid w:val="00AB5BE0"/>
    <w:rsid w:val="00AC27CA"/>
    <w:rsid w:val="00AC34D3"/>
    <w:rsid w:val="00AC7980"/>
    <w:rsid w:val="00AD0821"/>
    <w:rsid w:val="00AD1EE3"/>
    <w:rsid w:val="00AD36F7"/>
    <w:rsid w:val="00AE06FD"/>
    <w:rsid w:val="00AE1F01"/>
    <w:rsid w:val="00AE5096"/>
    <w:rsid w:val="00AF2C90"/>
    <w:rsid w:val="00AF4F08"/>
    <w:rsid w:val="00AF7BEB"/>
    <w:rsid w:val="00B01530"/>
    <w:rsid w:val="00B023DD"/>
    <w:rsid w:val="00B042CD"/>
    <w:rsid w:val="00B045A2"/>
    <w:rsid w:val="00B0460B"/>
    <w:rsid w:val="00B05BDE"/>
    <w:rsid w:val="00B06BDA"/>
    <w:rsid w:val="00B07870"/>
    <w:rsid w:val="00B11F4C"/>
    <w:rsid w:val="00B12B2F"/>
    <w:rsid w:val="00B14121"/>
    <w:rsid w:val="00B148AE"/>
    <w:rsid w:val="00B16F89"/>
    <w:rsid w:val="00B2381A"/>
    <w:rsid w:val="00B339DB"/>
    <w:rsid w:val="00B4238A"/>
    <w:rsid w:val="00B46FFA"/>
    <w:rsid w:val="00B51B16"/>
    <w:rsid w:val="00B52779"/>
    <w:rsid w:val="00B6257E"/>
    <w:rsid w:val="00B64A3F"/>
    <w:rsid w:val="00B656C0"/>
    <w:rsid w:val="00B66553"/>
    <w:rsid w:val="00B70EBA"/>
    <w:rsid w:val="00B72966"/>
    <w:rsid w:val="00B751EB"/>
    <w:rsid w:val="00B76787"/>
    <w:rsid w:val="00B83494"/>
    <w:rsid w:val="00B8428C"/>
    <w:rsid w:val="00B8709F"/>
    <w:rsid w:val="00B92906"/>
    <w:rsid w:val="00B95FB4"/>
    <w:rsid w:val="00BA14A7"/>
    <w:rsid w:val="00BA5444"/>
    <w:rsid w:val="00BB6C29"/>
    <w:rsid w:val="00BB7B67"/>
    <w:rsid w:val="00BC3AE8"/>
    <w:rsid w:val="00BC429F"/>
    <w:rsid w:val="00BD29F3"/>
    <w:rsid w:val="00BD32D3"/>
    <w:rsid w:val="00BD4CD8"/>
    <w:rsid w:val="00BD5233"/>
    <w:rsid w:val="00BE0080"/>
    <w:rsid w:val="00BE6AC0"/>
    <w:rsid w:val="00BF2CE1"/>
    <w:rsid w:val="00BF5C1A"/>
    <w:rsid w:val="00C015DF"/>
    <w:rsid w:val="00C032F2"/>
    <w:rsid w:val="00C0360B"/>
    <w:rsid w:val="00C102D9"/>
    <w:rsid w:val="00C15E0E"/>
    <w:rsid w:val="00C23D29"/>
    <w:rsid w:val="00C272E6"/>
    <w:rsid w:val="00C30809"/>
    <w:rsid w:val="00C31999"/>
    <w:rsid w:val="00C31BF2"/>
    <w:rsid w:val="00C348CF"/>
    <w:rsid w:val="00C402AB"/>
    <w:rsid w:val="00C5228F"/>
    <w:rsid w:val="00C52538"/>
    <w:rsid w:val="00C52A6A"/>
    <w:rsid w:val="00C54B23"/>
    <w:rsid w:val="00C570AC"/>
    <w:rsid w:val="00C626C4"/>
    <w:rsid w:val="00C63416"/>
    <w:rsid w:val="00C64D40"/>
    <w:rsid w:val="00C72622"/>
    <w:rsid w:val="00C74B3D"/>
    <w:rsid w:val="00C772ED"/>
    <w:rsid w:val="00C80519"/>
    <w:rsid w:val="00C824A3"/>
    <w:rsid w:val="00C8250F"/>
    <w:rsid w:val="00C86E19"/>
    <w:rsid w:val="00C94695"/>
    <w:rsid w:val="00C957A3"/>
    <w:rsid w:val="00CA1ED6"/>
    <w:rsid w:val="00CA2A50"/>
    <w:rsid w:val="00CA3221"/>
    <w:rsid w:val="00CA413C"/>
    <w:rsid w:val="00CA58F7"/>
    <w:rsid w:val="00CA76A3"/>
    <w:rsid w:val="00CB0DDB"/>
    <w:rsid w:val="00CB33F7"/>
    <w:rsid w:val="00CB6AA7"/>
    <w:rsid w:val="00CC29CD"/>
    <w:rsid w:val="00CC3325"/>
    <w:rsid w:val="00CC33F5"/>
    <w:rsid w:val="00CC4150"/>
    <w:rsid w:val="00CC5853"/>
    <w:rsid w:val="00CC6E12"/>
    <w:rsid w:val="00CC73BD"/>
    <w:rsid w:val="00CC753A"/>
    <w:rsid w:val="00CD26F6"/>
    <w:rsid w:val="00CD3DE2"/>
    <w:rsid w:val="00CD69CA"/>
    <w:rsid w:val="00CD750A"/>
    <w:rsid w:val="00CE01CF"/>
    <w:rsid w:val="00CE2791"/>
    <w:rsid w:val="00CE3C6A"/>
    <w:rsid w:val="00CE3EDB"/>
    <w:rsid w:val="00CE5815"/>
    <w:rsid w:val="00CE6943"/>
    <w:rsid w:val="00CF1729"/>
    <w:rsid w:val="00CF69AB"/>
    <w:rsid w:val="00D01FB7"/>
    <w:rsid w:val="00D14E8C"/>
    <w:rsid w:val="00D26C83"/>
    <w:rsid w:val="00D26D35"/>
    <w:rsid w:val="00D27CF6"/>
    <w:rsid w:val="00D31C19"/>
    <w:rsid w:val="00D41B6F"/>
    <w:rsid w:val="00D45BDD"/>
    <w:rsid w:val="00D46967"/>
    <w:rsid w:val="00D47F6B"/>
    <w:rsid w:val="00D55093"/>
    <w:rsid w:val="00D559EB"/>
    <w:rsid w:val="00D56162"/>
    <w:rsid w:val="00D570F2"/>
    <w:rsid w:val="00D61EFF"/>
    <w:rsid w:val="00D63E16"/>
    <w:rsid w:val="00D64914"/>
    <w:rsid w:val="00D67D2D"/>
    <w:rsid w:val="00D770AB"/>
    <w:rsid w:val="00D82BFD"/>
    <w:rsid w:val="00D84AAD"/>
    <w:rsid w:val="00D852F8"/>
    <w:rsid w:val="00D87D3F"/>
    <w:rsid w:val="00D92F0A"/>
    <w:rsid w:val="00D93A28"/>
    <w:rsid w:val="00DA23DF"/>
    <w:rsid w:val="00DA3025"/>
    <w:rsid w:val="00DA54CD"/>
    <w:rsid w:val="00DA6B27"/>
    <w:rsid w:val="00DA78E0"/>
    <w:rsid w:val="00DB2AFB"/>
    <w:rsid w:val="00DB2F73"/>
    <w:rsid w:val="00DB504D"/>
    <w:rsid w:val="00DB6480"/>
    <w:rsid w:val="00DB7035"/>
    <w:rsid w:val="00DB7D45"/>
    <w:rsid w:val="00DC13FE"/>
    <w:rsid w:val="00DC27B3"/>
    <w:rsid w:val="00DC524F"/>
    <w:rsid w:val="00DD0F61"/>
    <w:rsid w:val="00DD1F8C"/>
    <w:rsid w:val="00DD3FEE"/>
    <w:rsid w:val="00DE5FBF"/>
    <w:rsid w:val="00DE7974"/>
    <w:rsid w:val="00DF0F38"/>
    <w:rsid w:val="00DF1CF7"/>
    <w:rsid w:val="00DF2ACF"/>
    <w:rsid w:val="00DF2F2F"/>
    <w:rsid w:val="00DF487F"/>
    <w:rsid w:val="00DF50C4"/>
    <w:rsid w:val="00DF53F9"/>
    <w:rsid w:val="00E007B2"/>
    <w:rsid w:val="00E03E0D"/>
    <w:rsid w:val="00E05C6C"/>
    <w:rsid w:val="00E112B5"/>
    <w:rsid w:val="00E120A2"/>
    <w:rsid w:val="00E17059"/>
    <w:rsid w:val="00E1754C"/>
    <w:rsid w:val="00E20CA7"/>
    <w:rsid w:val="00E223FF"/>
    <w:rsid w:val="00E2780A"/>
    <w:rsid w:val="00E3443C"/>
    <w:rsid w:val="00E3680C"/>
    <w:rsid w:val="00E36B91"/>
    <w:rsid w:val="00E37055"/>
    <w:rsid w:val="00E44DB4"/>
    <w:rsid w:val="00E52AE4"/>
    <w:rsid w:val="00E536C8"/>
    <w:rsid w:val="00E53818"/>
    <w:rsid w:val="00E53AA2"/>
    <w:rsid w:val="00E54ED2"/>
    <w:rsid w:val="00E62305"/>
    <w:rsid w:val="00E65F5A"/>
    <w:rsid w:val="00E665EF"/>
    <w:rsid w:val="00E67EDD"/>
    <w:rsid w:val="00E7088F"/>
    <w:rsid w:val="00E70BEE"/>
    <w:rsid w:val="00E75462"/>
    <w:rsid w:val="00E831E3"/>
    <w:rsid w:val="00E8406C"/>
    <w:rsid w:val="00E85B72"/>
    <w:rsid w:val="00E86616"/>
    <w:rsid w:val="00E923DA"/>
    <w:rsid w:val="00E936DB"/>
    <w:rsid w:val="00E96AA6"/>
    <w:rsid w:val="00EA20D3"/>
    <w:rsid w:val="00EA39CC"/>
    <w:rsid w:val="00EA478E"/>
    <w:rsid w:val="00EA4BE8"/>
    <w:rsid w:val="00EA56C7"/>
    <w:rsid w:val="00EB2CE8"/>
    <w:rsid w:val="00EB303F"/>
    <w:rsid w:val="00EB7070"/>
    <w:rsid w:val="00EB7D20"/>
    <w:rsid w:val="00EC06D0"/>
    <w:rsid w:val="00EC2562"/>
    <w:rsid w:val="00EC3EA1"/>
    <w:rsid w:val="00EC4CBF"/>
    <w:rsid w:val="00EC5648"/>
    <w:rsid w:val="00EC6EB5"/>
    <w:rsid w:val="00ED4677"/>
    <w:rsid w:val="00EE36E7"/>
    <w:rsid w:val="00EE40D3"/>
    <w:rsid w:val="00EE5C41"/>
    <w:rsid w:val="00EE7672"/>
    <w:rsid w:val="00EF1D0F"/>
    <w:rsid w:val="00EF2077"/>
    <w:rsid w:val="00EF4326"/>
    <w:rsid w:val="00EF62C6"/>
    <w:rsid w:val="00EF7D18"/>
    <w:rsid w:val="00F04368"/>
    <w:rsid w:val="00F05C0F"/>
    <w:rsid w:val="00F05F66"/>
    <w:rsid w:val="00F07AEC"/>
    <w:rsid w:val="00F10D73"/>
    <w:rsid w:val="00F15C8B"/>
    <w:rsid w:val="00F17295"/>
    <w:rsid w:val="00F206C4"/>
    <w:rsid w:val="00F20F05"/>
    <w:rsid w:val="00F22766"/>
    <w:rsid w:val="00F22EFD"/>
    <w:rsid w:val="00F26F97"/>
    <w:rsid w:val="00F2794C"/>
    <w:rsid w:val="00F30F4A"/>
    <w:rsid w:val="00F36120"/>
    <w:rsid w:val="00F37701"/>
    <w:rsid w:val="00F37C42"/>
    <w:rsid w:val="00F43896"/>
    <w:rsid w:val="00F438D6"/>
    <w:rsid w:val="00F44876"/>
    <w:rsid w:val="00F44A42"/>
    <w:rsid w:val="00F45AF1"/>
    <w:rsid w:val="00F45C53"/>
    <w:rsid w:val="00F506A8"/>
    <w:rsid w:val="00F514C6"/>
    <w:rsid w:val="00F5255E"/>
    <w:rsid w:val="00F5417C"/>
    <w:rsid w:val="00F54C48"/>
    <w:rsid w:val="00F54FCE"/>
    <w:rsid w:val="00F604BA"/>
    <w:rsid w:val="00F607CC"/>
    <w:rsid w:val="00F608EE"/>
    <w:rsid w:val="00F61F1E"/>
    <w:rsid w:val="00F6480D"/>
    <w:rsid w:val="00F65EF9"/>
    <w:rsid w:val="00F67EC5"/>
    <w:rsid w:val="00F715BB"/>
    <w:rsid w:val="00F72CA2"/>
    <w:rsid w:val="00F732E1"/>
    <w:rsid w:val="00F7657B"/>
    <w:rsid w:val="00F86532"/>
    <w:rsid w:val="00F873D4"/>
    <w:rsid w:val="00F937B6"/>
    <w:rsid w:val="00F9425C"/>
    <w:rsid w:val="00F95447"/>
    <w:rsid w:val="00FA011E"/>
    <w:rsid w:val="00FA4F6D"/>
    <w:rsid w:val="00FA6624"/>
    <w:rsid w:val="00FA69E3"/>
    <w:rsid w:val="00FA7A55"/>
    <w:rsid w:val="00FB5011"/>
    <w:rsid w:val="00FC194A"/>
    <w:rsid w:val="00FC43BD"/>
    <w:rsid w:val="00FC43DD"/>
    <w:rsid w:val="00FD0D69"/>
    <w:rsid w:val="00FD1F1B"/>
    <w:rsid w:val="00FE0B18"/>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5A3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uiPriority w:val="34"/>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
    <w:basedOn w:val="Normalny"/>
    <w:link w:val="AkapitzlistZnak"/>
    <w:uiPriority w:val="34"/>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51"/>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j.mielczarek@kobylnica.e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kobylnica@kobylnic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cuwkobylnica"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hyperlink" Target="http://platformazakupow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9448</Words>
  <Characters>56692</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Magdalena Czerniej</cp:lastModifiedBy>
  <cp:revision>3</cp:revision>
  <cp:lastPrinted>2022-09-23T08:23:00Z</cp:lastPrinted>
  <dcterms:created xsi:type="dcterms:W3CDTF">2022-10-31T11:33:00Z</dcterms:created>
  <dcterms:modified xsi:type="dcterms:W3CDTF">2022-11-02T14:03:00Z</dcterms:modified>
</cp:coreProperties>
</file>