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7908D" w14:textId="052CDE52" w:rsidR="05D84A75" w:rsidRDefault="05D84A75">
      <w:r>
        <w:t xml:space="preserve">Załącznik nr </w:t>
      </w:r>
      <w:r w:rsidR="00172B52">
        <w:t>4.</w:t>
      </w:r>
      <w:r w:rsidR="03E966D0"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5284F81" w14:paraId="1D4FABE2" w14:textId="77777777" w:rsidTr="074A8079">
        <w:trPr>
          <w:trHeight w:val="300"/>
        </w:trPr>
        <w:tc>
          <w:tcPr>
            <w:tcW w:w="9062" w:type="dxa"/>
            <w:gridSpan w:val="2"/>
          </w:tcPr>
          <w:p w14:paraId="390558B4" w14:textId="576A2959" w:rsidR="05D84A75" w:rsidRDefault="05D84A75" w:rsidP="05284F81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74A8079">
              <w:rPr>
                <w:rFonts w:ascii="Calibri" w:hAnsi="Calibri" w:cs="Calibri"/>
                <w:b/>
                <w:bCs/>
                <w:color w:val="000000" w:themeColor="text1"/>
              </w:rPr>
              <w:t xml:space="preserve">Cześć </w:t>
            </w:r>
            <w:r w:rsidR="73AA53BA" w:rsidRPr="074A8079">
              <w:rPr>
                <w:rFonts w:ascii="Calibri" w:hAnsi="Calibri" w:cs="Calibri"/>
                <w:b/>
                <w:bCs/>
                <w:color w:val="000000" w:themeColor="text1"/>
              </w:rPr>
              <w:t>5</w:t>
            </w:r>
            <w:r w:rsidRPr="074A8079">
              <w:rPr>
                <w:rFonts w:ascii="Calibri" w:hAnsi="Calibri" w:cs="Calibri"/>
                <w:b/>
                <w:bCs/>
                <w:color w:val="000000" w:themeColor="text1"/>
              </w:rPr>
              <w:t>. Stojaki Lakiernicze</w:t>
            </w:r>
            <w:r w:rsidR="00172B52" w:rsidRPr="074A8079">
              <w:rPr>
                <w:rFonts w:ascii="Calibri" w:hAnsi="Calibri" w:cs="Calibri"/>
                <w:b/>
                <w:bCs/>
                <w:color w:val="000000" w:themeColor="text1"/>
              </w:rPr>
              <w:t>. Parametry techniczne.</w:t>
            </w:r>
          </w:p>
        </w:tc>
      </w:tr>
      <w:tr w:rsidR="05284F81" w14:paraId="6508C888" w14:textId="77777777" w:rsidTr="074A8079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</w:tcPr>
          <w:p w14:paraId="5A52E895" w14:textId="3A9DF699" w:rsidR="05284F81" w:rsidRDefault="05284F81" w:rsidP="05284F81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AA0270" w14:paraId="0B57EB3C" w14:textId="77777777" w:rsidTr="074A8079">
        <w:tc>
          <w:tcPr>
            <w:tcW w:w="2405" w:type="dxa"/>
          </w:tcPr>
          <w:p w14:paraId="458243C7" w14:textId="3A3D901C" w:rsidR="00AA0270" w:rsidRDefault="7B5E168E" w:rsidP="170E1CDD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5284F81">
              <w:rPr>
                <w:rFonts w:ascii="Calibri" w:hAnsi="Calibri" w:cs="Calibri"/>
                <w:b/>
                <w:bCs/>
                <w:color w:val="000000" w:themeColor="text1"/>
              </w:rPr>
              <w:t>I</w:t>
            </w:r>
            <w:r w:rsidR="0B3907FE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</w:t>
            </w:r>
            <w:r w:rsidR="7ACB2E5C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00AA0270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Stojak do </w:t>
            </w:r>
            <w:r w:rsidR="1706CF39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   </w:t>
            </w:r>
            <w:r w:rsidR="00AA0270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lakierowania małych </w:t>
            </w:r>
            <w:r w:rsidR="0131C4C1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    </w:t>
            </w:r>
            <w:r w:rsidR="4202AC35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00AA0270" w:rsidRPr="05284F81">
              <w:rPr>
                <w:rFonts w:ascii="Calibri" w:hAnsi="Calibri" w:cs="Calibri"/>
                <w:b/>
                <w:bCs/>
                <w:color w:val="000000" w:themeColor="text1"/>
              </w:rPr>
              <w:t>elementów</w:t>
            </w:r>
          </w:p>
        </w:tc>
        <w:tc>
          <w:tcPr>
            <w:tcW w:w="6657" w:type="dxa"/>
          </w:tcPr>
          <w:p w14:paraId="04761E7A" w14:textId="09B1EBF5" w:rsidR="00AA0270" w:rsidRDefault="100AAF79" w:rsidP="3F06DF48">
            <w:pPr>
              <w:pStyle w:val="Akapitzlist"/>
              <w:numPr>
                <w:ilvl w:val="0"/>
                <w:numId w:val="14"/>
              </w:numPr>
              <w:rPr>
                <w:rFonts w:eastAsiaTheme="minorEastAsia"/>
                <w:color w:val="000000" w:themeColor="text1"/>
              </w:rPr>
            </w:pPr>
            <w:r w:rsidRPr="3F06DF48">
              <w:rPr>
                <w:rFonts w:eastAsiaTheme="minorEastAsia"/>
                <w:color w:val="000000" w:themeColor="text1"/>
              </w:rPr>
              <w:t>Wysokość stojaka w zakresie 1100</w:t>
            </w:r>
            <w:r w:rsidR="749B4163" w:rsidRPr="3F06DF48">
              <w:rPr>
                <w:rFonts w:eastAsiaTheme="minorEastAsia"/>
                <w:color w:val="000000" w:themeColor="text1"/>
              </w:rPr>
              <w:t xml:space="preserve"> – </w:t>
            </w:r>
            <w:r w:rsidRPr="3F06DF48">
              <w:rPr>
                <w:rFonts w:eastAsiaTheme="minorEastAsia"/>
                <w:color w:val="000000" w:themeColor="text1"/>
              </w:rPr>
              <w:t>1400mm</w:t>
            </w:r>
          </w:p>
          <w:p w14:paraId="137BAC69" w14:textId="4342911E" w:rsidR="00AA0270" w:rsidRDefault="0605036F" w:rsidP="3F06DF48">
            <w:pPr>
              <w:rPr>
                <w:rFonts w:eastAsiaTheme="minorEastAsia"/>
                <w:color w:val="000000" w:themeColor="text1"/>
              </w:rPr>
            </w:pPr>
            <w:r w:rsidRPr="3F06DF48">
              <w:rPr>
                <w:rFonts w:eastAsiaTheme="minorEastAsia"/>
                <w:color w:val="000000" w:themeColor="text1"/>
              </w:rPr>
              <w:t xml:space="preserve">2. </w:t>
            </w:r>
            <w:r w:rsidR="55A4BFA1" w:rsidRPr="3F06DF48">
              <w:rPr>
                <w:rFonts w:eastAsiaTheme="minorEastAsia"/>
                <w:color w:val="000000" w:themeColor="text1"/>
              </w:rPr>
              <w:t xml:space="preserve">   </w:t>
            </w:r>
            <w:r w:rsidR="100AAF79" w:rsidRPr="3F06DF48">
              <w:rPr>
                <w:rFonts w:eastAsiaTheme="minorEastAsia"/>
                <w:color w:val="000000" w:themeColor="text1"/>
              </w:rPr>
              <w:t>Składa się z trzech części:</w:t>
            </w:r>
          </w:p>
          <w:p w14:paraId="2926E753" w14:textId="47350713" w:rsidR="315FA420" w:rsidRDefault="315FA420" w:rsidP="05284F81">
            <w:pPr>
              <w:rPr>
                <w:rFonts w:eastAsiaTheme="minorEastAsia"/>
                <w:color w:val="000000" w:themeColor="text1"/>
              </w:rPr>
            </w:pPr>
            <w:r w:rsidRPr="05284F81">
              <w:rPr>
                <w:rFonts w:eastAsiaTheme="minorEastAsia"/>
                <w:color w:val="000000" w:themeColor="text1"/>
              </w:rPr>
              <w:t xml:space="preserve">       </w:t>
            </w:r>
            <w:r w:rsidR="31547B73" w:rsidRPr="05284F81">
              <w:rPr>
                <w:rFonts w:eastAsiaTheme="minorEastAsia"/>
                <w:color w:val="000000" w:themeColor="text1"/>
              </w:rPr>
              <w:t>a</w:t>
            </w:r>
            <w:r w:rsidR="3970138E" w:rsidRPr="05284F81">
              <w:rPr>
                <w:rFonts w:eastAsiaTheme="minorEastAsia"/>
                <w:color w:val="000000" w:themeColor="text1"/>
              </w:rPr>
              <w:t>)</w:t>
            </w:r>
            <w:r w:rsidRPr="05284F81">
              <w:rPr>
                <w:rFonts w:eastAsiaTheme="minorEastAsia"/>
                <w:color w:val="000000" w:themeColor="text1"/>
              </w:rPr>
              <w:t xml:space="preserve">  </w:t>
            </w:r>
            <w:r w:rsidR="09BAA18D" w:rsidRPr="05284F81">
              <w:rPr>
                <w:rFonts w:eastAsiaTheme="minorEastAsia"/>
                <w:color w:val="000000" w:themeColor="text1"/>
              </w:rPr>
              <w:t xml:space="preserve"> </w:t>
            </w:r>
            <w:r w:rsidR="100AAF79" w:rsidRPr="05284F81">
              <w:rPr>
                <w:rFonts w:eastAsiaTheme="minorEastAsia"/>
                <w:color w:val="000000" w:themeColor="text1"/>
              </w:rPr>
              <w:t>podstawy</w:t>
            </w:r>
          </w:p>
          <w:p w14:paraId="123B3D70" w14:textId="7FEFBA7E" w:rsidR="00AA0270" w:rsidRDefault="494C0183" w:rsidP="05284F81">
            <w:pPr>
              <w:rPr>
                <w:rFonts w:eastAsiaTheme="minorEastAsia"/>
                <w:color w:val="000000" w:themeColor="text1"/>
              </w:rPr>
            </w:pPr>
            <w:r w:rsidRPr="05284F81">
              <w:rPr>
                <w:rFonts w:eastAsiaTheme="minorEastAsia"/>
                <w:color w:val="000000" w:themeColor="text1"/>
              </w:rPr>
              <w:t xml:space="preserve">       </w:t>
            </w:r>
            <w:r w:rsidR="268C3217" w:rsidRPr="05284F81">
              <w:rPr>
                <w:rFonts w:eastAsiaTheme="minorEastAsia"/>
                <w:color w:val="000000" w:themeColor="text1"/>
              </w:rPr>
              <w:t>b</w:t>
            </w:r>
            <w:r w:rsidR="1C0C9128" w:rsidRPr="05284F81">
              <w:rPr>
                <w:rFonts w:eastAsiaTheme="minorEastAsia"/>
                <w:color w:val="000000" w:themeColor="text1"/>
              </w:rPr>
              <w:t xml:space="preserve">)  </w:t>
            </w:r>
            <w:r w:rsidR="100AAF79" w:rsidRPr="05284F81">
              <w:rPr>
                <w:rFonts w:eastAsiaTheme="minorEastAsia"/>
                <w:color w:val="000000" w:themeColor="text1"/>
              </w:rPr>
              <w:t>pionowego profilu zakończonego stalowymi prętami</w:t>
            </w:r>
            <w:r w:rsidR="3D09224D" w:rsidRPr="05284F81">
              <w:rPr>
                <w:rFonts w:eastAsiaTheme="minorEastAsia"/>
                <w:color w:val="000000" w:themeColor="text1"/>
              </w:rPr>
              <w:t xml:space="preserve"> </w:t>
            </w:r>
            <w:r w:rsidR="100AAF79" w:rsidRPr="05284F81">
              <w:rPr>
                <w:rFonts w:eastAsiaTheme="minorEastAsia"/>
                <w:color w:val="000000" w:themeColor="text1"/>
              </w:rPr>
              <w:t xml:space="preserve">służącymi </w:t>
            </w:r>
            <w:r w:rsidR="415821A7" w:rsidRPr="05284F81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48571A6" w14:textId="24F2E6ED" w:rsidR="00AA0270" w:rsidRDefault="415821A7" w:rsidP="05284F81">
            <w:pPr>
              <w:rPr>
                <w:rFonts w:eastAsiaTheme="minorEastAsia"/>
                <w:color w:val="000000" w:themeColor="text1"/>
              </w:rPr>
            </w:pPr>
            <w:r w:rsidRPr="05284F81">
              <w:rPr>
                <w:rFonts w:eastAsiaTheme="minorEastAsia"/>
                <w:color w:val="000000" w:themeColor="text1"/>
              </w:rPr>
              <w:t xml:space="preserve">            </w:t>
            </w:r>
            <w:r w:rsidR="100AAF79" w:rsidRPr="05284F81">
              <w:rPr>
                <w:rFonts w:eastAsiaTheme="minorEastAsia"/>
                <w:color w:val="000000" w:themeColor="text1"/>
              </w:rPr>
              <w:t>jako miejsce do osadzenia uchwytów.</w:t>
            </w:r>
          </w:p>
          <w:p w14:paraId="1518093D" w14:textId="7085B5A0" w:rsidR="00AA0270" w:rsidRDefault="1332D076" w:rsidP="05284F81">
            <w:pPr>
              <w:rPr>
                <w:rFonts w:eastAsiaTheme="minorEastAsia"/>
                <w:color w:val="000000" w:themeColor="text1"/>
              </w:rPr>
            </w:pPr>
            <w:r w:rsidRPr="05284F81">
              <w:rPr>
                <w:rFonts w:eastAsiaTheme="minorEastAsia"/>
                <w:color w:val="000000" w:themeColor="text1"/>
              </w:rPr>
              <w:t xml:space="preserve">       c)</w:t>
            </w:r>
            <w:r w:rsidR="6208F8ED" w:rsidRPr="05284F81">
              <w:rPr>
                <w:rFonts w:eastAsiaTheme="minorEastAsia"/>
                <w:color w:val="000000" w:themeColor="text1"/>
              </w:rPr>
              <w:t xml:space="preserve"> </w:t>
            </w:r>
            <w:r w:rsidR="562A3E00" w:rsidRPr="05284F81">
              <w:rPr>
                <w:rFonts w:eastAsiaTheme="minorEastAsia"/>
                <w:color w:val="000000" w:themeColor="text1"/>
              </w:rPr>
              <w:t xml:space="preserve"> </w:t>
            </w:r>
            <w:r w:rsidR="100AAF79" w:rsidRPr="05284F81">
              <w:rPr>
                <w:rFonts w:eastAsiaTheme="minorEastAsia"/>
                <w:color w:val="000000" w:themeColor="text1"/>
              </w:rPr>
              <w:t>uchwytów z przymocowanymi szczypcami zaciskowymi, które</w:t>
            </w:r>
          </w:p>
          <w:p w14:paraId="316F0678" w14:textId="75295425" w:rsidR="00AA0270" w:rsidRDefault="16875FBE" w:rsidP="05284F81">
            <w:pPr>
              <w:rPr>
                <w:rFonts w:eastAsiaTheme="minorEastAsia"/>
                <w:color w:val="000000" w:themeColor="text1"/>
              </w:rPr>
            </w:pPr>
            <w:r w:rsidRPr="05284F81">
              <w:rPr>
                <w:rFonts w:eastAsiaTheme="minorEastAsia"/>
                <w:color w:val="000000" w:themeColor="text1"/>
              </w:rPr>
              <w:t xml:space="preserve">           </w:t>
            </w:r>
            <w:r w:rsidR="14622029" w:rsidRPr="05284F81">
              <w:rPr>
                <w:rFonts w:eastAsiaTheme="minorEastAsia"/>
                <w:color w:val="000000" w:themeColor="text1"/>
              </w:rPr>
              <w:t xml:space="preserve"> </w:t>
            </w:r>
            <w:r w:rsidR="100AAF79" w:rsidRPr="05284F81">
              <w:rPr>
                <w:rFonts w:eastAsiaTheme="minorEastAsia"/>
                <w:color w:val="000000" w:themeColor="text1"/>
              </w:rPr>
              <w:t>służą do solidnego przymocowania lakierowanych elementów</w:t>
            </w:r>
            <w:r w:rsidR="3EAC6975" w:rsidRPr="05284F81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AA0270" w14:paraId="30C7D347" w14:textId="77777777" w:rsidTr="074A8079">
        <w:trPr>
          <w:trHeight w:val="1950"/>
        </w:trPr>
        <w:tc>
          <w:tcPr>
            <w:tcW w:w="2405" w:type="dxa"/>
          </w:tcPr>
          <w:p w14:paraId="46E814C5" w14:textId="5F538592" w:rsidR="00AA0270" w:rsidRDefault="69A7AAA6" w:rsidP="170E1CDD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3F06DF48">
              <w:rPr>
                <w:rFonts w:ascii="Calibri" w:hAnsi="Calibri" w:cs="Calibri"/>
                <w:b/>
                <w:bCs/>
                <w:color w:val="000000" w:themeColor="text1"/>
              </w:rPr>
              <w:t>II</w:t>
            </w:r>
            <w:r w:rsidR="389A43B5" w:rsidRPr="3F06DF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</w:t>
            </w:r>
            <w:r w:rsidRPr="3F06DF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00AA0270" w:rsidRPr="3F06DF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Stojak magnetyczny do lakierowania małych elementów </w:t>
            </w:r>
          </w:p>
        </w:tc>
        <w:tc>
          <w:tcPr>
            <w:tcW w:w="6657" w:type="dxa"/>
          </w:tcPr>
          <w:p w14:paraId="543E7393" w14:textId="7066D112" w:rsidR="00AA0270" w:rsidRDefault="5491F8EC" w:rsidP="6882C4FC">
            <w:pPr>
              <w:pStyle w:val="Akapitzlist"/>
              <w:numPr>
                <w:ilvl w:val="0"/>
                <w:numId w:val="5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Stojak składa się z dwóch części: podstawy oraz uchwytów.</w:t>
            </w:r>
          </w:p>
          <w:p w14:paraId="5282E3CA" w14:textId="4935C891" w:rsidR="00AA0270" w:rsidRDefault="5491F8EC" w:rsidP="6882C4FC">
            <w:pPr>
              <w:pStyle w:val="Akapitzlist"/>
              <w:numPr>
                <w:ilvl w:val="0"/>
                <w:numId w:val="5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Podstawa zaopatrzona jest w 3 mocne magnesy oraz moduł zakończony stalowymi prętami.</w:t>
            </w:r>
          </w:p>
          <w:p w14:paraId="3ECD7A8B" w14:textId="64472A43" w:rsidR="00AA0270" w:rsidRDefault="5491F8EC" w:rsidP="6882C4FC">
            <w:pPr>
              <w:pStyle w:val="Akapitzlist"/>
              <w:numPr>
                <w:ilvl w:val="0"/>
                <w:numId w:val="5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Trzy uchwyty przymocowanymi szczypcami zaciskowymi służące do chwycenia lakierowanych elementów.</w:t>
            </w:r>
          </w:p>
          <w:p w14:paraId="50719757" w14:textId="44E0B956" w:rsidR="00AA0270" w:rsidRDefault="5491F8EC" w:rsidP="6882C4FC">
            <w:pPr>
              <w:pStyle w:val="Akapitzlist"/>
              <w:numPr>
                <w:ilvl w:val="0"/>
                <w:numId w:val="5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Elementy stojaka wykonane są ze stali i w całości ocynkowane</w:t>
            </w:r>
            <w:r w:rsidR="00AB4AED">
              <w:rPr>
                <w:rFonts w:eastAsiaTheme="minorEastAsia"/>
                <w:color w:val="000000" w:themeColor="text1"/>
              </w:rPr>
              <w:t xml:space="preserve"> lub malowane proszkowo</w:t>
            </w:r>
            <w:r w:rsidR="6F32C09B" w:rsidRPr="6882C4FC">
              <w:rPr>
                <w:rFonts w:eastAsiaTheme="minorEastAsia"/>
                <w:color w:val="000000" w:themeColor="text1"/>
              </w:rPr>
              <w:t>.</w:t>
            </w:r>
          </w:p>
        </w:tc>
      </w:tr>
      <w:tr w:rsidR="00AA0270" w14:paraId="3BB21C45" w14:textId="77777777" w:rsidTr="074A8079">
        <w:tc>
          <w:tcPr>
            <w:tcW w:w="2405" w:type="dxa"/>
          </w:tcPr>
          <w:p w14:paraId="7D010921" w14:textId="5DE032ED" w:rsidR="00AA0270" w:rsidRDefault="665F0A74" w:rsidP="170E1CDD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3F06DF48">
              <w:rPr>
                <w:rFonts w:ascii="Calibri" w:hAnsi="Calibri" w:cs="Calibri"/>
                <w:b/>
                <w:bCs/>
                <w:color w:val="000000" w:themeColor="text1"/>
              </w:rPr>
              <w:t>III</w:t>
            </w:r>
            <w:r w:rsidR="41CEC917" w:rsidRPr="3F06DF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</w:t>
            </w:r>
            <w:r w:rsidRPr="3F06DF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00AA0270" w:rsidRPr="3F06DF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Stojak lakierniczy obrotowy </w:t>
            </w:r>
          </w:p>
        </w:tc>
        <w:tc>
          <w:tcPr>
            <w:tcW w:w="6657" w:type="dxa"/>
          </w:tcPr>
          <w:p w14:paraId="57B0957F" w14:textId="63249A19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Minimum 6 ramion/wieszaków</w:t>
            </w:r>
          </w:p>
          <w:p w14:paraId="37675ED7" w14:textId="29FB7A5A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Możliwość obrotu o 360°</w:t>
            </w:r>
          </w:p>
          <w:p w14:paraId="5E49495A" w14:textId="4E0C56CA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Konstrukcja stalowa łączona za pomocą spoin ciągłych</w:t>
            </w:r>
          </w:p>
          <w:p w14:paraId="575A44F7" w14:textId="1C9DD027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 xml:space="preserve">Udźwig </w:t>
            </w:r>
            <w:r w:rsidR="15CF77A0" w:rsidRPr="6882C4FC">
              <w:rPr>
                <w:rFonts w:eastAsiaTheme="minorEastAsia"/>
                <w:color w:val="000000" w:themeColor="text1"/>
              </w:rPr>
              <w:t xml:space="preserve">przynajmniej </w:t>
            </w:r>
            <w:r w:rsidRPr="6882C4FC">
              <w:rPr>
                <w:rFonts w:eastAsiaTheme="minorEastAsia"/>
                <w:color w:val="000000" w:themeColor="text1"/>
              </w:rPr>
              <w:t>90 kg,</w:t>
            </w:r>
          </w:p>
          <w:p w14:paraId="7052CD1D" w14:textId="4F9FFA65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 xml:space="preserve">Osiągalny udźwig </w:t>
            </w:r>
            <w:r w:rsidR="16EF29AC" w:rsidRPr="6882C4FC">
              <w:rPr>
                <w:rFonts w:eastAsiaTheme="minorEastAsia"/>
                <w:color w:val="000000" w:themeColor="text1"/>
              </w:rPr>
              <w:t>jednego</w:t>
            </w:r>
            <w:r w:rsidRPr="6882C4FC">
              <w:rPr>
                <w:rFonts w:eastAsiaTheme="minorEastAsia"/>
                <w:color w:val="000000" w:themeColor="text1"/>
              </w:rPr>
              <w:t xml:space="preserve"> wieszaka 15 kg</w:t>
            </w:r>
          </w:p>
          <w:p w14:paraId="0321F662" w14:textId="1FF3BA33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Koła z gumowymi oponami, średnica kół – od 150 do175 mm</w:t>
            </w:r>
            <w:r w:rsidR="584A447A" w:rsidRPr="6882C4FC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BC83BFD" w14:textId="6482B743" w:rsidR="00AA0270" w:rsidRDefault="03F7D42A" w:rsidP="6882C4FC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Wymiary: dł</w:t>
            </w:r>
            <w:r w:rsidR="08A9AEE7" w:rsidRPr="6882C4FC">
              <w:rPr>
                <w:rFonts w:eastAsiaTheme="minorEastAsia"/>
                <w:color w:val="000000" w:themeColor="text1"/>
              </w:rPr>
              <w:t xml:space="preserve">. </w:t>
            </w:r>
            <w:r w:rsidRPr="6882C4FC">
              <w:rPr>
                <w:rFonts w:eastAsiaTheme="minorEastAsia"/>
                <w:color w:val="000000" w:themeColor="text1"/>
              </w:rPr>
              <w:t>od 2000 do 2500mm, szer. Od 800 do 1000mm wys. Od 1000 do 1300 mm</w:t>
            </w:r>
          </w:p>
        </w:tc>
      </w:tr>
      <w:tr w:rsidR="00AA0270" w14:paraId="2F203C86" w14:textId="77777777" w:rsidTr="074A8079">
        <w:tc>
          <w:tcPr>
            <w:tcW w:w="2405" w:type="dxa"/>
          </w:tcPr>
          <w:p w14:paraId="3AF36838" w14:textId="61D0A7AD" w:rsidR="00AA0270" w:rsidRDefault="57311208" w:rsidP="170E1CDD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5284F81">
              <w:rPr>
                <w:rFonts w:ascii="Calibri" w:hAnsi="Calibri" w:cs="Calibri"/>
                <w:b/>
                <w:bCs/>
                <w:color w:val="000000" w:themeColor="text1"/>
              </w:rPr>
              <w:t>IV</w:t>
            </w:r>
            <w:r w:rsidR="2603E0B0" w:rsidRPr="05284F81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 </w:t>
            </w:r>
            <w:r w:rsidR="3C6E2E9E" w:rsidRPr="05284F81">
              <w:rPr>
                <w:rFonts w:ascii="Calibri" w:hAnsi="Calibri" w:cs="Calibri"/>
                <w:b/>
                <w:bCs/>
                <w:color w:val="000000" w:themeColor="text1"/>
              </w:rPr>
              <w:t>S</w:t>
            </w:r>
            <w:r w:rsidR="00AA0270" w:rsidRPr="05284F81">
              <w:rPr>
                <w:rFonts w:ascii="Calibri" w:hAnsi="Calibri" w:cs="Calibri"/>
                <w:b/>
                <w:bCs/>
                <w:color w:val="000000" w:themeColor="text1"/>
              </w:rPr>
              <w:t>tojak pająk</w:t>
            </w:r>
          </w:p>
        </w:tc>
        <w:tc>
          <w:tcPr>
            <w:tcW w:w="6657" w:type="dxa"/>
            <w:vAlign w:val="center"/>
          </w:tcPr>
          <w:p w14:paraId="43CBBF5B" w14:textId="7A886AE0" w:rsidR="00AA0270" w:rsidRDefault="73E300B4" w:rsidP="6882C4FC">
            <w:pPr>
              <w:pStyle w:val="Akapitzlist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Regulowany, nastawny, stojak lakierniczy</w:t>
            </w:r>
          </w:p>
          <w:p w14:paraId="66977E6B" w14:textId="02A035D7" w:rsidR="636DE39E" w:rsidRDefault="636DE39E" w:rsidP="6882C4FC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Regulowana wysokość</w:t>
            </w:r>
          </w:p>
          <w:p w14:paraId="5F8B6F14" w14:textId="2937E431" w:rsidR="00AA0270" w:rsidRDefault="73E300B4" w:rsidP="6882C4FC">
            <w:pPr>
              <w:pStyle w:val="Akapitzlist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Udźwig</w:t>
            </w:r>
            <w:r w:rsidR="2B12AB22" w:rsidRPr="6882C4FC">
              <w:rPr>
                <w:rFonts w:eastAsiaTheme="minorEastAsia"/>
                <w:color w:val="000000" w:themeColor="text1"/>
              </w:rPr>
              <w:t xml:space="preserve"> przynajmniej </w:t>
            </w:r>
            <w:r w:rsidRPr="6882C4FC">
              <w:rPr>
                <w:rFonts w:eastAsiaTheme="minorEastAsia"/>
                <w:color w:val="000000" w:themeColor="text1"/>
              </w:rPr>
              <w:t>100 kg</w:t>
            </w:r>
          </w:p>
          <w:p w14:paraId="512DA737" w14:textId="4C41CD6E" w:rsidR="00AA0270" w:rsidRDefault="73E300B4" w:rsidP="6882C4FC">
            <w:pPr>
              <w:pStyle w:val="Akapitzlist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Ramiona nośne regulowane szt. 4</w:t>
            </w:r>
          </w:p>
          <w:p w14:paraId="1E41D07C" w14:textId="025BE722" w:rsidR="00AA0270" w:rsidRDefault="73E300B4" w:rsidP="6882C4FC">
            <w:pPr>
              <w:pStyle w:val="Akapitzlist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Ruchome ramiona gwarantują swobodny obrót każdego ramienia w trzech punktach, umożliwiają nastawienie ich do dowolnego kształtu lakierowanego elementu płaskiego</w:t>
            </w:r>
          </w:p>
          <w:p w14:paraId="6BB07B73" w14:textId="3C053047" w:rsidR="4926EC9B" w:rsidRDefault="4926EC9B" w:rsidP="6882C4FC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Możliwość obrotu o 360°</w:t>
            </w:r>
          </w:p>
          <w:p w14:paraId="4ACDD26D" w14:textId="34279D1A" w:rsidR="00AA0270" w:rsidRDefault="47EBF0F9" w:rsidP="6882C4FC">
            <w:pPr>
              <w:pStyle w:val="Akapitzlist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W</w:t>
            </w:r>
            <w:r w:rsidR="73E300B4" w:rsidRPr="6882C4FC">
              <w:rPr>
                <w:rFonts w:eastAsiaTheme="minorEastAsia"/>
                <w:color w:val="000000" w:themeColor="text1"/>
              </w:rPr>
              <w:t xml:space="preserve">ysięg pojedynczego ramiona </w:t>
            </w:r>
            <w:r w:rsidR="74E27906" w:rsidRPr="6882C4FC">
              <w:rPr>
                <w:rFonts w:eastAsiaTheme="minorEastAsia"/>
                <w:color w:val="000000" w:themeColor="text1"/>
              </w:rPr>
              <w:t>w zakresie</w:t>
            </w:r>
            <w:r w:rsidR="12D9D0D1" w:rsidRPr="6882C4FC">
              <w:rPr>
                <w:rFonts w:eastAsiaTheme="minorEastAsia"/>
                <w:color w:val="000000" w:themeColor="text1"/>
              </w:rPr>
              <w:t xml:space="preserve"> od</w:t>
            </w:r>
            <w:r w:rsidR="74E27906" w:rsidRPr="6882C4FC">
              <w:rPr>
                <w:rFonts w:eastAsiaTheme="minorEastAsia"/>
                <w:color w:val="000000" w:themeColor="text1"/>
              </w:rPr>
              <w:t xml:space="preserve"> </w:t>
            </w:r>
            <w:r w:rsidR="002A3FC7" w:rsidRPr="6882C4FC">
              <w:rPr>
                <w:rFonts w:eastAsiaTheme="minorEastAsia"/>
                <w:color w:val="000000" w:themeColor="text1"/>
              </w:rPr>
              <w:t>5</w:t>
            </w:r>
            <w:r w:rsidR="74E27906" w:rsidRPr="6882C4FC">
              <w:rPr>
                <w:rFonts w:eastAsiaTheme="minorEastAsia"/>
                <w:color w:val="000000" w:themeColor="text1"/>
              </w:rPr>
              <w:t>00</w:t>
            </w:r>
            <w:r w:rsidR="02914775" w:rsidRPr="6882C4FC">
              <w:rPr>
                <w:rFonts w:eastAsiaTheme="minorEastAsia"/>
                <w:color w:val="000000" w:themeColor="text1"/>
              </w:rPr>
              <w:t xml:space="preserve"> </w:t>
            </w:r>
            <w:r w:rsidR="60665EE8" w:rsidRPr="6882C4FC">
              <w:rPr>
                <w:rFonts w:eastAsiaTheme="minorEastAsia"/>
                <w:color w:val="000000" w:themeColor="text1"/>
              </w:rPr>
              <w:t>mm</w:t>
            </w:r>
            <w:r w:rsidR="43848A54" w:rsidRPr="6882C4FC">
              <w:rPr>
                <w:rFonts w:eastAsiaTheme="minorEastAsia"/>
                <w:color w:val="000000" w:themeColor="text1"/>
              </w:rPr>
              <w:t xml:space="preserve"> do </w:t>
            </w:r>
            <w:r w:rsidR="74E27906" w:rsidRPr="6882C4FC">
              <w:rPr>
                <w:rFonts w:eastAsiaTheme="minorEastAsia"/>
                <w:color w:val="000000" w:themeColor="text1"/>
              </w:rPr>
              <w:t>8</w:t>
            </w:r>
            <w:r w:rsidR="73E300B4" w:rsidRPr="6882C4FC">
              <w:rPr>
                <w:rFonts w:eastAsiaTheme="minorEastAsia"/>
                <w:color w:val="000000" w:themeColor="text1"/>
              </w:rPr>
              <w:t>00</w:t>
            </w:r>
            <w:r w:rsidR="1C10FFDE" w:rsidRPr="6882C4FC">
              <w:rPr>
                <w:rFonts w:eastAsiaTheme="minorEastAsia"/>
                <w:color w:val="000000" w:themeColor="text1"/>
              </w:rPr>
              <w:t xml:space="preserve"> </w:t>
            </w:r>
            <w:r w:rsidR="73E300B4" w:rsidRPr="6882C4FC">
              <w:rPr>
                <w:rFonts w:eastAsiaTheme="minorEastAsia"/>
                <w:color w:val="000000" w:themeColor="text1"/>
              </w:rPr>
              <w:t>mm</w:t>
            </w:r>
            <w:r w:rsidR="60CD8F3A" w:rsidRPr="6882C4FC">
              <w:rPr>
                <w:rFonts w:eastAsiaTheme="minorEastAsia"/>
                <w:color w:val="000000" w:themeColor="text1"/>
              </w:rPr>
              <w:t>.</w:t>
            </w:r>
          </w:p>
          <w:p w14:paraId="4F2C1C0D" w14:textId="3AF8E910" w:rsidR="00AA0270" w:rsidRDefault="73E300B4" w:rsidP="6882C4FC">
            <w:pPr>
              <w:pStyle w:val="Akapitzlist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</w:rPr>
            </w:pPr>
            <w:r w:rsidRPr="6882C4FC">
              <w:rPr>
                <w:rFonts w:eastAsiaTheme="minorEastAsia"/>
                <w:color w:val="000000" w:themeColor="text1"/>
              </w:rPr>
              <w:t>Stabilna podstawa z regulowanymi stopkami poziomującymi stojak</w:t>
            </w:r>
          </w:p>
          <w:p w14:paraId="62E33674" w14:textId="235FFB43" w:rsidR="00AA0270" w:rsidRDefault="00AA0270" w:rsidP="00AB4AED">
            <w:pPr>
              <w:pStyle w:val="Akapitzlist"/>
              <w:ind w:left="360"/>
              <w:rPr>
                <w:rFonts w:eastAsiaTheme="minorEastAsia"/>
                <w:color w:val="000000" w:themeColor="text1"/>
              </w:rPr>
            </w:pPr>
          </w:p>
          <w:p w14:paraId="26F20E6D" w14:textId="400C209F" w:rsidR="00AA0270" w:rsidRDefault="00AA0270" w:rsidP="6882C4FC">
            <w:pPr>
              <w:rPr>
                <w:rFonts w:eastAsiaTheme="minorEastAsia"/>
              </w:rPr>
            </w:pPr>
          </w:p>
        </w:tc>
      </w:tr>
    </w:tbl>
    <w:p w14:paraId="63308ADC" w14:textId="5C6E5C67" w:rsidR="170E1CDD" w:rsidRDefault="170E1CDD"/>
    <w:p w14:paraId="2199FA81" w14:textId="77777777" w:rsidR="00E214F6" w:rsidRDefault="00E214F6"/>
    <w:sectPr w:rsidR="00E214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FE439" w14:textId="77777777" w:rsidR="00210955" w:rsidRDefault="00210955" w:rsidP="00172B52">
      <w:pPr>
        <w:spacing w:after="0" w:line="240" w:lineRule="auto"/>
      </w:pPr>
      <w:r>
        <w:separator/>
      </w:r>
    </w:p>
  </w:endnote>
  <w:endnote w:type="continuationSeparator" w:id="0">
    <w:p w14:paraId="00A27874" w14:textId="77777777" w:rsidR="00210955" w:rsidRDefault="00210955" w:rsidP="0017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52A9A" w14:textId="77777777" w:rsidR="00210955" w:rsidRDefault="00210955" w:rsidP="00172B52">
      <w:pPr>
        <w:spacing w:after="0" w:line="240" w:lineRule="auto"/>
      </w:pPr>
      <w:r>
        <w:separator/>
      </w:r>
    </w:p>
  </w:footnote>
  <w:footnote w:type="continuationSeparator" w:id="0">
    <w:p w14:paraId="17CFE288" w14:textId="77777777" w:rsidR="00210955" w:rsidRDefault="00210955" w:rsidP="0017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F830" w14:textId="14ABF63C" w:rsidR="00172B52" w:rsidRDefault="00172B52">
    <w:pPr>
      <w:pStyle w:val="Nagwek"/>
    </w:pPr>
    <w:r w:rsidRPr="00A905D1">
      <w:rPr>
        <w:noProof/>
      </w:rPr>
      <w:drawing>
        <wp:inline distT="0" distB="0" distL="0" distR="0" wp14:anchorId="24122395" wp14:editId="26DA42A4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3947"/>
    <w:multiLevelType w:val="hybridMultilevel"/>
    <w:tmpl w:val="BCAEF9C8"/>
    <w:lvl w:ilvl="0" w:tplc="F76CB4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18CF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94FC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880B7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C68143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90A9CA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636D2B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48B7F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0AEB16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8F5EAE"/>
    <w:multiLevelType w:val="multilevel"/>
    <w:tmpl w:val="09B2566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1439272A"/>
    <w:multiLevelType w:val="hybridMultilevel"/>
    <w:tmpl w:val="D16E1962"/>
    <w:lvl w:ilvl="0" w:tplc="135CFB94">
      <w:start w:val="1"/>
      <w:numFmt w:val="lowerLetter"/>
      <w:lvlText w:val="%1."/>
      <w:lvlJc w:val="left"/>
      <w:pPr>
        <w:ind w:left="360" w:hanging="360"/>
      </w:pPr>
    </w:lvl>
    <w:lvl w:ilvl="1" w:tplc="EAEE2B66">
      <w:start w:val="1"/>
      <w:numFmt w:val="lowerLetter"/>
      <w:lvlText w:val="%2."/>
      <w:lvlJc w:val="left"/>
      <w:pPr>
        <w:ind w:left="1080" w:hanging="360"/>
      </w:pPr>
    </w:lvl>
    <w:lvl w:ilvl="2" w:tplc="48C4F304">
      <w:start w:val="1"/>
      <w:numFmt w:val="lowerRoman"/>
      <w:lvlText w:val="%3."/>
      <w:lvlJc w:val="right"/>
      <w:pPr>
        <w:ind w:left="1800" w:hanging="180"/>
      </w:pPr>
    </w:lvl>
    <w:lvl w:ilvl="3" w:tplc="A2A4E652">
      <w:start w:val="1"/>
      <w:numFmt w:val="decimal"/>
      <w:lvlText w:val="%4."/>
      <w:lvlJc w:val="left"/>
      <w:pPr>
        <w:ind w:left="2520" w:hanging="360"/>
      </w:pPr>
    </w:lvl>
    <w:lvl w:ilvl="4" w:tplc="5DD2DD02">
      <w:start w:val="1"/>
      <w:numFmt w:val="lowerLetter"/>
      <w:lvlText w:val="%5."/>
      <w:lvlJc w:val="left"/>
      <w:pPr>
        <w:ind w:left="3240" w:hanging="360"/>
      </w:pPr>
    </w:lvl>
    <w:lvl w:ilvl="5" w:tplc="42425B3C">
      <w:start w:val="1"/>
      <w:numFmt w:val="lowerRoman"/>
      <w:lvlText w:val="%6."/>
      <w:lvlJc w:val="right"/>
      <w:pPr>
        <w:ind w:left="3960" w:hanging="180"/>
      </w:pPr>
    </w:lvl>
    <w:lvl w:ilvl="6" w:tplc="A4AE540E">
      <w:start w:val="1"/>
      <w:numFmt w:val="decimal"/>
      <w:lvlText w:val="%7."/>
      <w:lvlJc w:val="left"/>
      <w:pPr>
        <w:ind w:left="4680" w:hanging="360"/>
      </w:pPr>
    </w:lvl>
    <w:lvl w:ilvl="7" w:tplc="FA4018A8">
      <w:start w:val="1"/>
      <w:numFmt w:val="lowerLetter"/>
      <w:lvlText w:val="%8."/>
      <w:lvlJc w:val="left"/>
      <w:pPr>
        <w:ind w:left="5400" w:hanging="360"/>
      </w:pPr>
    </w:lvl>
    <w:lvl w:ilvl="8" w:tplc="572807E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458179"/>
    <w:multiLevelType w:val="hybridMultilevel"/>
    <w:tmpl w:val="68D2CB3A"/>
    <w:lvl w:ilvl="0" w:tplc="0CEC00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602FD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14E7C0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DBEACE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8C7F3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6A47B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D6FE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B0FEC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69A4FD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8C2AFE"/>
    <w:multiLevelType w:val="multilevel"/>
    <w:tmpl w:val="683A1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5" w15:restartNumberingAfterBreak="0">
    <w:nsid w:val="28AF2EAC"/>
    <w:multiLevelType w:val="hybridMultilevel"/>
    <w:tmpl w:val="FC804726"/>
    <w:lvl w:ilvl="0" w:tplc="DE2016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0C7B3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2CC100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DA7CC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9A41D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186457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DD4B24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72C87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C242BD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387EF"/>
    <w:multiLevelType w:val="hybridMultilevel"/>
    <w:tmpl w:val="49965552"/>
    <w:lvl w:ilvl="0" w:tplc="A79CBE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505F9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ECA4D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BB66A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D8ACD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E4E109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E6CDD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8CB91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EE68FC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3F1719"/>
    <w:multiLevelType w:val="multilevel"/>
    <w:tmpl w:val="164E24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8" w15:restartNumberingAfterBreak="0">
    <w:nsid w:val="2CEA73AF"/>
    <w:multiLevelType w:val="multilevel"/>
    <w:tmpl w:val="CEDEBBC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3A6B38E5"/>
    <w:multiLevelType w:val="hybridMultilevel"/>
    <w:tmpl w:val="F2288BF4"/>
    <w:lvl w:ilvl="0" w:tplc="AF0870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28E6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81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A2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0F9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944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E7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030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38C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EB61B"/>
    <w:multiLevelType w:val="multilevel"/>
    <w:tmpl w:val="3588F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E341B"/>
    <w:multiLevelType w:val="hybridMultilevel"/>
    <w:tmpl w:val="3DF68FE0"/>
    <w:lvl w:ilvl="0" w:tplc="15D60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2BE7D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9CF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7A1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8B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F61A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E85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23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96CE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D3EC0"/>
    <w:multiLevelType w:val="hybridMultilevel"/>
    <w:tmpl w:val="2500B8AE"/>
    <w:lvl w:ilvl="0" w:tplc="78AE4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24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FE6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76B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E4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C416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FAC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EFE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AB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D1EF14"/>
    <w:multiLevelType w:val="multilevel"/>
    <w:tmpl w:val="C874B60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14" w15:restartNumberingAfterBreak="0">
    <w:nsid w:val="678C48FC"/>
    <w:multiLevelType w:val="multilevel"/>
    <w:tmpl w:val="CF80EF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5" w15:restartNumberingAfterBreak="0">
    <w:nsid w:val="6D938B75"/>
    <w:multiLevelType w:val="hybridMultilevel"/>
    <w:tmpl w:val="350C72BA"/>
    <w:lvl w:ilvl="0" w:tplc="B9E2AB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DAAF6E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FE54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9FE75A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DBE252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5B82B2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322FF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90A165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6C167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CA8C6C"/>
    <w:multiLevelType w:val="hybridMultilevel"/>
    <w:tmpl w:val="80EE9F2C"/>
    <w:lvl w:ilvl="0" w:tplc="C3D2C636">
      <w:start w:val="1"/>
      <w:numFmt w:val="decimal"/>
      <w:lvlText w:val="%1."/>
      <w:lvlJc w:val="left"/>
      <w:pPr>
        <w:ind w:left="360" w:hanging="360"/>
      </w:pPr>
    </w:lvl>
    <w:lvl w:ilvl="1" w:tplc="BB86A588">
      <w:start w:val="1"/>
      <w:numFmt w:val="lowerLetter"/>
      <w:lvlText w:val="%2."/>
      <w:lvlJc w:val="left"/>
      <w:pPr>
        <w:ind w:left="1080" w:hanging="360"/>
      </w:pPr>
    </w:lvl>
    <w:lvl w:ilvl="2" w:tplc="FC1414A6">
      <w:start w:val="1"/>
      <w:numFmt w:val="lowerRoman"/>
      <w:lvlText w:val="%3."/>
      <w:lvlJc w:val="right"/>
      <w:pPr>
        <w:ind w:left="1800" w:hanging="180"/>
      </w:pPr>
    </w:lvl>
    <w:lvl w:ilvl="3" w:tplc="914EE188">
      <w:start w:val="1"/>
      <w:numFmt w:val="decimal"/>
      <w:lvlText w:val="%4."/>
      <w:lvlJc w:val="left"/>
      <w:pPr>
        <w:ind w:left="2520" w:hanging="360"/>
      </w:pPr>
    </w:lvl>
    <w:lvl w:ilvl="4" w:tplc="CA68B6EC">
      <w:start w:val="1"/>
      <w:numFmt w:val="lowerLetter"/>
      <w:lvlText w:val="%5."/>
      <w:lvlJc w:val="left"/>
      <w:pPr>
        <w:ind w:left="3240" w:hanging="360"/>
      </w:pPr>
    </w:lvl>
    <w:lvl w:ilvl="5" w:tplc="27986428">
      <w:start w:val="1"/>
      <w:numFmt w:val="lowerRoman"/>
      <w:lvlText w:val="%6."/>
      <w:lvlJc w:val="right"/>
      <w:pPr>
        <w:ind w:left="3960" w:hanging="180"/>
      </w:pPr>
    </w:lvl>
    <w:lvl w:ilvl="6" w:tplc="AC40C8F6">
      <w:start w:val="1"/>
      <w:numFmt w:val="decimal"/>
      <w:lvlText w:val="%7."/>
      <w:lvlJc w:val="left"/>
      <w:pPr>
        <w:ind w:left="4680" w:hanging="360"/>
      </w:pPr>
    </w:lvl>
    <w:lvl w:ilvl="7" w:tplc="F92E1B36">
      <w:start w:val="1"/>
      <w:numFmt w:val="lowerLetter"/>
      <w:lvlText w:val="%8."/>
      <w:lvlJc w:val="left"/>
      <w:pPr>
        <w:ind w:left="5400" w:hanging="360"/>
      </w:pPr>
    </w:lvl>
    <w:lvl w:ilvl="8" w:tplc="4064A27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85B69A"/>
    <w:multiLevelType w:val="multilevel"/>
    <w:tmpl w:val="894E0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801914">
    <w:abstractNumId w:val="10"/>
  </w:num>
  <w:num w:numId="2" w16cid:durableId="1336961385">
    <w:abstractNumId w:val="17"/>
  </w:num>
  <w:num w:numId="3" w16cid:durableId="140078993">
    <w:abstractNumId w:val="11"/>
  </w:num>
  <w:num w:numId="4" w16cid:durableId="1079209621">
    <w:abstractNumId w:val="9"/>
  </w:num>
  <w:num w:numId="5" w16cid:durableId="2075539805">
    <w:abstractNumId w:val="7"/>
  </w:num>
  <w:num w:numId="6" w16cid:durableId="1303542018">
    <w:abstractNumId w:val="2"/>
  </w:num>
  <w:num w:numId="7" w16cid:durableId="1473254170">
    <w:abstractNumId w:val="14"/>
  </w:num>
  <w:num w:numId="8" w16cid:durableId="1149244550">
    <w:abstractNumId w:val="4"/>
  </w:num>
  <w:num w:numId="9" w16cid:durableId="901714745">
    <w:abstractNumId w:val="0"/>
  </w:num>
  <w:num w:numId="10" w16cid:durableId="896938373">
    <w:abstractNumId w:val="12"/>
  </w:num>
  <w:num w:numId="11" w16cid:durableId="286201533">
    <w:abstractNumId w:val="8"/>
  </w:num>
  <w:num w:numId="12" w16cid:durableId="447939157">
    <w:abstractNumId w:val="1"/>
  </w:num>
  <w:num w:numId="13" w16cid:durableId="1408184478">
    <w:abstractNumId w:val="13"/>
  </w:num>
  <w:num w:numId="14" w16cid:durableId="1239367614">
    <w:abstractNumId w:val="16"/>
  </w:num>
  <w:num w:numId="15" w16cid:durableId="396628777">
    <w:abstractNumId w:val="5"/>
  </w:num>
  <w:num w:numId="16" w16cid:durableId="1121998002">
    <w:abstractNumId w:val="15"/>
  </w:num>
  <w:num w:numId="17" w16cid:durableId="2130315930">
    <w:abstractNumId w:val="6"/>
  </w:num>
  <w:num w:numId="18" w16cid:durableId="1241478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172B52"/>
    <w:rsid w:val="00210955"/>
    <w:rsid w:val="002A3FC7"/>
    <w:rsid w:val="004663B1"/>
    <w:rsid w:val="00904B3A"/>
    <w:rsid w:val="009D20D3"/>
    <w:rsid w:val="00AA0270"/>
    <w:rsid w:val="00AB4AED"/>
    <w:rsid w:val="00E214F6"/>
    <w:rsid w:val="00F3A25A"/>
    <w:rsid w:val="0131C4C1"/>
    <w:rsid w:val="02914775"/>
    <w:rsid w:val="02BE58BC"/>
    <w:rsid w:val="03E966D0"/>
    <w:rsid w:val="03F7D42A"/>
    <w:rsid w:val="049EC06E"/>
    <w:rsid w:val="04F16F4F"/>
    <w:rsid w:val="05284F81"/>
    <w:rsid w:val="05D84A75"/>
    <w:rsid w:val="0605036F"/>
    <w:rsid w:val="074A8079"/>
    <w:rsid w:val="08A9AEE7"/>
    <w:rsid w:val="091D05D5"/>
    <w:rsid w:val="098F7B93"/>
    <w:rsid w:val="09BAA18D"/>
    <w:rsid w:val="0B3907FE"/>
    <w:rsid w:val="0C3B7E3A"/>
    <w:rsid w:val="0C54A697"/>
    <w:rsid w:val="100AAF79"/>
    <w:rsid w:val="12D9D0D1"/>
    <w:rsid w:val="1328CFB3"/>
    <w:rsid w:val="1332D076"/>
    <w:rsid w:val="14622029"/>
    <w:rsid w:val="15CF77A0"/>
    <w:rsid w:val="16607075"/>
    <w:rsid w:val="16875FBE"/>
    <w:rsid w:val="16EF29AC"/>
    <w:rsid w:val="1706CF39"/>
    <w:rsid w:val="170E1CDD"/>
    <w:rsid w:val="1C0C9128"/>
    <w:rsid w:val="1C10FFDE"/>
    <w:rsid w:val="1EE13558"/>
    <w:rsid w:val="220BBB7C"/>
    <w:rsid w:val="23B4A67B"/>
    <w:rsid w:val="25699F39"/>
    <w:rsid w:val="2603E0B0"/>
    <w:rsid w:val="268C3217"/>
    <w:rsid w:val="26EC473D"/>
    <w:rsid w:val="279575CE"/>
    <w:rsid w:val="27F8912A"/>
    <w:rsid w:val="2888179E"/>
    <w:rsid w:val="2A23E7FF"/>
    <w:rsid w:val="2A3D105C"/>
    <w:rsid w:val="2B12AB22"/>
    <w:rsid w:val="2BBFB860"/>
    <w:rsid w:val="2D5B88C1"/>
    <w:rsid w:val="30F042C5"/>
    <w:rsid w:val="31547B73"/>
    <w:rsid w:val="315FA420"/>
    <w:rsid w:val="320FC62D"/>
    <w:rsid w:val="35B259E1"/>
    <w:rsid w:val="3643E4E9"/>
    <w:rsid w:val="367D0507"/>
    <w:rsid w:val="37A60A57"/>
    <w:rsid w:val="383C73D0"/>
    <w:rsid w:val="389A43B5"/>
    <w:rsid w:val="3970138E"/>
    <w:rsid w:val="3C6E2E9E"/>
    <w:rsid w:val="3D09224D"/>
    <w:rsid w:val="3EAC6975"/>
    <w:rsid w:val="3F06DF48"/>
    <w:rsid w:val="415821A7"/>
    <w:rsid w:val="41CEC917"/>
    <w:rsid w:val="4202AC35"/>
    <w:rsid w:val="43848A54"/>
    <w:rsid w:val="474A7A96"/>
    <w:rsid w:val="47D2CD7C"/>
    <w:rsid w:val="47EBF0F9"/>
    <w:rsid w:val="47F32967"/>
    <w:rsid w:val="48E64AF7"/>
    <w:rsid w:val="4926EC9B"/>
    <w:rsid w:val="494C0183"/>
    <w:rsid w:val="4BB4D7FE"/>
    <w:rsid w:val="4C4F53F5"/>
    <w:rsid w:val="4DB9BC1A"/>
    <w:rsid w:val="4E5D3DD3"/>
    <w:rsid w:val="5194DE95"/>
    <w:rsid w:val="5491F8EC"/>
    <w:rsid w:val="55A4BFA1"/>
    <w:rsid w:val="562A3E00"/>
    <w:rsid w:val="57311208"/>
    <w:rsid w:val="584A447A"/>
    <w:rsid w:val="584D3E16"/>
    <w:rsid w:val="59E90E77"/>
    <w:rsid w:val="5D3DF93B"/>
    <w:rsid w:val="5D6E63D3"/>
    <w:rsid w:val="5ED9C99C"/>
    <w:rsid w:val="5F739DCB"/>
    <w:rsid w:val="60665EE8"/>
    <w:rsid w:val="60CD8F3A"/>
    <w:rsid w:val="61B81CFD"/>
    <w:rsid w:val="6208F8ED"/>
    <w:rsid w:val="636DE39E"/>
    <w:rsid w:val="63AF53D9"/>
    <w:rsid w:val="64470EEE"/>
    <w:rsid w:val="65C9B6F2"/>
    <w:rsid w:val="665F0A74"/>
    <w:rsid w:val="6786CF0C"/>
    <w:rsid w:val="6882C4FC"/>
    <w:rsid w:val="68B03774"/>
    <w:rsid w:val="69A7AAA6"/>
    <w:rsid w:val="6DBC41DD"/>
    <w:rsid w:val="6F32C09B"/>
    <w:rsid w:val="6F58123E"/>
    <w:rsid w:val="728FB300"/>
    <w:rsid w:val="73AA53BA"/>
    <w:rsid w:val="73E300B4"/>
    <w:rsid w:val="749B4163"/>
    <w:rsid w:val="74E27906"/>
    <w:rsid w:val="79181CE1"/>
    <w:rsid w:val="7ACB2E5C"/>
    <w:rsid w:val="7B5E168E"/>
    <w:rsid w:val="7BD8770E"/>
    <w:rsid w:val="7DEB8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B52"/>
  </w:style>
  <w:style w:type="paragraph" w:styleId="Stopka">
    <w:name w:val="footer"/>
    <w:basedOn w:val="Normalny"/>
    <w:link w:val="StopkaZnak"/>
    <w:uiPriority w:val="99"/>
    <w:unhideWhenUsed/>
    <w:rsid w:val="0017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B88CB1-F96C-4FF1-8FA2-B1F9E5E648E1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C538D43F-0EDC-4FB0-B521-6C5B7C134665}"/>
</file>

<file path=customXml/itemProps3.xml><?xml version="1.0" encoding="utf-8"?>
<ds:datastoreItem xmlns:ds="http://schemas.openxmlformats.org/officeDocument/2006/customXml" ds:itemID="{CBF05285-6F40-4964-8206-5BB955AA64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11</cp:revision>
  <dcterms:created xsi:type="dcterms:W3CDTF">2023-01-09T09:12:00Z</dcterms:created>
  <dcterms:modified xsi:type="dcterms:W3CDTF">2023-08-02T14:27:00Z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