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55485DFA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3F5068" w:rsidRPr="003F5068">
        <w:rPr>
          <w:rFonts w:ascii="Calibri" w:hAnsi="Calibri" w:cs="Calibri"/>
          <w:b/>
          <w:i/>
          <w:sz w:val="22"/>
          <w:szCs w:val="22"/>
        </w:rPr>
        <w:t>Zakup wraz z dostawą fabrycznie nowego samochodu osobowego typu SUV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40617A1A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C61ED6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spełniam warunki udziału w postępowaniu określone przez Zamawiającego w Rozdziale VIII SWZ. </w:t>
      </w:r>
    </w:p>
    <w:p w14:paraId="1AC6BA62" w14:textId="77777777" w:rsidR="00751FE2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C6FDF81" w14:textId="77777777" w:rsidR="00751FE2" w:rsidRPr="00EF6DC4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746F" w14:textId="77777777" w:rsidR="00550562" w:rsidRDefault="00550562" w:rsidP="0042612F">
      <w:r>
        <w:separator/>
      </w:r>
    </w:p>
  </w:endnote>
  <w:endnote w:type="continuationSeparator" w:id="0">
    <w:p w14:paraId="3728C196" w14:textId="77777777" w:rsidR="00550562" w:rsidRDefault="00550562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2C1D" w14:textId="77777777" w:rsidR="00550562" w:rsidRDefault="00550562" w:rsidP="0042612F">
      <w:r>
        <w:separator/>
      </w:r>
    </w:p>
  </w:footnote>
  <w:footnote w:type="continuationSeparator" w:id="0">
    <w:p w14:paraId="5E65088D" w14:textId="77777777" w:rsidR="00550562" w:rsidRDefault="00550562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4F222DD0" w:rsidR="006742A9" w:rsidRDefault="006742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40F4B" wp14:editId="260CABA9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A0CFD"/>
    <w:rsid w:val="00245F5B"/>
    <w:rsid w:val="00284583"/>
    <w:rsid w:val="00383DD5"/>
    <w:rsid w:val="003F5068"/>
    <w:rsid w:val="0042612F"/>
    <w:rsid w:val="004B343E"/>
    <w:rsid w:val="00550562"/>
    <w:rsid w:val="006735F2"/>
    <w:rsid w:val="006742A9"/>
    <w:rsid w:val="00695164"/>
    <w:rsid w:val="00724036"/>
    <w:rsid w:val="00751FE2"/>
    <w:rsid w:val="007E374A"/>
    <w:rsid w:val="00974333"/>
    <w:rsid w:val="00A34348"/>
    <w:rsid w:val="00A91F5F"/>
    <w:rsid w:val="00CD3D56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14</cp:revision>
  <dcterms:created xsi:type="dcterms:W3CDTF">2023-01-18T10:00:00Z</dcterms:created>
  <dcterms:modified xsi:type="dcterms:W3CDTF">2023-12-06T10:33:00Z</dcterms:modified>
</cp:coreProperties>
</file>