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E02010">
        <w:rPr>
          <w:rFonts w:ascii="Tahoma" w:eastAsia="Times New Roman" w:hAnsi="Tahoma" w:cs="Tahoma"/>
          <w:b/>
          <w:sz w:val="20"/>
          <w:szCs w:val="20"/>
          <w:lang w:eastAsia="pl-PL"/>
        </w:rPr>
        <w:t>34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6F610A">
        <w:rPr>
          <w:rFonts w:ascii="Tahoma" w:eastAsia="Times New Roman" w:hAnsi="Tahoma" w:cs="Tahoma"/>
          <w:b/>
          <w:sz w:val="20"/>
          <w:szCs w:val="20"/>
          <w:lang w:eastAsia="pl-PL"/>
        </w:rPr>
        <w:t>budowę</w:t>
      </w:r>
      <w:r w:rsidR="006F610A" w:rsidRPr="006F610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0" w:name="_GoBack"/>
      <w:bookmarkEnd w:id="0"/>
      <w:r w:rsidR="00E02010" w:rsidRPr="00E02010">
        <w:rPr>
          <w:rFonts w:ascii="Tahoma" w:eastAsia="Times New Roman" w:hAnsi="Tahoma" w:cs="Tahoma"/>
          <w:b/>
          <w:sz w:val="20"/>
          <w:szCs w:val="20"/>
          <w:lang w:eastAsia="pl-PL"/>
        </w:rPr>
        <w:t>systemu płatnego parkowania w Szpitalu Miejskim św. Jana Pawła II w Elblągu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E0201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E02010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39447B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2010">
      <w:trPr>
        <w:cantSplit/>
        <w:trHeight w:val="287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E02010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E02010">
            <w:rPr>
              <w:rFonts w:ascii="Tahoma" w:hAnsi="Tahoma" w:cs="Tahoma"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02010"/>
    <w:rsid w:val="00E1768E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13</cp:revision>
  <cp:lastPrinted>2023-09-07T09:46:00Z</cp:lastPrinted>
  <dcterms:created xsi:type="dcterms:W3CDTF">2022-01-17T11:06:00Z</dcterms:created>
  <dcterms:modified xsi:type="dcterms:W3CDTF">2024-11-19T13:28:00Z</dcterms:modified>
</cp:coreProperties>
</file>