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E2306" w14:textId="16C01E21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PFR.OK.</w:t>
      </w:r>
      <w:r w:rsidR="00A233A7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431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.1.202</w:t>
      </w:r>
      <w:r w:rsidR="00CB6412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1 do SWZ</w:t>
      </w:r>
    </w:p>
    <w:p w14:paraId="19C25B26" w14:textId="6CD24A60" w:rsidR="00085C5E" w:rsidRPr="00085C5E" w:rsidRDefault="00085C5E" w:rsidP="0081577D">
      <w:pPr>
        <w:suppressAutoHyphens w:val="0"/>
        <w:spacing w:before="480" w:after="1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OFERTOWY</w:t>
      </w:r>
    </w:p>
    <w:p w14:paraId="27F67E47" w14:textId="043CCA9B" w:rsidR="00085C5E" w:rsidRDefault="00976C09" w:rsidP="0081577D">
      <w:pPr>
        <w:suppressAutoHyphens w:val="0"/>
        <w:spacing w:before="48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postępowaniu o udzielenie zamówienia publicznego prowadzon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ym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trybie przetargu nieograniczonego, na podstawie art. 132 ustawy z dnia 11 września 2019 r. Prawo zamówień publicznych (</w:t>
      </w:r>
      <w:proofErr w:type="spellStart"/>
      <w:r w:rsidR="00A60BAF" w:rsidRPr="002D02A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60BAF" w:rsidRPr="002D02AF">
        <w:rPr>
          <w:rFonts w:asciiTheme="minorHAnsi" w:hAnsiTheme="minorHAnsi" w:cstheme="minorHAnsi"/>
          <w:sz w:val="22"/>
          <w:szCs w:val="22"/>
        </w:rPr>
        <w:t xml:space="preserve">. Dz.U. </w:t>
      </w:r>
      <w:r w:rsidR="00A60BAF">
        <w:rPr>
          <w:rFonts w:asciiTheme="minorHAnsi" w:hAnsiTheme="minorHAnsi" w:cstheme="minorHAnsi"/>
          <w:sz w:val="22"/>
          <w:szCs w:val="22"/>
        </w:rPr>
        <w:t xml:space="preserve">z </w:t>
      </w:r>
      <w:r w:rsidR="00A60BAF" w:rsidRPr="002D02AF">
        <w:rPr>
          <w:rFonts w:asciiTheme="minorHAnsi" w:hAnsiTheme="minorHAnsi" w:cstheme="minorHAnsi"/>
          <w:sz w:val="22"/>
          <w:szCs w:val="22"/>
        </w:rPr>
        <w:t>2023</w:t>
      </w:r>
      <w:r w:rsidR="00A60BAF">
        <w:rPr>
          <w:rFonts w:asciiTheme="minorHAnsi" w:hAnsiTheme="minorHAnsi" w:cstheme="minorHAnsi"/>
          <w:sz w:val="22"/>
          <w:szCs w:val="22"/>
        </w:rPr>
        <w:t xml:space="preserve"> r.</w:t>
      </w:r>
      <w:r w:rsidR="00A60BAF" w:rsidRPr="002D02AF">
        <w:rPr>
          <w:rFonts w:asciiTheme="minorHAnsi" w:hAnsiTheme="minorHAnsi" w:cstheme="minorHAnsi"/>
          <w:sz w:val="22"/>
          <w:szCs w:val="22"/>
        </w:rPr>
        <w:t xml:space="preserve"> poz. 1605 </w:t>
      </w:r>
      <w:proofErr w:type="spellStart"/>
      <w:r w:rsidR="00A60BA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60BAF">
        <w:rPr>
          <w:rFonts w:asciiTheme="minorHAnsi" w:hAnsiTheme="minorHAnsi" w:cstheme="minorHAnsi"/>
          <w:sz w:val="22"/>
          <w:szCs w:val="22"/>
        </w:rPr>
        <w:t>. zm.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) na</w:t>
      </w:r>
      <w:r w:rsidR="001007D1" w:rsidRPr="001007D1">
        <w:t xml:space="preserve"> </w:t>
      </w:r>
      <w:r w:rsidR="002D299E" w:rsidRPr="002D299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finansowanie rozwoju i transformacji przedsiębiorstw w województwie pomorskim (Pomorski Fundusz Rozwoju)” w ramach Programu Fundusze Europejskie dla Pomorza 2021-2027</w:t>
      </w:r>
      <w:r w:rsidR="00A233A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54CFA179" w14:textId="7CDF6092" w:rsidR="00976C09" w:rsidRPr="00085C5E" w:rsidRDefault="00976C09" w:rsidP="0081577D">
      <w:pPr>
        <w:suppressAutoHyphens w:val="0"/>
        <w:spacing w:before="480"/>
        <w:ind w:left="4961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Zamawiający:</w:t>
      </w:r>
    </w:p>
    <w:p w14:paraId="3C72738D" w14:textId="12357C34" w:rsidR="00976C09" w:rsidRPr="00085C5E" w:rsidRDefault="00976C09" w:rsidP="00976C09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Pomorski Fundusz Rozwoju </w:t>
      </w:r>
      <w:r w:rsidR="00D121CC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p. z o.o.</w:t>
      </w:r>
    </w:p>
    <w:p w14:paraId="0DC7C4D6" w14:textId="77777777" w:rsidR="00976C09" w:rsidRPr="00085C5E" w:rsidRDefault="00976C09" w:rsidP="00976C09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ul. Straganiarska 24-27</w:t>
      </w:r>
    </w:p>
    <w:p w14:paraId="43D70CB3" w14:textId="77777777" w:rsidR="00976C09" w:rsidRDefault="00976C09" w:rsidP="00976C09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80-837 Gdańsk</w:t>
      </w:r>
    </w:p>
    <w:p w14:paraId="3657347F" w14:textId="3C7B9304" w:rsidR="00085C5E" w:rsidRPr="00085C5E" w:rsidRDefault="00085C5E" w:rsidP="00675330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Dane dotyczące Wykonawcy/Wykonawców</w:t>
      </w:r>
    </w:p>
    <w:p w14:paraId="0995B329" w14:textId="08844343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(firma)/imię </w:t>
      </w:r>
      <w:r w:rsidR="00976C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nazwisko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F06D4CE" w14:textId="55152466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Adres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41EC36B" w14:textId="27224CB3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Adres do korespondencji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B3BBEE1" w14:textId="69E53B3A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telefonu/nr faksu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7E16A3DD" w14:textId="793D00C8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NIP (przedsiębiorca)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PESEL</w:t>
      </w:r>
      <w:r w:rsidR="00D366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(osoba fizyczna)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599453A" w14:textId="09C67AA0" w:rsid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e-mail: </w:t>
      </w:r>
      <w:r w:rsidR="00C61B1E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3ABD6D3" w14:textId="6A4E417E" w:rsidR="00085C5E" w:rsidRPr="00085C5E" w:rsidRDefault="00651503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 o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sob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odpowiedzialn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kontakt z </w:t>
      </w:r>
      <w:r w:rsidR="009556B7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amawiającym:</w:t>
      </w:r>
      <w:r w:rsidR="00C61B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[…]</w:t>
      </w:r>
    </w:p>
    <w:p w14:paraId="2401AA4C" w14:textId="4711C1B0" w:rsidR="00085C5E" w:rsidRPr="00976C09" w:rsidRDefault="00085C5E" w:rsidP="0081577D">
      <w:pPr>
        <w:suppressAutoHyphens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76C0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Informacja o przedsiębiorstwie</w:t>
      </w:r>
      <w:r w:rsidRPr="0081577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14:paraId="6EEEF27C" w14:textId="0206457D" w:rsidR="00085C5E" w:rsidRPr="00976C09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6C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mikroprzedsiębiorstwem </w:t>
      </w:r>
    </w:p>
    <w:p w14:paraId="5FD966D2" w14:textId="550156A8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małym przedsiębiorstwem </w:t>
      </w:r>
    </w:p>
    <w:p w14:paraId="324A7628" w14:textId="77777777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średnim przedsiębiorstwem</w:t>
      </w:r>
    </w:p>
    <w:p w14:paraId="6DA3BDA3" w14:textId="77777777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jednoosobowa działalność gospodarcza </w:t>
      </w:r>
    </w:p>
    <w:p w14:paraId="3DAEFFA4" w14:textId="77777777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osoba fizyczna nieprowadząca działalności gospodarczej </w:t>
      </w:r>
    </w:p>
    <w:p w14:paraId="651446FE" w14:textId="3F5AFE7D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inny rodzaj</w:t>
      </w:r>
    </w:p>
    <w:p w14:paraId="011FB135" w14:textId="68AB27E4" w:rsidR="002D299E" w:rsidRPr="002D299E" w:rsidRDefault="002D299E" w:rsidP="00675330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299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Cena Oferty</w:t>
      </w:r>
    </w:p>
    <w:p w14:paraId="11244117" w14:textId="202E5D1B" w:rsidR="00C61B1E" w:rsidRDefault="002D299E">
      <w:pPr>
        <w:pStyle w:val="Tekstpodstawowy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1593C">
        <w:rPr>
          <w:rFonts w:asciiTheme="minorHAnsi" w:hAnsiTheme="minorHAnsi" w:cstheme="minorHAnsi"/>
          <w:sz w:val="22"/>
          <w:szCs w:val="22"/>
        </w:rPr>
        <w:t xml:space="preserve">Oferuję wykonanie przedmiotu </w:t>
      </w:r>
      <w:r w:rsidR="00534B6C">
        <w:rPr>
          <w:rFonts w:asciiTheme="minorHAnsi" w:hAnsiTheme="minorHAnsi" w:cstheme="minorHAnsi"/>
          <w:sz w:val="22"/>
          <w:szCs w:val="22"/>
        </w:rPr>
        <w:t>z</w:t>
      </w:r>
      <w:r w:rsidRPr="0011593C">
        <w:rPr>
          <w:rFonts w:asciiTheme="minorHAnsi" w:hAnsiTheme="minorHAnsi" w:cstheme="minorHAnsi"/>
          <w:sz w:val="22"/>
          <w:szCs w:val="22"/>
        </w:rPr>
        <w:t xml:space="preserve">amówienia, w zakresie części nr </w:t>
      </w:r>
      <w:r w:rsidR="00C61B1E">
        <w:rPr>
          <w:rFonts w:asciiTheme="minorHAnsi" w:hAnsiTheme="minorHAnsi" w:cstheme="minorHAnsi"/>
          <w:sz w:val="22"/>
          <w:szCs w:val="22"/>
        </w:rPr>
        <w:t>[</w:t>
      </w:r>
      <w:r w:rsidRPr="0011593C">
        <w:rPr>
          <w:rFonts w:asciiTheme="minorHAnsi" w:hAnsiTheme="minorHAnsi" w:cstheme="minorHAnsi"/>
          <w:sz w:val="22"/>
          <w:szCs w:val="22"/>
        </w:rPr>
        <w:t>…</w:t>
      </w:r>
      <w:r w:rsidR="00C61B1E">
        <w:rPr>
          <w:rFonts w:asciiTheme="minorHAnsi" w:hAnsiTheme="minorHAnsi" w:cstheme="minorHAnsi"/>
          <w:sz w:val="22"/>
          <w:szCs w:val="22"/>
        </w:rPr>
        <w:t>]</w:t>
      </w:r>
    </w:p>
    <w:p w14:paraId="1AB5D171" w14:textId="6EC815FF" w:rsidR="002D299E" w:rsidRPr="00976C09" w:rsidRDefault="00EE7C93" w:rsidP="0081577D">
      <w:pPr>
        <w:pStyle w:val="Tekstpodstawowy"/>
        <w:spacing w:before="120" w:line="276" w:lineRule="auto"/>
        <w:rPr>
          <w:rFonts w:eastAsia="Calibri"/>
          <w:lang w:eastAsia="en-US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534B6C" w:rsidRPr="0081577D">
        <w:rPr>
          <w:rFonts w:asciiTheme="minorHAnsi" w:hAnsiTheme="minorHAnsi" w:cstheme="minorHAnsi"/>
          <w:color w:val="0070C0"/>
          <w:sz w:val="22"/>
          <w:szCs w:val="22"/>
        </w:rPr>
        <w:t>w</w:t>
      </w:r>
      <w:r w:rsidR="008B3128" w:rsidRPr="0081577D">
        <w:rPr>
          <w:rFonts w:asciiTheme="minorHAnsi" w:hAnsiTheme="minorHAnsi" w:cstheme="minorHAnsi"/>
          <w:color w:val="0070C0"/>
          <w:sz w:val="22"/>
          <w:szCs w:val="22"/>
        </w:rPr>
        <w:t>ykonawca wskazuje</w:t>
      </w:r>
      <w:r w:rsidR="00651503"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 maksymalnie trzy</w:t>
      </w:r>
      <w:r w:rsidR="008B3128"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2D299E" w:rsidRPr="0011593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976C09">
        <w:rPr>
          <w:rFonts w:asciiTheme="minorHAnsi" w:hAnsiTheme="minorHAnsi" w:cstheme="minorHAnsi"/>
          <w:sz w:val="22"/>
          <w:szCs w:val="22"/>
        </w:rPr>
        <w:t>e</w:t>
      </w:r>
      <w:r w:rsidR="002D299E" w:rsidRPr="0011593C">
        <w:rPr>
          <w:rFonts w:asciiTheme="minorHAnsi" w:hAnsiTheme="minorHAnsi" w:cstheme="minorHAnsi"/>
          <w:sz w:val="22"/>
          <w:szCs w:val="22"/>
        </w:rPr>
        <w:t xml:space="preserve"> Specyfikacją Warunków Zamówienia </w:t>
      </w:r>
      <w:r w:rsidR="0011593C" w:rsidRPr="0011593C">
        <w:rPr>
          <w:rFonts w:asciiTheme="minorHAnsi" w:hAnsiTheme="minorHAnsi" w:cstheme="minorHAnsi"/>
          <w:sz w:val="22"/>
          <w:szCs w:val="22"/>
        </w:rPr>
        <w:t xml:space="preserve">o parametrach instrumentu finansowego określonego zgodnie z Projektowanymi Postanowieniami Umowy </w:t>
      </w:r>
      <w:r w:rsidR="002D299E" w:rsidRPr="0011593C">
        <w:rPr>
          <w:rFonts w:asciiTheme="minorHAnsi" w:hAnsiTheme="minorHAnsi" w:cstheme="minorHAnsi"/>
          <w:sz w:val="22"/>
          <w:szCs w:val="22"/>
        </w:rPr>
        <w:t xml:space="preserve">za </w:t>
      </w:r>
      <w:r w:rsidR="002D299E" w:rsidRPr="00EF6586">
        <w:rPr>
          <w:rFonts w:asciiTheme="minorHAnsi" w:hAnsiTheme="minorHAnsi" w:cstheme="minorHAnsi"/>
          <w:b/>
          <w:bCs/>
          <w:sz w:val="22"/>
          <w:szCs w:val="22"/>
        </w:rPr>
        <w:t xml:space="preserve">cenę podaną w </w:t>
      </w:r>
      <w:r w:rsidR="0011593C" w:rsidRPr="00EF6586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2D299E" w:rsidRPr="00EF6586">
        <w:rPr>
          <w:rFonts w:asciiTheme="minorHAnsi" w:hAnsiTheme="minorHAnsi" w:cstheme="minorHAnsi"/>
          <w:b/>
          <w:bCs/>
          <w:sz w:val="22"/>
          <w:szCs w:val="22"/>
        </w:rPr>
        <w:t>ormularzu cenowym</w:t>
      </w:r>
      <w:r w:rsidR="0011593C" w:rsidRPr="0011593C">
        <w:rPr>
          <w:rFonts w:asciiTheme="minorHAnsi" w:hAnsiTheme="minorHAnsi" w:cstheme="minorHAnsi"/>
          <w:sz w:val="22"/>
          <w:szCs w:val="22"/>
        </w:rPr>
        <w:t xml:space="preserve"> (załącznik nr 1a do SWZ)</w:t>
      </w:r>
      <w:r w:rsidR="002D299E" w:rsidRPr="0011593C">
        <w:rPr>
          <w:rFonts w:asciiTheme="minorHAnsi" w:hAnsiTheme="minorHAnsi" w:cstheme="minorHAnsi"/>
          <w:sz w:val="22"/>
          <w:szCs w:val="22"/>
        </w:rPr>
        <w:t>.</w:t>
      </w:r>
    </w:p>
    <w:p w14:paraId="09BE09F1" w14:textId="450B6D2F" w:rsidR="00085C5E" w:rsidRDefault="00497F41" w:rsidP="00675330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Oświadczenia</w:t>
      </w:r>
    </w:p>
    <w:p w14:paraId="4001D16F" w14:textId="2DB699BE" w:rsidR="00497F41" w:rsidRPr="0081577D" w:rsidRDefault="00497F41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że:</w:t>
      </w:r>
    </w:p>
    <w:p w14:paraId="5A9017E6" w14:textId="3D031A87" w:rsidR="00085C5E" w:rsidRPr="004273B2" w:rsidRDefault="004273B2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skazana cena w Formularzu </w:t>
      </w:r>
      <w:r w:rsidR="0011593C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cenowym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obejmuje cały zakres przedmiotu zamówienia wskazanego przez Zamawiającego w SWZ, uwzględnia wszystkie wymagane opłaty i koszty niezbędne do zrealizowania całości przedmiotu zamówienia, bez względu na okoliczności i źródła ich powstania.   </w:t>
      </w:r>
    </w:p>
    <w:p w14:paraId="64F1B8FB" w14:textId="7650D3B6" w:rsidR="00085C5E" w:rsidRPr="004273B2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kceptuję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warunki wskazane w SWZ wraz z Projektowanymi Postanowieniami Umowy.</w:t>
      </w:r>
    </w:p>
    <w:p w14:paraId="28525AA3" w14:textId="7A8A4A40" w:rsidR="00085C5E" w:rsidRPr="004273B2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apoznałem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się z SWZ i nie wnos</w:t>
      </w:r>
      <w:r w:rsidR="00CB4CB7">
        <w:rPr>
          <w:rFonts w:asciiTheme="minorHAnsi" w:eastAsia="Calibri" w:hAnsiTheme="minorHAnsi" w:cstheme="minorHAnsi"/>
          <w:sz w:val="22"/>
          <w:szCs w:val="22"/>
          <w:lang w:eastAsia="en-US"/>
        </w:rPr>
        <w:t>zę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niej zastrzeżeń oraz zdoby</w:t>
      </w:r>
      <w:r w:rsidR="00CB4CB7">
        <w:rPr>
          <w:rFonts w:asciiTheme="minorHAnsi" w:eastAsia="Calibri" w:hAnsiTheme="minorHAnsi" w:cstheme="minorHAnsi"/>
          <w:sz w:val="22"/>
          <w:szCs w:val="22"/>
          <w:lang w:eastAsia="en-US"/>
        </w:rPr>
        <w:t>łem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konieczne informacje do przygotowania oferty.</w:t>
      </w:r>
    </w:p>
    <w:p w14:paraId="7A6BF6CE" w14:textId="1100E9D1" w:rsidR="00085C5E" w:rsidRPr="004273B2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estem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związan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złożoną ofertą przez okres 90 dni</w:t>
      </w:r>
      <w:r w:rsidR="004273B2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do dnia wskazanego w SWZ w</w:t>
      </w:r>
      <w:r w:rsidR="004273B2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rozdziale XIII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AE823A4" w14:textId="09569CDC" w:rsidR="00085C5E" w:rsidRPr="004273B2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obowiązuj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do podpisania 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mowy, na określonych w SWZ warunkach, w</w:t>
      </w:r>
      <w:r w:rsidR="004273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miejscu i terminie wyznaczonym przez </w:t>
      </w:r>
      <w:r w:rsidR="00F724C3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amawiającego.</w:t>
      </w:r>
    </w:p>
    <w:p w14:paraId="2102DEE5" w14:textId="72F1654A" w:rsidR="00CD6256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CD6256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ybór oferty prowadzi/nie prowadzi* do powstania u Zamawiającego obowiązku podatkowego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podatku od towarów i usług</w:t>
      </w:r>
      <w:r w:rsidR="00CD6256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701695E" w14:textId="65023C04" w:rsidR="008300C6" w:rsidRPr="004273B2" w:rsidRDefault="008300C6" w:rsidP="0081577D">
      <w:pPr>
        <w:pStyle w:val="Akapitzlist"/>
        <w:suppressAutoHyphens w:val="0"/>
        <w:spacing w:before="120" w:after="120" w:line="276" w:lineRule="auto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577D"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  <w:t xml:space="preserve">[w przypadku zaznaczenia „prowadzi”, należy </w:t>
      </w:r>
      <w:r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  <w:t>uzupełnić poniższe informacje</w:t>
      </w:r>
      <w:r w:rsidRPr="0081577D"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  <w:t>]</w:t>
      </w:r>
    </w:p>
    <w:p w14:paraId="062DB7C9" w14:textId="24153162" w:rsidR="00CD6256" w:rsidRPr="004273B2" w:rsidRDefault="00CD6256" w:rsidP="00675330">
      <w:pPr>
        <w:pStyle w:val="Akapitzlist"/>
        <w:numPr>
          <w:ilvl w:val="1"/>
          <w:numId w:val="19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usług, których świadczenie będzie prowadzić do powstania obowiązku podatkowego: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22F03D2A" w14:textId="300C3FA2" w:rsidR="00CD6256" w:rsidRPr="004273B2" w:rsidRDefault="00CD6256" w:rsidP="00675330">
      <w:pPr>
        <w:pStyle w:val="Akapitzlist"/>
        <w:numPr>
          <w:ilvl w:val="1"/>
          <w:numId w:val="19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wartość usługi bez kwoty podatku VAT: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D6D58FF" w14:textId="0928BFD1" w:rsidR="00CD6256" w:rsidRPr="0081577D" w:rsidRDefault="00CD6256" w:rsidP="0081577D">
      <w:pPr>
        <w:pStyle w:val="Akapitzlist"/>
        <w:suppressAutoHyphens w:val="0"/>
        <w:spacing w:before="120" w:after="120" w:line="276" w:lineRule="auto"/>
        <w:ind w:left="85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stawka podatku od towarów i usług, która zgodnie z wiedzą wykonawcy, będzie miała zastosowanie:</w:t>
      </w:r>
      <w:r w:rsidR="00497F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25CF787B" w14:textId="0D51B078" w:rsidR="00B74009" w:rsidRPr="004273B2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ostałem poinformowan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, że mo</w:t>
      </w:r>
      <w:r w:rsidR="003A42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gę 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wydzielić z oferty informacje stanowiące tajemnicę przedsiębiorstwa w rozumieniu przepisów o zwalczaniu nieuczciwej konkurencji jednocześnie wykazując, iż zastrzeżone informacj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stanowią tajemnice przedsiębiorstwa oraz zastrzec w</w:t>
      </w:r>
      <w:r w:rsidR="00532B3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odniesieniu do tych informacji, aby nie były one udostępnione innym uczestnikom postępowania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B7BF918" w14:textId="15485DFA" w:rsidR="0054657E" w:rsidRDefault="0054657E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zapoznałem się i przekazałem informacje o przetwarzaniu danych osobowych, o</w:t>
      </w:r>
      <w:r w:rsidR="00532B3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których mowa w </w:t>
      </w:r>
      <w:r w:rsidR="00CA2AA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ozdziale </w:t>
      </w:r>
      <w:r w:rsidR="00CA2AAB">
        <w:rPr>
          <w:rFonts w:asciiTheme="minorHAnsi" w:eastAsia="Calibri" w:hAnsiTheme="minorHAnsi" w:cstheme="minorHAnsi"/>
          <w:sz w:val="22"/>
          <w:szCs w:val="22"/>
          <w:lang w:eastAsia="en-US"/>
        </w:rPr>
        <w:t>XXIV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 „Ochrona danych osobowych zebranych przez Zamawiającego w toku postępowania – klauzula informacyjna z art. 13 i 14 RODO”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>osobom fizycznym, których dane osobowe przekazałam/em Zamawiającemu w celu ubiegania się o</w:t>
      </w:r>
      <w:r w:rsidR="00532B3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>udzielenie zamówienia publicznego w niniejszym postępowaniu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9D17DCA" w14:textId="2A3DAF54" w:rsidR="00B74009" w:rsidRPr="004273B2" w:rsidRDefault="004273B2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rzedmiot zamówienia zamierzam wykonać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44D36DC6" w14:textId="559357F7" w:rsidR="00B74009" w:rsidRPr="004273B2" w:rsidRDefault="00B74009" w:rsidP="00675330">
      <w:pPr>
        <w:pStyle w:val="Akapitzlist"/>
        <w:numPr>
          <w:ilvl w:val="0"/>
          <w:numId w:val="11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własnymi; </w:t>
      </w:r>
    </w:p>
    <w:p w14:paraId="3BEB9339" w14:textId="0D1FAA03" w:rsidR="00B74009" w:rsidRPr="008300C6" w:rsidRDefault="00B74009" w:rsidP="00675330">
      <w:pPr>
        <w:pStyle w:val="Akapitzlist"/>
        <w:numPr>
          <w:ilvl w:val="0"/>
          <w:numId w:val="11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 i przy pomocy podwykonawców w następującym zakresie (wskazać zakres części zamówienia, który Wykonawca zamierza powierzyć podwykonawcy oraz o ile jest to wiadome, podać firmy podwykonawców): </w:t>
      </w:r>
      <w:r w:rsidR="008300C6" w:rsidRP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77BD523" w14:textId="58B5B6DB" w:rsidR="00B74009" w:rsidRPr="004273B2" w:rsidRDefault="00B74009" w:rsidP="00675330">
      <w:pPr>
        <w:pStyle w:val="Akapitzlist"/>
        <w:numPr>
          <w:ilvl w:val="0"/>
          <w:numId w:val="11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siłami własnymi i przy pomocy podwykonawców, na których zasoby powołuj</w:t>
      </w:r>
      <w:r w:rsidR="003A421F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w</w:t>
      </w:r>
      <w:r w:rsidR="004273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ofercie, w następującym zakresie (wskazać zakres części zamówienia</w:t>
      </w:r>
      <w:r w:rsidR="004273B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 Wykonawca zamierza powierzyć podwykonawcy oraz o ile jest to wiadome, podać firmy podwykonawców):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3FDF4C2" w14:textId="44AC7AFA" w:rsidR="00085C5E" w:rsidRPr="004273B2" w:rsidRDefault="00B74009" w:rsidP="0081577D">
      <w:pPr>
        <w:suppressAutoHyphens w:val="0"/>
        <w:spacing w:before="120" w:after="120" w:line="276" w:lineRule="auto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*zaznaczyć właściwe</w:t>
      </w:r>
    </w:p>
    <w:p w14:paraId="5CBBA9A3" w14:textId="39A2910D" w:rsidR="00B74009" w:rsidRPr="004273B2" w:rsidRDefault="0011593C" w:rsidP="00675330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B74009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świadczam</w:t>
      </w:r>
      <w:r w:rsidR="00B74009" w:rsidRPr="004273B2">
        <w:rPr>
          <w:rFonts w:asciiTheme="minorHAnsi" w:hAnsiTheme="minorHAnsi" w:cstheme="minorHAnsi"/>
          <w:sz w:val="22"/>
          <w:szCs w:val="22"/>
        </w:rPr>
        <w:t>, iż wszystkie informacje zamieszczone w Ofercie są prawdziwe (za</w:t>
      </w:r>
      <w:r w:rsidR="004273B2">
        <w:rPr>
          <w:rFonts w:asciiTheme="minorHAnsi" w:hAnsiTheme="minorHAnsi" w:cstheme="minorHAnsi"/>
          <w:sz w:val="22"/>
          <w:szCs w:val="22"/>
        </w:rPr>
        <w:t> </w:t>
      </w:r>
      <w:r w:rsidR="00B74009" w:rsidRPr="004273B2">
        <w:rPr>
          <w:rFonts w:asciiTheme="minorHAnsi" w:hAnsiTheme="minorHAnsi" w:cstheme="minorHAnsi"/>
          <w:sz w:val="22"/>
          <w:szCs w:val="22"/>
        </w:rPr>
        <w:t>składanie nieprawdziwych informacji Wykonawca odpowiada zgodnie z art. 297 ustawy z</w:t>
      </w:r>
      <w:r w:rsidR="004273B2">
        <w:rPr>
          <w:rFonts w:asciiTheme="minorHAnsi" w:hAnsiTheme="minorHAnsi" w:cstheme="minorHAnsi"/>
          <w:sz w:val="22"/>
          <w:szCs w:val="22"/>
        </w:rPr>
        <w:t> </w:t>
      </w:r>
      <w:r w:rsidR="00B74009" w:rsidRPr="004273B2">
        <w:rPr>
          <w:rFonts w:asciiTheme="minorHAnsi" w:hAnsiTheme="minorHAnsi" w:cstheme="minorHAnsi"/>
          <w:sz w:val="22"/>
          <w:szCs w:val="22"/>
        </w:rPr>
        <w:t xml:space="preserve">dnia 6 czerwca 1997 </w:t>
      </w:r>
      <w:r w:rsidR="00B74009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Kodeks</w:t>
      </w:r>
      <w:r w:rsidR="00B74009" w:rsidRPr="004273B2">
        <w:rPr>
          <w:rFonts w:asciiTheme="minorHAnsi" w:hAnsiTheme="minorHAnsi" w:cstheme="minorHAnsi"/>
          <w:sz w:val="22"/>
          <w:szCs w:val="22"/>
        </w:rPr>
        <w:t xml:space="preserve"> karny).</w:t>
      </w:r>
    </w:p>
    <w:p w14:paraId="75FDA589" w14:textId="092A4B01" w:rsidR="00085C5E" w:rsidRPr="00B74009" w:rsidRDefault="00085C5E" w:rsidP="00675330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hAnsiTheme="minorHAnsi" w:cstheme="minorHAnsi"/>
          <w:b/>
          <w:sz w:val="22"/>
          <w:szCs w:val="22"/>
        </w:rPr>
      </w:pPr>
      <w:r w:rsidRPr="008157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Wpłata</w:t>
      </w:r>
      <w:r w:rsidRPr="00B74009">
        <w:rPr>
          <w:rFonts w:asciiTheme="minorHAnsi" w:hAnsiTheme="minorHAnsi" w:cstheme="minorHAnsi"/>
          <w:b/>
          <w:sz w:val="22"/>
          <w:szCs w:val="22"/>
        </w:rPr>
        <w:t xml:space="preserve"> wadium</w:t>
      </w:r>
    </w:p>
    <w:p w14:paraId="1EC460C6" w14:textId="66758410" w:rsidR="00085C5E" w:rsidRPr="007818C4" w:rsidRDefault="00085C5E" w:rsidP="00675330">
      <w:pPr>
        <w:pStyle w:val="Akapitzlist"/>
        <w:numPr>
          <w:ilvl w:val="0"/>
          <w:numId w:val="20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818C4">
        <w:rPr>
          <w:rFonts w:asciiTheme="minorHAnsi" w:hAnsiTheme="minorHAnsi" w:cstheme="minorHAnsi"/>
          <w:sz w:val="22"/>
          <w:szCs w:val="22"/>
        </w:rPr>
        <w:t>Potwierdzam</w:t>
      </w:r>
      <w:r w:rsidRPr="007818C4">
        <w:rPr>
          <w:rFonts w:asciiTheme="minorHAnsi" w:hAnsiTheme="minorHAnsi" w:cstheme="minorHAnsi"/>
          <w:color w:val="000000"/>
          <w:sz w:val="22"/>
          <w:szCs w:val="22"/>
        </w:rPr>
        <w:t xml:space="preserve"> wniesieni</w:t>
      </w:r>
      <w:r w:rsidR="004273B2" w:rsidRPr="007818C4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7818C4">
        <w:rPr>
          <w:rFonts w:asciiTheme="minorHAnsi" w:hAnsiTheme="minorHAnsi" w:cstheme="minorHAnsi"/>
          <w:color w:val="000000"/>
          <w:sz w:val="22"/>
          <w:szCs w:val="22"/>
        </w:rPr>
        <w:t xml:space="preserve"> wadium w formie</w:t>
      </w:r>
      <w:r w:rsidR="00F97F89" w:rsidRPr="007818C4">
        <w:rPr>
          <w:rFonts w:asciiTheme="minorHAnsi" w:hAnsiTheme="minorHAnsi" w:cstheme="minorHAnsi"/>
          <w:color w:val="000000"/>
          <w:sz w:val="22"/>
          <w:szCs w:val="22"/>
        </w:rPr>
        <w:t>/formach</w:t>
      </w:r>
      <w:r w:rsidR="004273B2" w:rsidRPr="007818C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818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00C6" w:rsidRPr="007818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F97F89" w:rsidRPr="007818C4">
        <w:rPr>
          <w:rFonts w:asciiTheme="minorHAnsi" w:hAnsiTheme="minorHAnsi" w:cstheme="minorHAnsi"/>
          <w:color w:val="000000"/>
          <w:sz w:val="22"/>
          <w:szCs w:val="22"/>
        </w:rPr>
        <w:t xml:space="preserve">dla części </w:t>
      </w:r>
      <w:r w:rsidR="008300C6" w:rsidRPr="007818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8300C6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>[</w:t>
      </w:r>
      <w:r w:rsidR="00534B6C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>wykonawca wskazuje maksymalnie trzy części zamówienia</w:t>
      </w:r>
      <w:r w:rsidR="008300C6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>]</w:t>
      </w:r>
    </w:p>
    <w:p w14:paraId="6EC143E6" w14:textId="71DF8EB3" w:rsidR="00085C5E" w:rsidRPr="00B74009" w:rsidRDefault="00773F92" w:rsidP="0081577D">
      <w:pPr>
        <w:pStyle w:val="Tekstpodstawowy"/>
        <w:spacing w:before="120"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w 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756C2B3" w14:textId="3D6F3438" w:rsidR="00085C5E" w:rsidRPr="00B74009" w:rsidRDefault="00085C5E" w:rsidP="00675330">
      <w:pPr>
        <w:pStyle w:val="Akapitzlist"/>
        <w:numPr>
          <w:ilvl w:val="0"/>
          <w:numId w:val="20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Zamawiający zwróci wadium na konto Wykonawcy (dot. wadium w formie pieniężnej):</w:t>
      </w:r>
    </w:p>
    <w:p w14:paraId="2677EF1F" w14:textId="08219093" w:rsidR="00085C5E" w:rsidRPr="00B74009" w:rsidRDefault="004273B2" w:rsidP="00675330">
      <w:pPr>
        <w:pStyle w:val="Tekstpodstawowy"/>
        <w:numPr>
          <w:ilvl w:val="0"/>
          <w:numId w:val="9"/>
        </w:numPr>
        <w:spacing w:before="12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 przypadku formy pieniężnej na rachunek bankowy:</w:t>
      </w:r>
    </w:p>
    <w:p w14:paraId="17DB3887" w14:textId="713E7EAD" w:rsidR="00085C5E" w:rsidRPr="00B74009" w:rsidRDefault="004273B2" w:rsidP="0081577D">
      <w:pPr>
        <w:pStyle w:val="Tekstpodstawowy"/>
        <w:spacing w:before="120" w:line="276" w:lineRule="auto"/>
        <w:ind w:left="426"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r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w banku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75D7168" w14:textId="449C544F" w:rsidR="00085C5E" w:rsidRPr="008300C6" w:rsidRDefault="004273B2" w:rsidP="00675330">
      <w:pPr>
        <w:pStyle w:val="Tekstpodstawowy"/>
        <w:numPr>
          <w:ilvl w:val="0"/>
          <w:numId w:val="9"/>
        </w:numPr>
        <w:spacing w:before="12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 przypadku innej formy – oświadczenie o zwolnienia wadium prześle na adres:</w:t>
      </w:r>
      <w:r w:rsidR="008300C6">
        <w:rPr>
          <w:rFonts w:asciiTheme="minorHAnsi" w:hAnsiTheme="minorHAnsi" w:cstheme="minorHAnsi"/>
          <w:sz w:val="22"/>
          <w:szCs w:val="22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0A37F63" w14:textId="44575A59" w:rsidR="00085C5E" w:rsidRPr="0081577D" w:rsidRDefault="00497F41" w:rsidP="00675330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hAnsiTheme="minorHAnsi" w:cstheme="minorHAnsi"/>
          <w:b/>
          <w:sz w:val="22"/>
          <w:szCs w:val="22"/>
        </w:rPr>
      </w:pPr>
      <w:r w:rsidRPr="0081577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1B5AA254" w14:textId="64383A09" w:rsidR="00085C5E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Integralną część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ferty stanowią następujące dokumenty:</w:t>
      </w:r>
    </w:p>
    <w:p w14:paraId="7F122E2E" w14:textId="77777777" w:rsidR="00085C5E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C32A53" w14:textId="77777777" w:rsidR="00B74009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C36A30F" w14:textId="46F75F47" w:rsidR="00B74009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3)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748D29E" w14:textId="3B7F9D5B" w:rsidR="00085C5E" w:rsidRPr="00B74009" w:rsidRDefault="00085C5E" w:rsidP="0081577D">
      <w:pPr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Uwaga! Dokument należy </w:t>
      </w:r>
      <w:r w:rsidRPr="0081577D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opatrzyć</w:t>
      </w: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kwalifikowanym podpisem elektronicznym</w:t>
      </w:r>
    </w:p>
    <w:p w14:paraId="78A7A5B7" w14:textId="6C1126A4" w:rsidR="00497F41" w:rsidRDefault="00497F41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7AEE35" w14:textId="77777777" w:rsidR="00702FC5" w:rsidRDefault="00702FC5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sectPr w:rsidR="00702FC5" w:rsidSect="005007F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560" w:right="1418" w:bottom="1418" w:left="1418" w:header="426" w:footer="20" w:gutter="0"/>
          <w:cols w:space="708"/>
          <w:docGrid w:linePitch="360"/>
        </w:sectPr>
      </w:pPr>
      <w:bookmarkStart w:id="2" w:name="_Hlk71100836"/>
    </w:p>
    <w:p w14:paraId="3D20C7FB" w14:textId="77777777" w:rsidR="00702FC5" w:rsidRDefault="00702FC5" w:rsidP="00702FC5">
      <w:pPr>
        <w:spacing w:after="120" w:line="276" w:lineRule="auto"/>
        <w:jc w:val="right"/>
        <w:rPr>
          <w:rFonts w:asciiTheme="minorHAnsi" w:hAnsiTheme="minorHAnsi" w:cstheme="minorHAnsi"/>
          <w:b/>
          <w:iCs/>
        </w:rPr>
      </w:pPr>
      <w:r w:rsidRPr="0018643F">
        <w:rPr>
          <w:rFonts w:asciiTheme="minorHAnsi" w:hAnsiTheme="minorHAnsi" w:cstheme="minorHAnsi"/>
          <w:b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Cs/>
        </w:rPr>
        <w:t>2</w:t>
      </w:r>
      <w:r w:rsidRPr="0018643F">
        <w:rPr>
          <w:rFonts w:asciiTheme="minorHAnsi" w:hAnsiTheme="minorHAnsi" w:cstheme="minorHAnsi"/>
          <w:b/>
          <w:iCs/>
        </w:rPr>
        <w:t xml:space="preserve"> do </w:t>
      </w:r>
      <w:r>
        <w:rPr>
          <w:rFonts w:asciiTheme="minorHAnsi" w:hAnsiTheme="minorHAnsi" w:cstheme="minorHAnsi"/>
          <w:b/>
          <w:iCs/>
        </w:rPr>
        <w:t>SWZ</w:t>
      </w:r>
    </w:p>
    <w:p w14:paraId="03FCBC70" w14:textId="31C3AF31" w:rsidR="00702FC5" w:rsidRPr="0017464F" w:rsidRDefault="00702FC5" w:rsidP="00702FC5">
      <w:pPr>
        <w:spacing w:after="120" w:line="276" w:lineRule="auto"/>
        <w:rPr>
          <w:rFonts w:asciiTheme="minorHAnsi" w:hAnsiTheme="minorHAnsi" w:cstheme="minorHAnsi"/>
          <w:b/>
          <w:iCs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OŚWIADCZENIE 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SKŁADANE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WRAZ Z OFERTĄ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2361011D" w14:textId="77777777" w:rsidR="00702FC5" w:rsidRPr="006439D2" w:rsidRDefault="00702FC5" w:rsidP="00702FC5">
      <w:pPr>
        <w:spacing w:before="360" w:after="120" w:line="276" w:lineRule="auto"/>
        <w:jc w:val="center"/>
        <w:rPr>
          <w:rFonts w:asciiTheme="minorHAnsi" w:hAnsiTheme="minorHAnsi" w:cstheme="minorHAnsi"/>
          <w:b/>
          <w:iCs/>
        </w:rPr>
      </w:pPr>
      <w:r w:rsidRPr="004E08EC">
        <w:rPr>
          <w:rFonts w:asciiTheme="minorHAnsi" w:hAnsiTheme="minorHAnsi" w:cstheme="minorHAnsi"/>
          <w:b/>
          <w:iCs/>
        </w:rPr>
        <w:t>BIZNESPLAN</w:t>
      </w:r>
    </w:p>
    <w:p w14:paraId="5B74827C" w14:textId="77777777" w:rsidR="00702FC5" w:rsidRPr="006439D2" w:rsidRDefault="00702FC5" w:rsidP="00702FC5">
      <w:pPr>
        <w:spacing w:after="360" w:line="276" w:lineRule="auto"/>
        <w:jc w:val="center"/>
        <w:rPr>
          <w:rFonts w:asciiTheme="minorHAnsi" w:hAnsiTheme="minorHAnsi" w:cstheme="minorHAnsi"/>
          <w:b/>
          <w:iCs/>
        </w:rPr>
      </w:pPr>
      <w:r w:rsidRPr="006439D2">
        <w:rPr>
          <w:rFonts w:asciiTheme="minorHAnsi" w:hAnsiTheme="minorHAnsi" w:cstheme="minorHAnsi"/>
          <w:b/>
          <w:iCs/>
        </w:rPr>
        <w:t>(stanowi część Oferty Wykonawcy)</w:t>
      </w:r>
    </w:p>
    <w:p w14:paraId="1FBEBDCB" w14:textId="77777777" w:rsidR="00702FC5" w:rsidRPr="006439D2" w:rsidRDefault="00702FC5" w:rsidP="00702FC5">
      <w:pPr>
        <w:spacing w:before="600" w:after="120" w:line="276" w:lineRule="auto"/>
        <w:rPr>
          <w:rFonts w:asciiTheme="minorHAnsi" w:hAnsiTheme="minorHAnsi" w:cstheme="minorHAnsi"/>
          <w:b/>
          <w:bCs/>
          <w:iCs/>
          <w:lang w:eastAsia="ar-SA"/>
        </w:rPr>
      </w:pPr>
      <w:r w:rsidRPr="006439D2">
        <w:rPr>
          <w:rFonts w:asciiTheme="minorHAnsi" w:hAnsiTheme="minorHAnsi" w:cstheme="minorHAnsi"/>
          <w:b/>
          <w:bCs/>
          <w:iCs/>
          <w:lang w:eastAsia="ar-SA"/>
        </w:rPr>
        <w:t>Wykonawca:</w:t>
      </w:r>
    </w:p>
    <w:p w14:paraId="7383DA0D" w14:textId="77777777" w:rsidR="00702FC5" w:rsidRPr="006439D2" w:rsidRDefault="00702FC5" w:rsidP="00702FC5">
      <w:pPr>
        <w:spacing w:before="480" w:after="120" w:line="276" w:lineRule="auto"/>
        <w:rPr>
          <w:rFonts w:asciiTheme="minorHAnsi" w:hAnsiTheme="minorHAnsi" w:cstheme="minorHAnsi"/>
          <w:b/>
          <w:bCs/>
          <w:iCs/>
          <w:lang w:eastAsia="ar-SA"/>
        </w:rPr>
      </w:pPr>
      <w:bookmarkStart w:id="3" w:name="_Hlk163643509"/>
      <w:r>
        <w:rPr>
          <w:rFonts w:asciiTheme="minorHAnsi" w:hAnsiTheme="minorHAnsi" w:cstheme="minorHAnsi"/>
          <w:b/>
          <w:bCs/>
          <w:iCs/>
          <w:lang w:eastAsia="ar-SA"/>
        </w:rPr>
        <w:t>[</w:t>
      </w:r>
      <w:r w:rsidRPr="006439D2">
        <w:rPr>
          <w:rFonts w:asciiTheme="minorHAnsi" w:hAnsiTheme="minorHAnsi" w:cstheme="minorHAnsi"/>
          <w:b/>
          <w:bCs/>
          <w:iCs/>
          <w:lang w:eastAsia="ar-SA"/>
        </w:rPr>
        <w:t>…</w:t>
      </w:r>
      <w:r>
        <w:rPr>
          <w:rFonts w:asciiTheme="minorHAnsi" w:hAnsiTheme="minorHAnsi" w:cstheme="minorHAnsi"/>
          <w:b/>
          <w:bCs/>
          <w:iCs/>
          <w:lang w:eastAsia="ar-SA"/>
        </w:rPr>
        <w:t>]</w:t>
      </w:r>
      <w:bookmarkEnd w:id="3"/>
    </w:p>
    <w:p w14:paraId="501A3CF9" w14:textId="77777777" w:rsidR="00702FC5" w:rsidRPr="0096249F" w:rsidRDefault="00702FC5" w:rsidP="00702FC5">
      <w:pPr>
        <w:spacing w:after="240" w:line="276" w:lineRule="auto"/>
        <w:rPr>
          <w:rFonts w:asciiTheme="minorHAnsi" w:hAnsiTheme="minorHAnsi" w:cstheme="minorHAnsi"/>
          <w:iCs/>
          <w:lang w:eastAsia="ar-SA"/>
        </w:rPr>
      </w:pPr>
      <w:r w:rsidRPr="0096249F">
        <w:rPr>
          <w:rFonts w:asciiTheme="minorHAnsi" w:hAnsiTheme="minorHAnsi" w:cstheme="minorHAnsi"/>
          <w:iCs/>
          <w:lang w:eastAsia="ar-SA"/>
        </w:rPr>
        <w:t>(</w:t>
      </w:r>
      <w:r w:rsidRPr="0096249F">
        <w:rPr>
          <w:rFonts w:asciiTheme="minorHAnsi" w:hAnsiTheme="minorHAnsi" w:cstheme="minorHAnsi"/>
          <w:iCs/>
        </w:rPr>
        <w:t>pełna nazwa/firma, adres</w:t>
      </w:r>
      <w:r w:rsidRPr="0096249F">
        <w:rPr>
          <w:rFonts w:asciiTheme="minorHAnsi" w:hAnsiTheme="minorHAnsi" w:cstheme="minorHAnsi"/>
          <w:iCs/>
          <w:lang w:eastAsia="ar-SA"/>
        </w:rPr>
        <w:t>)</w:t>
      </w:r>
    </w:p>
    <w:p w14:paraId="19A1EE0E" w14:textId="77777777" w:rsidR="00702FC5" w:rsidRPr="006439D2" w:rsidRDefault="00702FC5" w:rsidP="00702FC5">
      <w:pPr>
        <w:spacing w:after="240" w:line="276" w:lineRule="auto"/>
        <w:rPr>
          <w:rFonts w:asciiTheme="minorHAnsi" w:hAnsiTheme="minorHAnsi" w:cstheme="minorHAnsi"/>
          <w:b/>
          <w:bCs/>
          <w:iCs/>
          <w:lang w:eastAsia="ar-SA"/>
        </w:rPr>
      </w:pPr>
      <w:r>
        <w:rPr>
          <w:rFonts w:asciiTheme="minorHAnsi" w:hAnsiTheme="minorHAnsi" w:cstheme="minorHAnsi"/>
          <w:b/>
          <w:bCs/>
          <w:iCs/>
          <w:lang w:eastAsia="ar-SA"/>
        </w:rPr>
        <w:t xml:space="preserve">Część Zamówienia, </w:t>
      </w:r>
      <w:r w:rsidRPr="004E08EC">
        <w:rPr>
          <w:rFonts w:asciiTheme="minorHAnsi" w:hAnsiTheme="minorHAnsi" w:cstheme="minorHAnsi"/>
          <w:iCs/>
          <w:lang w:eastAsia="ar-SA"/>
        </w:rPr>
        <w:t>w ramach której Biznesplan jest składany</w:t>
      </w:r>
      <w:r w:rsidRPr="004E08EC">
        <w:rPr>
          <w:rStyle w:val="Odwoanieprzypisudolnego"/>
          <w:rFonts w:asciiTheme="minorHAnsi" w:hAnsiTheme="minorHAnsi" w:cstheme="minorHAnsi"/>
          <w:iCs/>
          <w:lang w:eastAsia="ar-SA"/>
        </w:rPr>
        <w:footnoteReference w:id="3"/>
      </w:r>
      <w:r w:rsidRPr="004E08EC">
        <w:rPr>
          <w:rFonts w:asciiTheme="minorHAnsi" w:hAnsiTheme="minorHAnsi" w:cstheme="minorHAnsi"/>
          <w:iCs/>
          <w:lang w:eastAsia="ar-SA"/>
        </w:rPr>
        <w:t xml:space="preserve">: </w:t>
      </w:r>
      <w:r>
        <w:rPr>
          <w:rFonts w:asciiTheme="minorHAnsi" w:hAnsiTheme="minorHAnsi" w:cstheme="minorHAnsi"/>
          <w:b/>
          <w:bCs/>
          <w:iCs/>
          <w:lang w:eastAsia="ar-SA"/>
        </w:rPr>
        <w:t>[</w:t>
      </w:r>
      <w:r w:rsidRPr="006439D2">
        <w:rPr>
          <w:rFonts w:asciiTheme="minorHAnsi" w:hAnsiTheme="minorHAnsi" w:cstheme="minorHAnsi"/>
          <w:b/>
          <w:bCs/>
          <w:iCs/>
          <w:lang w:eastAsia="ar-SA"/>
        </w:rPr>
        <w:t>…</w:t>
      </w:r>
      <w:r>
        <w:rPr>
          <w:rFonts w:asciiTheme="minorHAnsi" w:hAnsiTheme="minorHAnsi" w:cstheme="minorHAnsi"/>
          <w:b/>
          <w:bCs/>
          <w:iCs/>
          <w:lang w:eastAsia="ar-SA"/>
        </w:rPr>
        <w:t>]</w:t>
      </w:r>
    </w:p>
    <w:p w14:paraId="74366181" w14:textId="77777777" w:rsidR="00702FC5" w:rsidRPr="006439D2" w:rsidRDefault="00702FC5" w:rsidP="00702FC5">
      <w:pPr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iCs/>
        </w:rPr>
      </w:pPr>
    </w:p>
    <w:p w14:paraId="65478A92" w14:textId="77777777" w:rsidR="00702FC5" w:rsidRPr="006B239F" w:rsidRDefault="00702FC5" w:rsidP="00702FC5">
      <w:pPr>
        <w:pStyle w:val="Podtytu"/>
        <w:numPr>
          <w:ilvl w:val="0"/>
          <w:numId w:val="0"/>
        </w:numPr>
        <w:spacing w:before="240" w:after="120" w:line="276" w:lineRule="auto"/>
        <w:rPr>
          <w:rFonts w:asciiTheme="minorHAnsi" w:hAnsiTheme="minorHAnsi" w:cstheme="minorHAnsi"/>
          <w:iCs/>
          <w:smallCaps/>
          <w:sz w:val="24"/>
          <w:szCs w:val="24"/>
        </w:rPr>
      </w:pPr>
      <w:r w:rsidRPr="006B239F">
        <w:rPr>
          <w:rFonts w:asciiTheme="minorHAnsi" w:hAnsiTheme="minorHAnsi" w:cstheme="minorHAnsi"/>
          <w:iCs/>
          <w:smallCaps/>
          <w:sz w:val="24"/>
          <w:szCs w:val="24"/>
        </w:rPr>
        <w:t xml:space="preserve">Część A. OBLIGATORYJNA </w:t>
      </w:r>
    </w:p>
    <w:p w14:paraId="049BF4DC" w14:textId="77777777" w:rsidR="00702FC5" w:rsidRPr="006B239F" w:rsidRDefault="00702FC5" w:rsidP="00702FC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W przypadku, gdy Wykonawca nie złoży Biznesplanu lub złożony Biznesplan będzie niekompletny (np. poprzez brak opisu lub wskazania odpowiedzi na pytania) w części obligatoryjnej, Zamawiający wezwie do złożenia lub uzupełnienia Biznesplanu w zakresie Części A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Obligatoryjnej w wyznaczonym terminie w oparciu o przesłankę wynikającą z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 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art.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 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107 ust. 2 ustawy</w:t>
      </w:r>
      <w:r w:rsidRPr="00B26201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4E5AB7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Prawo zamówień publicznych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(</w:t>
      </w:r>
      <w:r w:rsidRPr="007B5032">
        <w:rPr>
          <w:rFonts w:asciiTheme="minorHAnsi" w:hAnsiTheme="minorHAnsi" w:cstheme="minorHAnsi"/>
          <w:i/>
          <w:sz w:val="24"/>
          <w:szCs w:val="24"/>
        </w:rPr>
        <w:t xml:space="preserve">ustawa </w:t>
      </w:r>
      <w:proofErr w:type="spellStart"/>
      <w:r w:rsidRPr="007B5032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). </w:t>
      </w:r>
    </w:p>
    <w:p w14:paraId="6E0D4C06" w14:textId="77777777" w:rsidR="00702FC5" w:rsidRPr="006B239F" w:rsidRDefault="00702FC5" w:rsidP="00702FC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W przypadku, gdy w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C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zęści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A. O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bligatoryjnej Biznesplanu Wykonawca wskaże odpowiedź „NIE” na którekolwiek z poniższych pytań, jego oferta zostanie odrzucona na podstawie art.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 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226 ust. 1 pkt 5 ustawy </w:t>
      </w:r>
      <w:proofErr w:type="spellStart"/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Pzp</w:t>
      </w:r>
      <w:proofErr w:type="spellEnd"/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– z uwagi na niezgodność z warunkami Zamówienia.</w:t>
      </w:r>
    </w:p>
    <w:p w14:paraId="0F2A738D" w14:textId="77777777" w:rsidR="00702FC5" w:rsidRPr="006B239F" w:rsidRDefault="00702FC5" w:rsidP="00702FC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Powyższy zapis nie ma zastosowania do Części B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Fakultatywnej.</w:t>
      </w:r>
      <w:r w:rsidRPr="006B239F">
        <w:rPr>
          <w:rFonts w:asciiTheme="minorHAnsi" w:hAnsiTheme="minorHAnsi" w:cstheme="minorHAnsi"/>
          <w:b w:val="0"/>
          <w:bCs/>
          <w:iCs/>
          <w:smallCaps/>
          <w:sz w:val="24"/>
          <w:szCs w:val="24"/>
        </w:rPr>
        <w:t xml:space="preserve"> </w:t>
      </w:r>
    </w:p>
    <w:tbl>
      <w:tblPr>
        <w:tblStyle w:val="Tabela-Siatka"/>
        <w:tblW w:w="9993" w:type="dxa"/>
        <w:jc w:val="center"/>
        <w:tblLayout w:type="fixed"/>
        <w:tblLook w:val="0000" w:firstRow="0" w:lastRow="0" w:firstColumn="0" w:lastColumn="0" w:noHBand="0" w:noVBand="0"/>
      </w:tblPr>
      <w:tblGrid>
        <w:gridCol w:w="9993"/>
      </w:tblGrid>
      <w:tr w:rsidR="00702FC5" w:rsidRPr="00CF1435" w14:paraId="07223F58" w14:textId="77777777" w:rsidTr="005A761B">
        <w:trPr>
          <w:trHeight w:val="386"/>
          <w:jc w:val="center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6A9F94F4" w14:textId="77777777" w:rsidR="00702FC5" w:rsidRPr="0018643F" w:rsidRDefault="00702FC5" w:rsidP="005A761B">
            <w:pPr>
              <w:pStyle w:val="Podtytu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A.1. STRUKTURA ORGANIZACYJNA I RAMY ZARZĄDZANIA </w:t>
            </w:r>
          </w:p>
        </w:tc>
      </w:tr>
      <w:tr w:rsidR="00702FC5" w:rsidRPr="00CF1435" w14:paraId="655CEE31" w14:textId="77777777" w:rsidTr="005A761B">
        <w:trPr>
          <w:trHeight w:val="535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47E4B942" w14:textId="77777777" w:rsidR="00702FC5" w:rsidRPr="0018643F" w:rsidRDefault="00702FC5" w:rsidP="005A761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  <w:t xml:space="preserve">W opisie niniejszego punktu należy: </w:t>
            </w:r>
          </w:p>
          <w:p w14:paraId="2CA3EBD9" w14:textId="77777777" w:rsidR="00702FC5" w:rsidRPr="0018643F" w:rsidRDefault="00702FC5" w:rsidP="00675330">
            <w:pPr>
              <w:pStyle w:val="lista11"/>
              <w:numPr>
                <w:ilvl w:val="3"/>
                <w:numId w:val="24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wyszczególnić kluczowe komórki organizacyjne Wykonawcy oraz krótko opisać ich kompetencje oraz przedstawić strukturę organizacyjną w formie graficznej;</w:t>
            </w:r>
          </w:p>
          <w:p w14:paraId="279BB9A0" w14:textId="77777777" w:rsidR="00702FC5" w:rsidRPr="0018643F" w:rsidRDefault="00702FC5" w:rsidP="00675330">
            <w:pPr>
              <w:pStyle w:val="lista11"/>
              <w:numPr>
                <w:ilvl w:val="3"/>
                <w:numId w:val="24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wylistować komórki organizacyjne Wykonawcy, które będą uczestniczyły w realizacji Umowy </w:t>
            </w:r>
            <w:r w:rsidRPr="000518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 należy uwzględnić komórki posiadane oraz planowane do utworzenia oraz przedstawić krótki opis ich kompetencji;</w:t>
            </w:r>
          </w:p>
          <w:p w14:paraId="1C2D0824" w14:textId="77777777" w:rsidR="00702FC5" w:rsidRPr="0018643F" w:rsidRDefault="00702FC5" w:rsidP="00675330">
            <w:pPr>
              <w:pStyle w:val="lista11"/>
              <w:numPr>
                <w:ilvl w:val="3"/>
                <w:numId w:val="24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lastRenderedPageBreak/>
              <w:t xml:space="preserve">wylistować podwykonawców, którzy będą uczestniczyli w realizacji Umowy oraz przedstawić krótki opis ich kompetencji; </w:t>
            </w:r>
          </w:p>
          <w:p w14:paraId="069E1ED4" w14:textId="77777777" w:rsidR="00702FC5" w:rsidRPr="0018643F" w:rsidRDefault="00702FC5" w:rsidP="00675330">
            <w:pPr>
              <w:pStyle w:val="lista11"/>
              <w:numPr>
                <w:ilvl w:val="3"/>
                <w:numId w:val="24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wylistować oraz krótko opisać podstawowe procesy związane z realizacją Zamówienia, w tym z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planowaniem, 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informacją i 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promocją, pozyskiwaniem klienta, zarządzaniem ryzykiem, 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obsługą finansową, 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monitoringiem, kontrolą, windykacją i sprawozdawczością; </w:t>
            </w:r>
          </w:p>
          <w:p w14:paraId="7B116502" w14:textId="77777777" w:rsidR="00702FC5" w:rsidRPr="0096249F" w:rsidRDefault="00702FC5" w:rsidP="00675330">
            <w:pPr>
              <w:pStyle w:val="lista11"/>
              <w:numPr>
                <w:ilvl w:val="3"/>
                <w:numId w:val="24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w przypadku wspólnego ubiegania się o udzielenie Zamówienia lub delegowania części zadań na podwykonawców, Wykonawca przedstawia utworzoną strukturę powiązań pomiędzy wykonawcami/podwykonawcami oraz sposób zarządzania, podziału zadań, komunikacji i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monitoringu postępów w realizacji Zamówienia.</w:t>
            </w:r>
          </w:p>
        </w:tc>
      </w:tr>
      <w:tr w:rsidR="00702FC5" w:rsidRPr="00CF1435" w14:paraId="5A265A3B" w14:textId="77777777" w:rsidTr="00702FC5">
        <w:trPr>
          <w:trHeight w:val="7217"/>
          <w:jc w:val="center"/>
        </w:trPr>
        <w:tc>
          <w:tcPr>
            <w:tcW w:w="9993" w:type="dxa"/>
            <w:shd w:val="clear" w:color="auto" w:fill="FFFFFF" w:themeFill="background1"/>
          </w:tcPr>
          <w:p w14:paraId="392AC05E" w14:textId="77777777" w:rsidR="00702FC5" w:rsidRPr="0018643F" w:rsidRDefault="00702FC5" w:rsidP="005A761B">
            <w:pPr>
              <w:pStyle w:val="Podtytu"/>
              <w:numPr>
                <w:ilvl w:val="0"/>
                <w:numId w:val="0"/>
              </w:numPr>
              <w:spacing w:before="120"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  <w:lastRenderedPageBreak/>
              <w:t>W celu wykazania</w:t>
            </w:r>
            <w:r w:rsidRPr="0018643F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t xml:space="preserve"> </w:t>
            </w: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spełnienia niniejszego wymagania należy odpowiedzieć również </w:t>
            </w:r>
            <w:r w:rsidRPr="0018643F">
              <w:rPr>
                <w:rFonts w:asciiTheme="minorHAnsi" w:hAnsiTheme="minorHAnsi" w:cstheme="minorHAnsi"/>
                <w:iCs/>
                <w:sz w:val="24"/>
                <w:szCs w:val="24"/>
              </w:rPr>
              <w:t>na poniższe pytanie, co jest równoznaczne ze złożeniem oświadczenia</w:t>
            </w:r>
            <w:r w:rsidRPr="0018643F">
              <w:rPr>
                <w:rFonts w:asciiTheme="minorHAnsi" w:hAnsiTheme="minorHAnsi" w:cstheme="minorHAnsi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18643F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przez Wykonawcę:</w:t>
            </w:r>
          </w:p>
          <w:p w14:paraId="3822A593" w14:textId="77777777" w:rsidR="00702FC5" w:rsidRPr="0018643F" w:rsidRDefault="00702FC5" w:rsidP="005A761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 w:val="24"/>
                <w:szCs w:val="24"/>
              </w:rPr>
              <w:t>Czy Wykonawca potwierdza, iż struktura organizacyjna powołana do realizacji Zamówienia oraz przyjęte ramy zarządzania gwarantują zdolność Wykonawcy do zarządzania Funduszem Szczegółowym i wdrażania Produktu Finansowego?</w:t>
            </w:r>
          </w:p>
          <w:p w14:paraId="2436C08F" w14:textId="77777777" w:rsidR="00702FC5" w:rsidRDefault="00702FC5" w:rsidP="00675330">
            <w:pPr>
              <w:pStyle w:val="Akapitzlist"/>
              <w:widowControl w:val="0"/>
              <w:numPr>
                <w:ilvl w:val="0"/>
                <w:numId w:val="40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38604B7" w14:textId="77777777" w:rsidR="00702FC5" w:rsidRPr="004E5AB7" w:rsidRDefault="00702FC5" w:rsidP="00675330">
            <w:pPr>
              <w:pStyle w:val="Akapitzlist"/>
              <w:widowControl w:val="0"/>
              <w:numPr>
                <w:ilvl w:val="0"/>
                <w:numId w:val="40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4E5AB7">
              <w:rPr>
                <w:rFonts w:asciiTheme="minorHAnsi" w:hAnsiTheme="minorHAnsi" w:cstheme="minorHAnsi"/>
                <w:iCs/>
              </w:rPr>
              <w:t>NIE</w:t>
            </w:r>
            <w:r w:rsidRPr="004E5AB7">
              <w:rPr>
                <w:rFonts w:asciiTheme="minorHAnsi" w:hAnsiTheme="minorHAnsi" w:cstheme="minorHAnsi"/>
                <w:iCs/>
              </w:rPr>
              <w:tab/>
            </w:r>
            <w:r w:rsidRPr="004E5AB7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B7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4E5AB7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76FC75C" w14:textId="77777777" w:rsidR="00702FC5" w:rsidRPr="004E5AB7" w:rsidRDefault="00702FC5" w:rsidP="005A761B">
            <w:pPr>
              <w:pStyle w:val="Podtytu"/>
              <w:numPr>
                <w:ilvl w:val="0"/>
                <w:numId w:val="0"/>
              </w:numPr>
              <w:spacing w:before="360"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  <w:r w:rsidRPr="004E5AB7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 xml:space="preserve">OPIS </w:t>
            </w:r>
            <w:r w:rsidRPr="004E5AB7">
              <w:rPr>
                <w:rFonts w:asciiTheme="minorHAnsi" w:hAnsiTheme="minorHAnsi" w:cstheme="minorHAnsi"/>
                <w:bCs/>
                <w:iCs/>
                <w:sz w:val="24"/>
                <w:szCs w:val="24"/>
                <w:u w:val="single"/>
              </w:rPr>
              <w:t>STRUKTURY ORGANIZACYJNEJ I RAM ZARZĄDZANIA</w:t>
            </w:r>
            <w:r w:rsidRPr="004E5AB7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>:</w:t>
            </w:r>
          </w:p>
          <w:p w14:paraId="063FD6F6" w14:textId="77777777" w:rsidR="00702FC5" w:rsidRPr="004F32C1" w:rsidRDefault="00702FC5" w:rsidP="005A761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32C1">
              <w:rPr>
                <w:rFonts w:asciiTheme="minorHAnsi" w:hAnsiTheme="minorHAnsi" w:cstheme="minorHAnsi"/>
                <w:iCs/>
                <w:lang w:eastAsia="ar-SA"/>
              </w:rPr>
              <w:t>[…]</w:t>
            </w:r>
          </w:p>
        </w:tc>
      </w:tr>
      <w:tr w:rsidR="00702FC5" w:rsidRPr="00CF1435" w14:paraId="6B14CBD9" w14:textId="77777777" w:rsidTr="005A761B">
        <w:trPr>
          <w:trHeight w:val="407"/>
          <w:jc w:val="center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0C60727D" w14:textId="77777777" w:rsidR="00702FC5" w:rsidRPr="0018643F" w:rsidRDefault="00702FC5" w:rsidP="005A761B">
            <w:pPr>
              <w:pStyle w:val="Podtytu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A.2. SYSTEM KONTROLI WEWNĘTRZNEJ</w:t>
            </w:r>
          </w:p>
        </w:tc>
      </w:tr>
      <w:tr w:rsidR="00702FC5" w:rsidRPr="00CF1435" w14:paraId="60414CC0" w14:textId="77777777" w:rsidTr="005A761B">
        <w:trPr>
          <w:trHeight w:val="1277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17DD24A4" w14:textId="77777777" w:rsidR="00702FC5" w:rsidRPr="0018643F" w:rsidRDefault="00702FC5" w:rsidP="005A761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Należy potwierdzić posiadanie sprawnego i skutecznego systemu kontroli wewnętrznej. Wskazanie odpowiedzi twierdzących na pytania od nr 1 do nr 5 pozwoli uznać wymaganie za spełnione. Odpowiedź twierdząca na pytanie nr 6 potwierdzi, że system ten użytkowany będzie na potrzeby realizacji całego Zamówienia.</w:t>
            </w:r>
          </w:p>
          <w:p w14:paraId="19D37522" w14:textId="77777777" w:rsidR="00702FC5" w:rsidRPr="0018643F" w:rsidRDefault="00702FC5" w:rsidP="005A761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W przypadku Wykonawców wspólnie ubiegających się o realizację Zamówienia, wymóg posiadania sprawnego i skutecznego systemu kontroli wewnętrznej jest spełniony, jeżeli 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wszyscy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 Wykonawc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y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taki system posiada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ją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.</w:t>
            </w:r>
          </w:p>
        </w:tc>
      </w:tr>
      <w:tr w:rsidR="00702FC5" w:rsidRPr="00CF1435" w14:paraId="77272501" w14:textId="77777777" w:rsidTr="00702FC5">
        <w:trPr>
          <w:trHeight w:val="10061"/>
          <w:jc w:val="center"/>
        </w:trPr>
        <w:tc>
          <w:tcPr>
            <w:tcW w:w="9993" w:type="dxa"/>
            <w:shd w:val="clear" w:color="auto" w:fill="FFFFFF" w:themeFill="background1"/>
          </w:tcPr>
          <w:p w14:paraId="442A52D1" w14:textId="77777777" w:rsidR="00702FC5" w:rsidRPr="00CF1435" w:rsidRDefault="00702FC5" w:rsidP="005A761B">
            <w:pPr>
              <w:pStyle w:val="Akapitzlist"/>
              <w:snapToGrid w:val="0"/>
              <w:spacing w:before="120" w:after="6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lastRenderedPageBreak/>
              <w:t xml:space="preserve">Proszę zaznaczyć właściwą odpowiedź: </w:t>
            </w:r>
          </w:p>
          <w:p w14:paraId="26B7F970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60" w:line="276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regularnie przeprowadza kontrole lub audyty wewnętrzne, zgodnie z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wewnętrznymi procedurami obowiązującymi u Wykonawcy?</w:t>
            </w:r>
          </w:p>
          <w:p w14:paraId="7AE90B89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96C7C68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1ED8284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wydaje zalecenia i rekomendacje po przeprowadzonych kontrolach lub audytach wewnętrznych?</w:t>
            </w:r>
          </w:p>
          <w:p w14:paraId="7FB4C888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57E0DA7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FDEB06F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wdraża rekomendacje i zalecenia wynikające z przeprowadzonych kontroli lub audytów wewnętrznych?</w:t>
            </w:r>
          </w:p>
          <w:p w14:paraId="7D237A52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518A07C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CD1A943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dokumentuje procesy kontroli/audytów wewnętrznych oraz przechowuje taką dokumentację?</w:t>
            </w:r>
          </w:p>
          <w:p w14:paraId="02573E9E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809ED9E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FEDA569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zapewnia zachowanie zasad obiektywizmu i niezależności przy przeprowadzaniu kontroli lub audytów wewnętrznych?</w:t>
            </w:r>
          </w:p>
          <w:p w14:paraId="3AEF83EA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1A46886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B4A9F37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przy realizacji Zamówienia będzie stosował zasady dotyczące systemu kontroli wewnętrznej, o których mowa w pkt. od 1 do 5?</w:t>
            </w:r>
          </w:p>
          <w:p w14:paraId="28CAE636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AEE6862" w14:textId="77777777" w:rsidR="00702FC5" w:rsidRPr="004E5AB7" w:rsidRDefault="00702FC5" w:rsidP="00675330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702FC5" w:rsidRPr="00CF1435" w14:paraId="7207A281" w14:textId="77777777" w:rsidTr="005A761B">
        <w:trPr>
          <w:trHeight w:val="420"/>
          <w:jc w:val="center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33C39A6A" w14:textId="77777777" w:rsidR="00702FC5" w:rsidRPr="0018643F" w:rsidRDefault="00702FC5" w:rsidP="005A761B">
            <w:pPr>
              <w:pStyle w:val="Podtytu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A.3. SYSTEM KSIĘGOWY</w:t>
            </w:r>
          </w:p>
        </w:tc>
      </w:tr>
      <w:tr w:rsidR="00702FC5" w:rsidRPr="00CF1435" w14:paraId="66CAAB4D" w14:textId="77777777" w:rsidTr="005A761B">
        <w:trPr>
          <w:trHeight w:val="1282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29F23270" w14:textId="77777777" w:rsidR="00702FC5" w:rsidRPr="0018643F" w:rsidRDefault="00702FC5" w:rsidP="005A761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Należy potwierdzić użytkowanie systemu księgowego, zapewniającego w odpowiednim czasie rzetelne, kompletne i wiarygodne informacje dotyczące realizowanego Zamówienia. Wskazanie odpowiedzi twierdzących na pytania od nr 1 do nr 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5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pozwoli uznać wymaganie za spełnione. </w:t>
            </w:r>
          </w:p>
          <w:p w14:paraId="4B85CB07" w14:textId="77777777" w:rsidR="00702FC5" w:rsidRPr="0018643F" w:rsidRDefault="00702FC5" w:rsidP="005A761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Odpowiedź twierdząca na pytanie nr 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6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potwierdzi, że system ten użytkowany będzie na potrzeby realizacji całego Zamówienia.</w:t>
            </w:r>
          </w:p>
        </w:tc>
      </w:tr>
      <w:tr w:rsidR="00702FC5" w:rsidRPr="00CF1435" w14:paraId="20AF7DB2" w14:textId="77777777" w:rsidTr="005A761B">
        <w:trPr>
          <w:trHeight w:val="804"/>
          <w:jc w:val="center"/>
        </w:trPr>
        <w:tc>
          <w:tcPr>
            <w:tcW w:w="9993" w:type="dxa"/>
          </w:tcPr>
          <w:p w14:paraId="081A880F" w14:textId="77777777" w:rsidR="00702FC5" w:rsidRPr="00CF1435" w:rsidRDefault="00702FC5" w:rsidP="005A761B">
            <w:pPr>
              <w:pStyle w:val="Akapitzlist"/>
              <w:snapToGrid w:val="0"/>
              <w:spacing w:before="120" w:after="12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Proszę zaznaczyć właściwą odpowiedź: </w:t>
            </w:r>
          </w:p>
          <w:p w14:paraId="7CE26E2E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Czy Wykonawca prowadzi ewidencję księgową zgodnie z przyjętymi zasadami (polityką) rachunkowości, opartymi o Ustawę o rachunkowości lub Międzynarodowe Standardy </w:t>
            </w:r>
            <w:r w:rsidRPr="00CF1435">
              <w:rPr>
                <w:rFonts w:asciiTheme="minorHAnsi" w:hAnsiTheme="minorHAnsi" w:cstheme="minorHAnsi"/>
                <w:iCs/>
              </w:rPr>
              <w:lastRenderedPageBreak/>
              <w:t>Rachunkowości?</w:t>
            </w:r>
          </w:p>
          <w:p w14:paraId="15A9C689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D3237EF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A988E35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użytkuje system informatyczny służący do prowadzenia ksiąg rachunkowych zapewniający w odpowiednim czasie rzetelne, kompletne i wiarygodne informacje dotyczące realizowanego Zamówienia?</w:t>
            </w:r>
          </w:p>
          <w:p w14:paraId="499484E9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1BBA9A5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7681852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posiada system służący ochronie danych i ich zbiorów, w tym dowodów księgowych, ksiąg rachunkowych i innych dokumentów stanowiących podstawę dokonanych w nich zapisów?</w:t>
            </w:r>
          </w:p>
          <w:p w14:paraId="6F7A0BE1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826ADF3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EEC1CD1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użytkuje narzędzie/narzędzia informatyczne służące do monitorowania udzielonych pożyczek/kredytów, zapewniające dostęp do bieżących danych, w szczególności na temat zastosowanego oprocentowania, spłaconego kapitału i odsetek oraz kapitału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odsetek pozostałych do spłaty, a także liczby dni opóźnienia w spłacie, haromonogramu spłat, wysokości naliczonych/spłaconych odsetek za opóźnienie?</w:t>
            </w:r>
          </w:p>
          <w:p w14:paraId="031A5A17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4FEE7DE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211FC60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system/narzędzia, o których mowa w pkt 2 i 4 powyżej, gwarantują zachowanie finansowej i księgowej rozdzielności (oddzielny blok finansowy) pomiędzy środkami Wkładu Funduszu Powierniczego wniesionymi do Funduszu Szczegółowego a innymi aktywami Partnera Finansującego?</w:t>
            </w:r>
          </w:p>
          <w:p w14:paraId="670BDFB7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  <w:r w:rsidRPr="00CF1435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4D925E73" w14:textId="77777777" w:rsidR="00702FC5" w:rsidRPr="004E5AB7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33E3BFF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przy realizacji Zamówienia będzie stosował zasady, o których mowa w pkt. od 1 do 5?</w:t>
            </w:r>
          </w:p>
          <w:p w14:paraId="05904D6D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BF71363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702FC5" w:rsidRPr="00CF1435" w14:paraId="4FCCAC04" w14:textId="77777777" w:rsidTr="005A761B">
        <w:trPr>
          <w:trHeight w:val="339"/>
          <w:jc w:val="center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0775DDDA" w14:textId="77777777" w:rsidR="00702FC5" w:rsidRPr="0018643F" w:rsidRDefault="00702FC5" w:rsidP="005A761B">
            <w:pPr>
              <w:pStyle w:val="lista11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/>
                <w:bCs/>
                <w:iCs/>
                <w:szCs w:val="24"/>
              </w:rPr>
              <w:lastRenderedPageBreak/>
              <w:t>A.4. Metodyka służąca do identyfikacji i oceny Ostatecznych Odbiorców w związku z realizacją Zamówienia</w:t>
            </w:r>
          </w:p>
        </w:tc>
      </w:tr>
      <w:tr w:rsidR="00702FC5" w:rsidRPr="00CF1435" w14:paraId="4A390DCB" w14:textId="77777777" w:rsidTr="005A761B">
        <w:trPr>
          <w:trHeight w:val="58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79EFFBA7" w14:textId="77777777" w:rsidR="00702FC5" w:rsidRPr="0018643F" w:rsidRDefault="00702FC5" w:rsidP="00667D16">
            <w:pPr>
              <w:snapToGrid w:val="0"/>
              <w:spacing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hAnsiTheme="minorHAnsi" w:cstheme="minorHAnsi"/>
                <w:iCs/>
              </w:rPr>
              <w:t xml:space="preserve">Należy potwierdzić solidność i wiarygodność metodyki (wdrożonej lub planowanej do wdrożenia) służącej do identyfikacji i oceny </w:t>
            </w:r>
            <w:r w:rsidRPr="006965CD">
              <w:rPr>
                <w:rFonts w:asciiTheme="minorHAnsi" w:hAnsiTheme="minorHAnsi" w:cstheme="minorHAnsi"/>
                <w:iCs/>
              </w:rPr>
              <w:t>potencjalnych Ostatecznych Odbiorców w</w:t>
            </w:r>
            <w:r w:rsidRPr="0018643F">
              <w:rPr>
                <w:rFonts w:asciiTheme="minorHAnsi" w:hAnsiTheme="minorHAnsi" w:cstheme="minorHAnsi"/>
                <w:iCs/>
              </w:rPr>
              <w:t xml:space="preserve"> związku z realizacją Zamówienia. Wskazanie odpowiedzi twierdzących na pytania od nr 1 do nr 6 pozwoli uznać </w:t>
            </w:r>
            <w:r w:rsidRPr="0018643F">
              <w:rPr>
                <w:rFonts w:asciiTheme="minorHAnsi" w:hAnsiTheme="minorHAnsi" w:cstheme="minorHAnsi"/>
                <w:iCs/>
              </w:rPr>
              <w:lastRenderedPageBreak/>
              <w:t>wymaganie za spełnione.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Odpowiedź twierdząca na pytanie nr 7 oraz nr 8 potwierdzi, że metodyka ta wykorzystywana będzie na potrzeby realizacji całego Zamówienia.</w:t>
            </w:r>
          </w:p>
          <w:p w14:paraId="06962C95" w14:textId="77777777" w:rsidR="00702FC5" w:rsidRPr="0018643F" w:rsidRDefault="00702FC5" w:rsidP="00667D16">
            <w:pPr>
              <w:snapToGrid w:val="0"/>
              <w:spacing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Metodyka w rozumieniu poniższych pytań może być określona w kilku spójnych ze sobą dokumentach wewnętrznych Wykonawcy.</w:t>
            </w:r>
          </w:p>
        </w:tc>
      </w:tr>
      <w:tr w:rsidR="00702FC5" w:rsidRPr="00CF1435" w14:paraId="1AF6A385" w14:textId="77777777" w:rsidTr="005A761B">
        <w:trPr>
          <w:trHeight w:val="58"/>
          <w:jc w:val="center"/>
        </w:trPr>
        <w:tc>
          <w:tcPr>
            <w:tcW w:w="9993" w:type="dxa"/>
          </w:tcPr>
          <w:p w14:paraId="09D31165" w14:textId="77777777" w:rsidR="00702FC5" w:rsidRPr="003C0A9A" w:rsidRDefault="00702FC5" w:rsidP="005A761B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3C0A9A">
              <w:rPr>
                <w:rFonts w:asciiTheme="minorHAnsi" w:hAnsiTheme="minorHAnsi" w:cstheme="minorHAnsi"/>
                <w:iCs/>
              </w:rPr>
              <w:lastRenderedPageBreak/>
              <w:t>Proszę zaznaczyć właściwą odpowiedź:</w:t>
            </w:r>
          </w:p>
          <w:p w14:paraId="014F11B5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metodyka przedstawia najważniejsze etapy oceny i podejmowania decyzji w sprawie przyznania/odmowy przyznania Jednostkowej Pożyczki (np. ocena formalno-prawna złożonych dokumentów, weryfikacja kryteriów wykluczających, np. pod kątem branży, ocena założeń biznesplanu, ocena zdolności kredytowej, ocena sprawozdań finansowych, ocena zabezpieczeń itp.)?</w:t>
            </w:r>
          </w:p>
          <w:p w14:paraId="51670134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7A6076C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777B63E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120" w:line="276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metodyka określa akceptowalne na rynku finansowym klasy ryzyka/ratingi przedsiębiorców kwalifikujące się do pozytywnej oceny (udzielania finansowania) oraz klasy ryzyka/ratingi przedsiębiorców kwalifikujące się do negatywnej oceny – spełniające warunki określone w Komunikacie Komisji w sprawie zmiany metody ustalania stóp referencyjnych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dyskontowych (Dz. U. UE. C. z 2008 r., Nr 14, str. 6)</w:t>
            </w:r>
          </w:p>
          <w:p w14:paraId="069733AE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1A654CD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5103E54" w14:textId="77777777" w:rsidR="00702FC5" w:rsidRPr="0018643F" w:rsidRDefault="00702FC5" w:rsidP="00675330">
            <w:pPr>
              <w:pStyle w:val="lista11"/>
              <w:numPr>
                <w:ilvl w:val="0"/>
                <w:numId w:val="25"/>
              </w:numPr>
              <w:spacing w:after="120"/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metodyka zapewnia rozdzielność funkcji związanych z pozyskiwaniem Ostatecznych Odbiorców od funkcji związanych z oceną ryzyka i podejmowania decyzji finansowych?</w:t>
            </w:r>
          </w:p>
          <w:p w14:paraId="2B33C7C0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C82E32B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451E155" w14:textId="77777777" w:rsidR="00702FC5" w:rsidRPr="0018643F" w:rsidRDefault="00702FC5" w:rsidP="00675330">
            <w:pPr>
              <w:pStyle w:val="lista11"/>
              <w:numPr>
                <w:ilvl w:val="0"/>
                <w:numId w:val="25"/>
              </w:numPr>
              <w:spacing w:after="120"/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Czy metodyka uwzględnia zasady i kryteria oceny Ostatecznych Odbiorców i Inwestycji Końcowych pod kątem zgodności z Metryką </w:t>
            </w:r>
            <w:r>
              <w:rPr>
                <w:rFonts w:asciiTheme="minorHAnsi" w:hAnsiTheme="minorHAnsi" w:cstheme="minorHAnsi"/>
                <w:iCs/>
                <w:szCs w:val="24"/>
              </w:rPr>
              <w:t>Produktu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 Finansowego?</w:t>
            </w:r>
          </w:p>
          <w:p w14:paraId="143E4556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3F6A459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80BB557" w14:textId="77777777" w:rsidR="00702FC5" w:rsidRPr="0018643F" w:rsidRDefault="00702FC5" w:rsidP="00675330">
            <w:pPr>
              <w:pStyle w:val="lista11"/>
              <w:numPr>
                <w:ilvl w:val="0"/>
                <w:numId w:val="25"/>
              </w:numPr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metodyka zapewnia weryfikację wiarygodności przedstawionej dokumentacji do oceny wniosku pożyczkowego (sprawdzenie w bazach zewnętrznych lub wystawców dokumentów)?</w:t>
            </w:r>
          </w:p>
          <w:p w14:paraId="14387744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5442912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E86850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60" w:line="276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Czy metodyka określa akceptowalne na rynku finansowym zasady i kryteria wyceny zabezpieczenia pożyczki </w:t>
            </w:r>
            <w:r w:rsidRPr="000518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F1435">
              <w:rPr>
                <w:rFonts w:asciiTheme="minorHAnsi" w:hAnsiTheme="minorHAnsi" w:cstheme="minorHAnsi"/>
                <w:iCs/>
              </w:rPr>
              <w:t xml:space="preserve"> spełniające warunki określone w Komunikacie Komisji w sprawie zmiany metody ustalania stóp referencyjnych i dyskontowych (Dz. U. UE. C. z 2008 r., Nr 14, </w:t>
            </w:r>
            <w:r w:rsidRPr="00CF1435">
              <w:rPr>
                <w:rFonts w:asciiTheme="minorHAnsi" w:hAnsiTheme="minorHAnsi" w:cstheme="minorHAnsi"/>
                <w:iCs/>
              </w:rPr>
              <w:lastRenderedPageBreak/>
              <w:t>str. 6)</w:t>
            </w:r>
          </w:p>
          <w:p w14:paraId="18F69790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7212243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D2C51F5" w14:textId="77777777" w:rsidR="00702FC5" w:rsidRPr="0018643F" w:rsidRDefault="00702FC5" w:rsidP="00675330">
            <w:pPr>
              <w:pStyle w:val="lista11"/>
              <w:numPr>
                <w:ilvl w:val="0"/>
                <w:numId w:val="25"/>
              </w:numPr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Wykonawca przy realizacji Zamówienia będzie stosował metodykę zawierającą wszystkie elementy, o których mowa w pkt. od 1 do 6?</w:t>
            </w:r>
          </w:p>
          <w:p w14:paraId="08511A3F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A688821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73B1808" w14:textId="77777777" w:rsidR="00702FC5" w:rsidRPr="0018643F" w:rsidRDefault="00702FC5" w:rsidP="00675330">
            <w:pPr>
              <w:pStyle w:val="lista11"/>
              <w:numPr>
                <w:ilvl w:val="0"/>
                <w:numId w:val="25"/>
              </w:numPr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Wykonawca przy realizacji zamówienia dostosuje stosowane narzędzia służące analizie wskaźnikowej/ratingowej/</w:t>
            </w:r>
            <w:proofErr w:type="spellStart"/>
            <w:r w:rsidRPr="0018643F">
              <w:rPr>
                <w:rFonts w:asciiTheme="minorHAnsi" w:hAnsiTheme="minorHAnsi" w:cstheme="minorHAnsi"/>
                <w:iCs/>
                <w:szCs w:val="24"/>
              </w:rPr>
              <w:t>scoringowej</w:t>
            </w:r>
            <w:proofErr w:type="spellEnd"/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 do charakteru </w:t>
            </w:r>
            <w:r>
              <w:rPr>
                <w:rFonts w:asciiTheme="minorHAnsi" w:hAnsiTheme="minorHAnsi" w:cstheme="minorHAnsi"/>
                <w:iCs/>
                <w:szCs w:val="24"/>
              </w:rPr>
              <w:t>Produktu Finansowego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, z</w:t>
            </w:r>
            <w:r>
              <w:rPr>
                <w:rFonts w:asciiTheme="minorHAnsi" w:hAnsiTheme="minorHAnsi" w:cstheme="minorHAnsi"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uwzględnieniem zasad i kryteriów oceny Ostatecznych Odbiorców i Inwestycji końcowych pod kątem zgodności z Metryką Produktu Finansowego?</w:t>
            </w:r>
          </w:p>
          <w:p w14:paraId="0115ADAC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13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7B44CE4" w14:textId="77777777" w:rsidR="00702FC5" w:rsidRPr="00CF1435" w:rsidRDefault="00702FC5" w:rsidP="00675330">
            <w:pPr>
              <w:pStyle w:val="Akapitzlist"/>
              <w:widowControl w:val="0"/>
              <w:numPr>
                <w:ilvl w:val="1"/>
                <w:numId w:val="1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702FC5" w:rsidRPr="00CF1435" w14:paraId="60DE27EB" w14:textId="77777777" w:rsidTr="00796D20">
        <w:trPr>
          <w:trHeight w:val="695"/>
          <w:jc w:val="center"/>
        </w:trPr>
        <w:tc>
          <w:tcPr>
            <w:tcW w:w="9993" w:type="dxa"/>
            <w:shd w:val="clear" w:color="auto" w:fill="F2F2F2" w:themeFill="background1" w:themeFillShade="F2"/>
            <w:vAlign w:val="bottom"/>
          </w:tcPr>
          <w:p w14:paraId="2CD77632" w14:textId="5C05D0CE" w:rsidR="00702FC5" w:rsidRPr="003C0A9A" w:rsidRDefault="00702FC5" w:rsidP="00796D20">
            <w:pPr>
              <w:widowControl w:val="0"/>
              <w:spacing w:after="6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8643F">
              <w:rPr>
                <w:rFonts w:asciiTheme="minorHAnsi" w:hAnsiTheme="minorHAnsi" w:cstheme="minorHAnsi"/>
                <w:b/>
                <w:iCs/>
              </w:rPr>
              <w:lastRenderedPageBreak/>
              <w:t>A.5.</w:t>
            </w:r>
            <w:r w:rsidRPr="0018643F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Zasady i warunki stosowane odnośnie do wsparcia na rzecz Ostatecznych Odbiorców, w tym polityka cenowa</w:t>
            </w:r>
          </w:p>
        </w:tc>
      </w:tr>
      <w:tr w:rsidR="00796D20" w:rsidRPr="00CF1435" w14:paraId="323D8399" w14:textId="77777777" w:rsidTr="005A761B">
        <w:trPr>
          <w:trHeight w:val="765"/>
          <w:jc w:val="center"/>
        </w:trPr>
        <w:tc>
          <w:tcPr>
            <w:tcW w:w="9993" w:type="dxa"/>
            <w:shd w:val="clear" w:color="auto" w:fill="F2F2F2" w:themeFill="background1" w:themeFillShade="F2"/>
            <w:vAlign w:val="bottom"/>
          </w:tcPr>
          <w:p w14:paraId="456797F6" w14:textId="77777777" w:rsidR="00796D20" w:rsidRPr="0018643F" w:rsidRDefault="00796D20" w:rsidP="00796D20">
            <w:pPr>
              <w:pStyle w:val="lista11"/>
              <w:ind w:left="0" w:firstLine="0"/>
              <w:jc w:val="left"/>
              <w:rPr>
                <w:rFonts w:asciiTheme="minorHAnsi" w:hAnsiTheme="minorHAnsi" w:cstheme="minorHAnsi"/>
                <w:b/>
                <w:iCs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W celu wykazania spełnienia niniejszego wymagania należy odpowiedzieć na poniższe pytanie, co jest równoznaczne ze złożeniem oświadczenia</w:t>
            </w:r>
            <w:r w:rsidRPr="0018643F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 przez </w:t>
            </w:r>
            <w:r w:rsidRPr="003C0A9A">
              <w:rPr>
                <w:rFonts w:asciiTheme="minorHAnsi" w:hAnsiTheme="minorHAnsi" w:cstheme="minorHAnsi"/>
                <w:iCs/>
                <w:color w:val="000000"/>
                <w:szCs w:val="24"/>
              </w:rPr>
              <w:t>Wykonawcę.</w:t>
            </w:r>
            <w:r w:rsidRPr="0018643F"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 xml:space="preserve"> </w:t>
            </w:r>
          </w:p>
        </w:tc>
      </w:tr>
      <w:tr w:rsidR="00702FC5" w:rsidRPr="00CF1435" w14:paraId="0C7ED165" w14:textId="77777777" w:rsidTr="00702FC5">
        <w:trPr>
          <w:trHeight w:val="1087"/>
          <w:jc w:val="center"/>
        </w:trPr>
        <w:tc>
          <w:tcPr>
            <w:tcW w:w="9993" w:type="dxa"/>
          </w:tcPr>
          <w:p w14:paraId="45AE455A" w14:textId="77777777" w:rsidR="00702FC5" w:rsidRPr="0018643F" w:rsidRDefault="00702FC5" w:rsidP="005A761B">
            <w:pPr>
              <w:pStyle w:val="lista11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color w:val="000000"/>
                <w:szCs w:val="24"/>
              </w:rPr>
              <w:t>Czy zasady i warunki stosowane do wsparcia na rzecz Ostatecznych Odbiorców, w tym polityka cenowa będą zgodne z Umową Operacyjną oraz Metryką Produktu Finansowego?</w:t>
            </w:r>
          </w:p>
          <w:p w14:paraId="49A76583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6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5EE27EF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6"/>
              </w:numPr>
              <w:suppressAutoHyphens w:val="0"/>
              <w:spacing w:after="12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702FC5" w:rsidRPr="00CF1435" w14:paraId="02B45C5E" w14:textId="77777777" w:rsidTr="00796D20">
        <w:trPr>
          <w:trHeight w:val="367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77513D94" w14:textId="069A5C14" w:rsidR="00702FC5" w:rsidRPr="004E5AB7" w:rsidRDefault="00702FC5" w:rsidP="005A761B">
            <w:pPr>
              <w:widowControl w:val="0"/>
              <w:spacing w:after="6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8643F">
              <w:rPr>
                <w:rFonts w:asciiTheme="minorHAnsi" w:hAnsiTheme="minorHAnsi" w:cstheme="minorHAnsi"/>
                <w:b/>
                <w:iCs/>
                <w:color w:val="000000"/>
              </w:rPr>
              <w:t>A.6. RODO</w:t>
            </w:r>
          </w:p>
        </w:tc>
      </w:tr>
      <w:tr w:rsidR="00796D20" w:rsidRPr="00CF1435" w14:paraId="39CB6871" w14:textId="77777777" w:rsidTr="00667D16">
        <w:trPr>
          <w:trHeight w:val="521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1B7D87B2" w14:textId="77777777" w:rsidR="00796D20" w:rsidRPr="0018643F" w:rsidRDefault="00796D20" w:rsidP="00667D16">
            <w:pPr>
              <w:pStyle w:val="lista11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W celu wykazania spełnienia niniejszego wymagania należy odpowiedzieć na poniższe pytanie, co jest równoznaczne ze złożeniem oświadczenia</w:t>
            </w:r>
            <w:r w:rsidRPr="0018643F"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 xml:space="preserve"> </w:t>
            </w:r>
            <w:r w:rsidRPr="0018643F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 xml:space="preserve">przez Wykonawcę. </w:t>
            </w:r>
          </w:p>
        </w:tc>
      </w:tr>
      <w:tr w:rsidR="00702FC5" w:rsidRPr="00CF1435" w14:paraId="6388723B" w14:textId="77777777" w:rsidTr="005A761B">
        <w:trPr>
          <w:trHeight w:val="58"/>
          <w:jc w:val="center"/>
        </w:trPr>
        <w:tc>
          <w:tcPr>
            <w:tcW w:w="9993" w:type="dxa"/>
          </w:tcPr>
          <w:p w14:paraId="5C483087" w14:textId="77777777" w:rsidR="00702FC5" w:rsidRPr="0018643F" w:rsidRDefault="00702FC5" w:rsidP="005A761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Wykonawca zapewni wystarczające gwarancje wdrożenia odpowiednich środków technicznych i organizacyjnych, by przetwarzanie danych osobowych spełniało wymogi Rozporządzenia Parlamentu Europejskiego i Rady (UE) 2016/679 z dnia 27.04.2016 r. w sprawie ochrony osób fizycznych w związku z przetwarzaniem danych osobowych i w sprawie swobodnego przepływu takich danych oraz uchylenia dyrektywy 95/46/WE (ogólne rozporządzenie o ochronie danych) i</w:t>
            </w:r>
            <w:r>
              <w:rPr>
                <w:rFonts w:asciiTheme="minorHAnsi" w:hAnsiTheme="minorHAnsi" w:cstheme="minorHAnsi"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chroniło prawa osób, których dane dotyczą?</w:t>
            </w:r>
          </w:p>
          <w:p w14:paraId="587A9598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1C9BDEF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702FC5" w:rsidRPr="00CF1435" w14:paraId="6637EA8A" w14:textId="77777777" w:rsidTr="005A761B">
        <w:trPr>
          <w:trHeight w:val="58"/>
          <w:jc w:val="center"/>
        </w:trPr>
        <w:tc>
          <w:tcPr>
            <w:tcW w:w="9993" w:type="dxa"/>
            <w:shd w:val="clear" w:color="auto" w:fill="F2F2F2" w:themeFill="background1" w:themeFillShade="F2"/>
          </w:tcPr>
          <w:p w14:paraId="04933DBE" w14:textId="77777777" w:rsidR="00702FC5" w:rsidRDefault="00702FC5" w:rsidP="00796D20">
            <w:pPr>
              <w:pStyle w:val="lista11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A.7. AML</w:t>
            </w:r>
          </w:p>
          <w:p w14:paraId="1FB4629D" w14:textId="77777777" w:rsidR="00702FC5" w:rsidRPr="004E5AB7" w:rsidRDefault="00702FC5" w:rsidP="00796D20">
            <w:pPr>
              <w:pStyle w:val="lista11"/>
              <w:spacing w:after="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W celu wykazania spełnienia niniejszego wymagania należy odpowiedzieć na poniższe pytania, co jest równoznaczne ze złożeniem oświadczenia</w:t>
            </w:r>
            <w:r w:rsidRPr="0018643F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 przez Wykonawcę. </w:t>
            </w:r>
          </w:p>
        </w:tc>
      </w:tr>
      <w:tr w:rsidR="00702FC5" w:rsidRPr="00CF1435" w14:paraId="6799A08B" w14:textId="77777777" w:rsidTr="005A761B">
        <w:trPr>
          <w:trHeight w:val="58"/>
          <w:jc w:val="center"/>
        </w:trPr>
        <w:tc>
          <w:tcPr>
            <w:tcW w:w="9993" w:type="dxa"/>
          </w:tcPr>
          <w:p w14:paraId="0A2D913E" w14:textId="77777777" w:rsidR="00702FC5" w:rsidRPr="0018643F" w:rsidRDefault="00702FC5" w:rsidP="00675330">
            <w:pPr>
              <w:pStyle w:val="Default"/>
              <w:numPr>
                <w:ilvl w:val="0"/>
                <w:numId w:val="14"/>
              </w:numPr>
              <w:suppressAutoHyphens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Cs/>
                <w:color w:val="auto"/>
              </w:rPr>
            </w:pPr>
            <w:r w:rsidRPr="0018643F">
              <w:rPr>
                <w:rFonts w:asciiTheme="minorHAnsi" w:hAnsiTheme="minorHAnsi" w:cstheme="minorHAnsi"/>
                <w:iCs/>
                <w:color w:val="auto"/>
              </w:rPr>
              <w:lastRenderedPageBreak/>
              <w:t>Czy Wykonawca posiada wdrożoną procedurę, o której mowa w art. 50 ustawy z 1 marca 2018 r</w:t>
            </w:r>
            <w:r>
              <w:rPr>
                <w:rFonts w:asciiTheme="minorHAnsi" w:hAnsiTheme="minorHAnsi" w:cstheme="minorHAnsi"/>
                <w:iCs/>
                <w:color w:val="auto"/>
              </w:rPr>
              <w:t>.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 xml:space="preserve"> o przeciwdziałaniu praniu pieniędzy oraz finansowaniu terroryzmu (</w:t>
            </w:r>
            <w:proofErr w:type="spellStart"/>
            <w:r w:rsidRPr="0018643F">
              <w:rPr>
                <w:rFonts w:asciiTheme="minorHAnsi" w:hAnsiTheme="minorHAnsi" w:cstheme="minorHAnsi"/>
                <w:iCs/>
                <w:color w:val="auto"/>
              </w:rPr>
              <w:t>t.j</w:t>
            </w:r>
            <w:proofErr w:type="spellEnd"/>
            <w:r w:rsidRPr="0018643F">
              <w:rPr>
                <w:rFonts w:asciiTheme="minorHAnsi" w:hAnsiTheme="minorHAnsi" w:cstheme="minorHAnsi"/>
                <w:iCs/>
                <w:color w:val="auto"/>
              </w:rPr>
              <w:t>. Dz. U. 2023 poz. 1124</w:t>
            </w:r>
            <w:r>
              <w:rPr>
                <w:rFonts w:asciiTheme="minorHAnsi" w:hAnsiTheme="minorHAnsi" w:cstheme="minorHAnsi"/>
                <w:iCs/>
                <w:color w:val="auto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</w:rPr>
              <w:t>. zm.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 xml:space="preserve">) oraz czy </w:t>
            </w:r>
            <w:r w:rsidRPr="0018643F">
              <w:rPr>
                <w:rFonts w:asciiTheme="minorHAnsi" w:hAnsiTheme="minorHAnsi" w:cstheme="minorHAnsi"/>
                <w:iCs/>
              </w:rPr>
              <w:t xml:space="preserve">Wykonawca przy realizacji Zamówienia będzie 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>ją stosował.</w:t>
            </w:r>
          </w:p>
          <w:p w14:paraId="1129BA96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9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8E7D5C7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29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100D922" w14:textId="77777777" w:rsidR="00702FC5" w:rsidRPr="0018643F" w:rsidRDefault="00702FC5" w:rsidP="00675330">
            <w:pPr>
              <w:pStyle w:val="Default"/>
              <w:numPr>
                <w:ilvl w:val="0"/>
                <w:numId w:val="14"/>
              </w:numPr>
              <w:suppressAutoHyphens w:val="0"/>
              <w:autoSpaceDN w:val="0"/>
              <w:adjustRightInd w:val="0"/>
              <w:spacing w:line="276" w:lineRule="auto"/>
              <w:ind w:left="714" w:hanging="357"/>
              <w:rPr>
                <w:rFonts w:asciiTheme="minorHAnsi" w:hAnsiTheme="minorHAnsi" w:cstheme="minorHAnsi"/>
                <w:iCs/>
                <w:color w:val="auto"/>
              </w:rPr>
            </w:pPr>
            <w:r w:rsidRPr="0018643F">
              <w:rPr>
                <w:rFonts w:asciiTheme="minorHAnsi" w:hAnsiTheme="minorHAnsi" w:cstheme="minorHAnsi"/>
                <w:iCs/>
                <w:color w:val="auto"/>
              </w:rPr>
              <w:t xml:space="preserve">Czy Wykonawca </w:t>
            </w:r>
            <w:r w:rsidRPr="0018643F">
              <w:rPr>
                <w:rFonts w:asciiTheme="minorHAnsi" w:hAnsiTheme="minorHAnsi" w:cstheme="minorHAnsi"/>
                <w:iCs/>
              </w:rPr>
              <w:t xml:space="preserve">przy realizacji Zamówienia będzie przestrzegał zasad określonych w art. 155 ust. 2 oraz ust. 3 Rozporządzenia Parlamentu Europejskiego i Rady (UE, </w:t>
            </w:r>
            <w:proofErr w:type="spellStart"/>
            <w:r w:rsidRPr="0018643F">
              <w:rPr>
                <w:rFonts w:asciiTheme="minorHAnsi" w:hAnsiTheme="minorHAnsi" w:cstheme="minorHAnsi"/>
                <w:iCs/>
              </w:rPr>
              <w:t>Euratom</w:t>
            </w:r>
            <w:proofErr w:type="spellEnd"/>
            <w:r w:rsidRPr="0018643F">
              <w:rPr>
                <w:rFonts w:asciiTheme="minorHAnsi" w:hAnsiTheme="minorHAnsi" w:cstheme="minorHAnsi"/>
                <w:iCs/>
              </w:rPr>
      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 także uchylające rozporządzenie (UE, </w:t>
            </w:r>
            <w:proofErr w:type="spellStart"/>
            <w:r w:rsidRPr="0018643F">
              <w:rPr>
                <w:rFonts w:asciiTheme="minorHAnsi" w:hAnsiTheme="minorHAnsi" w:cstheme="minorHAnsi"/>
                <w:iCs/>
              </w:rPr>
              <w:t>Euratom</w:t>
            </w:r>
            <w:proofErr w:type="spellEnd"/>
            <w:r w:rsidRPr="0018643F">
              <w:rPr>
                <w:rFonts w:asciiTheme="minorHAnsi" w:hAnsiTheme="minorHAnsi" w:cstheme="minorHAnsi"/>
                <w:iCs/>
              </w:rPr>
              <w:t xml:space="preserve">) nr 966/2012 (Dz. U. UE. L. z 2018 r. Nr 193, str. 1 z </w:t>
            </w:r>
            <w:proofErr w:type="spellStart"/>
            <w:r w:rsidRPr="0018643F">
              <w:rPr>
                <w:rFonts w:asciiTheme="minorHAnsi" w:hAnsiTheme="minorHAnsi" w:cstheme="minorHAnsi"/>
                <w:iCs/>
              </w:rPr>
              <w:t>późn</w:t>
            </w:r>
            <w:proofErr w:type="spellEnd"/>
            <w:r w:rsidRPr="0018643F">
              <w:rPr>
                <w:rFonts w:asciiTheme="minorHAnsi" w:hAnsiTheme="minorHAnsi" w:cstheme="minorHAnsi"/>
                <w:iCs/>
              </w:rPr>
              <w:t>. zm.)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>.</w:t>
            </w:r>
          </w:p>
          <w:p w14:paraId="5896BCC6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30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9D4E673" w14:textId="77777777" w:rsidR="00702FC5" w:rsidRPr="00CF1435" w:rsidRDefault="00702FC5" w:rsidP="00675330">
            <w:pPr>
              <w:pStyle w:val="Akapitzlist"/>
              <w:widowControl w:val="0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</w:rPr>
            </w:r>
            <w:r w:rsidR="00EB2FEB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</w:tbl>
    <w:p w14:paraId="153E9536" w14:textId="77777777" w:rsidR="00702FC5" w:rsidRPr="006439D2" w:rsidRDefault="00702FC5" w:rsidP="00796D20">
      <w:pPr>
        <w:pBdr>
          <w:bottom w:val="single" w:sz="12" w:space="1" w:color="auto"/>
        </w:pBdr>
        <w:spacing w:before="480" w:after="480" w:line="276" w:lineRule="auto"/>
        <w:rPr>
          <w:rFonts w:asciiTheme="minorHAnsi" w:hAnsiTheme="minorHAnsi" w:cstheme="minorHAnsi"/>
          <w:iCs/>
        </w:rPr>
      </w:pPr>
    </w:p>
    <w:p w14:paraId="0BB0DB60" w14:textId="3A6B21CD" w:rsidR="00702FC5" w:rsidRPr="004E08EC" w:rsidRDefault="00702FC5" w:rsidP="00702FC5">
      <w:pPr>
        <w:spacing w:before="360" w:line="276" w:lineRule="auto"/>
        <w:rPr>
          <w:rFonts w:asciiTheme="minorHAnsi" w:hAnsiTheme="minorHAnsi" w:cstheme="minorHAnsi"/>
          <w:b/>
          <w:bCs/>
          <w:iCs/>
          <w:smallCaps/>
        </w:rPr>
      </w:pPr>
      <w:r w:rsidRPr="004E08EC">
        <w:rPr>
          <w:rFonts w:asciiTheme="minorHAnsi" w:hAnsiTheme="minorHAnsi" w:cstheme="minorHAnsi"/>
          <w:b/>
          <w:bCs/>
          <w:iCs/>
          <w:smallCaps/>
        </w:rPr>
        <w:t>Część B. FAKULTATYWNA (Informacje dotyczące wykazania spełnienia kryteriów oceny oferty)</w:t>
      </w:r>
    </w:p>
    <w:p w14:paraId="1ADCB46A" w14:textId="77777777" w:rsidR="00702FC5" w:rsidRPr="004E08EC" w:rsidRDefault="00702FC5" w:rsidP="00702FC5">
      <w:pPr>
        <w:pStyle w:val="Podtytu"/>
        <w:numPr>
          <w:ilvl w:val="0"/>
          <w:numId w:val="0"/>
        </w:numPr>
        <w:spacing w:after="240" w:line="276" w:lineRule="auto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4E08EC">
        <w:rPr>
          <w:rFonts w:asciiTheme="minorHAnsi" w:hAnsiTheme="minorHAnsi" w:cstheme="minorHAnsi"/>
          <w:b w:val="0"/>
          <w:bCs/>
          <w:iCs/>
          <w:sz w:val="24"/>
          <w:szCs w:val="24"/>
        </w:rPr>
        <w:t>Brak opisu którejkolwiek z fakultatywnych części nie skutkuje odrzuceniem oferty. Nieuzupełnienie pola podlegającego ocenie skutkuje przyznaniem 0 pkt w danym kryterium oceny ofert.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02FC5" w:rsidRPr="00CF1435" w14:paraId="0894F691" w14:textId="77777777" w:rsidTr="00796D20">
        <w:trPr>
          <w:trHeight w:val="45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020560" w14:textId="77777777" w:rsidR="00702FC5" w:rsidRPr="004E08EC" w:rsidRDefault="00702FC5" w:rsidP="00796D20">
            <w:pPr>
              <w:pStyle w:val="Podtytu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E08E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B.1. WSKAŹNIKI REALIZACJI ZAMÓWIENIA</w:t>
            </w:r>
          </w:p>
        </w:tc>
      </w:tr>
      <w:tr w:rsidR="00702FC5" w:rsidRPr="00CF1435" w14:paraId="51879C57" w14:textId="77777777" w:rsidTr="00796D20">
        <w:trPr>
          <w:trHeight w:val="45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C3BF1D" w14:textId="77777777" w:rsidR="00702FC5" w:rsidRPr="00C1278F" w:rsidRDefault="00702FC5" w:rsidP="00796D20">
            <w:pPr>
              <w:snapToGrid w:val="0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F575A7">
              <w:rPr>
                <w:rFonts w:asciiTheme="minorHAnsi" w:hAnsiTheme="minorHAnsi" w:cstheme="minorHAnsi"/>
                <w:iCs/>
              </w:rPr>
              <w:t>Należy uzupełnić Tabelę 1 dotyczącą wskaźników realizacji Zamówienia.</w:t>
            </w:r>
          </w:p>
        </w:tc>
      </w:tr>
      <w:tr w:rsidR="00702FC5" w:rsidRPr="00CF1435" w14:paraId="6B77C895" w14:textId="77777777" w:rsidTr="005A761B">
        <w:trPr>
          <w:trHeight w:val="55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5A985" w14:textId="77777777" w:rsidR="00702FC5" w:rsidRPr="00C1278F" w:rsidRDefault="00702FC5" w:rsidP="005A761B">
            <w:pPr>
              <w:spacing w:after="120"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C1278F">
              <w:rPr>
                <w:rFonts w:asciiTheme="minorHAnsi" w:hAnsiTheme="minorHAnsi" w:cstheme="minorHAnsi"/>
                <w:b/>
                <w:iCs/>
              </w:rPr>
              <w:t xml:space="preserve">Tabela 1. Realizacja Zamówienia </w:t>
            </w:r>
            <w:r w:rsidRPr="00C1278F">
              <w:rPr>
                <w:rFonts w:asciiTheme="minorHAnsi" w:hAnsiTheme="minorHAnsi" w:cstheme="minorHAnsi"/>
                <w:b/>
                <w:iCs/>
              </w:rPr>
              <w:sym w:font="Symbol" w:char="F02D"/>
            </w:r>
            <w:r w:rsidRPr="00C1278F">
              <w:rPr>
                <w:rFonts w:asciiTheme="minorHAnsi" w:hAnsiTheme="minorHAnsi" w:cstheme="minorHAnsi"/>
                <w:b/>
                <w:iCs/>
              </w:rPr>
              <w:t xml:space="preserve"> wskaźniki</w:t>
            </w:r>
          </w:p>
          <w:tbl>
            <w:tblPr>
              <w:tblW w:w="90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58"/>
            </w:tblGrid>
            <w:tr w:rsidR="00702FC5" w:rsidRPr="00CF1435" w14:paraId="2B5F4956" w14:textId="77777777" w:rsidTr="00D954C7">
              <w:trPr>
                <w:trHeight w:val="339"/>
                <w:jc w:val="center"/>
              </w:trPr>
              <w:tc>
                <w:tcPr>
                  <w:tcW w:w="5000" w:type="pct"/>
                  <w:tcBorders>
                    <w:bottom w:val="nil"/>
                  </w:tcBorders>
                  <w:vAlign w:val="center"/>
                </w:tcPr>
                <w:p w14:paraId="54C52D14" w14:textId="77777777" w:rsidR="00702FC5" w:rsidRPr="00C1278F" w:rsidRDefault="00702FC5" w:rsidP="006401FE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1278F">
                    <w:rPr>
                      <w:rFonts w:asciiTheme="minorHAnsi" w:hAnsiTheme="minorHAnsi" w:cstheme="minorHAnsi"/>
                      <w:b/>
                      <w:iCs/>
                    </w:rPr>
                    <w:t>Deklaracja Wykonawcy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– kryterium jakościowe 1</w:t>
                  </w:r>
                </w:p>
              </w:tc>
            </w:tr>
            <w:tr w:rsidR="00702FC5" w:rsidRPr="00CF1435" w14:paraId="339A4525" w14:textId="77777777" w:rsidTr="00D954C7">
              <w:trPr>
                <w:trHeight w:val="150"/>
                <w:jc w:val="center"/>
              </w:trPr>
              <w:tc>
                <w:tcPr>
                  <w:tcW w:w="5000" w:type="pct"/>
                  <w:tcBorders>
                    <w:top w:val="nil"/>
                    <w:tl2br w:val="nil"/>
                    <w:tr2bl w:val="nil"/>
                  </w:tcBorders>
                </w:tcPr>
                <w:p w14:paraId="018D1F65" w14:textId="77777777" w:rsidR="00702FC5" w:rsidRDefault="00702FC5" w:rsidP="005A761B">
                  <w:pPr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Wykonawca może: </w:t>
                  </w:r>
                </w:p>
                <w:p w14:paraId="1DFA0D2E" w14:textId="77777777" w:rsidR="00702FC5" w:rsidRDefault="00702FC5" w:rsidP="00675330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nie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deklarować realizacji wskaźnika na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żadn</w:t>
                  </w:r>
                  <w:r>
                    <w:rPr>
                      <w:rFonts w:asciiTheme="minorHAnsi" w:hAnsiTheme="minorHAnsi" w:cstheme="minorHAnsi"/>
                      <w:iCs/>
                    </w:rPr>
                    <w:t>ym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poziom</w:t>
                  </w:r>
                  <w:r>
                    <w:rPr>
                      <w:rFonts w:asciiTheme="minorHAnsi" w:hAnsiTheme="minorHAnsi" w:cstheme="minorHAnsi"/>
                      <w:iCs/>
                    </w:rPr>
                    <w:t>ie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albo </w:t>
                  </w:r>
                </w:p>
                <w:p w14:paraId="1CD86CFD" w14:textId="77777777" w:rsidR="00702FC5" w:rsidRDefault="00702FC5" w:rsidP="00675330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zadeklarować realizację wskaźnika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 jednym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z dwóch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poniż</w:t>
                  </w:r>
                  <w:r>
                    <w:rPr>
                      <w:rFonts w:asciiTheme="minorHAnsi" w:hAnsiTheme="minorHAnsi" w:cstheme="minorHAnsi"/>
                      <w:iCs/>
                    </w:rPr>
                    <w:t>ej wskazanych poziomów</w:t>
                  </w:r>
                  <w:r>
                    <w:rPr>
                      <w:rStyle w:val="Odwoanieprzypisudolnego"/>
                      <w:rFonts w:asciiTheme="minorHAnsi" w:hAnsiTheme="minorHAnsi" w:cstheme="minorHAnsi"/>
                      <w:iCs/>
                    </w:rPr>
                    <w:footnoteReference w:id="4"/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: </w:t>
                  </w:r>
                </w:p>
                <w:p w14:paraId="35D9EBA2" w14:textId="0611433D" w:rsidR="00702FC5" w:rsidRPr="00667D16" w:rsidRDefault="00702FC5" w:rsidP="00667D16">
                  <w:pPr>
                    <w:autoSpaceDE w:val="0"/>
                    <w:autoSpaceDN w:val="0"/>
                    <w:adjustRightInd w:val="0"/>
                    <w:spacing w:after="120" w:line="276" w:lineRule="auto"/>
                    <w:rPr>
                      <w:rFonts w:asciiTheme="minorHAnsi" w:hAnsiTheme="minorHAnsi" w:cstheme="minorHAnsi"/>
                      <w:iCs/>
                      <w:u w:val="single"/>
                    </w:rPr>
                  </w:pPr>
                  <w:r w:rsidRPr="00667D16">
                    <w:rPr>
                      <w:rFonts w:asciiTheme="minorHAnsi" w:hAnsiTheme="minorHAnsi" w:cstheme="minorHAnsi"/>
                      <w:iCs/>
                      <w:u w:val="single"/>
                    </w:rPr>
                    <w:t>Deklaruję, że:</w:t>
                  </w:r>
                </w:p>
                <w:p w14:paraId="04316D26" w14:textId="77777777" w:rsidR="00702FC5" w:rsidRPr="00EA1E9B" w:rsidRDefault="00702FC5" w:rsidP="00675330">
                  <w:pPr>
                    <w:pStyle w:val="Akapitzlist"/>
                    <w:numPr>
                      <w:ilvl w:val="0"/>
                      <w:numId w:val="31"/>
                    </w:numPr>
                    <w:suppressAutoHyphens w:val="0"/>
                    <w:spacing w:after="120" w:line="276" w:lineRule="auto"/>
                    <w:ind w:left="1191" w:hanging="406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lastRenderedPageBreak/>
                    <w:t>Ł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 xml:space="preserve">ączna kwota Jednostkowych Pożyczek udzielonych na Inwestycje końcowe realizowane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  <w:u w:val="single"/>
                    </w:rPr>
                    <w:t>poza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>miejskim obszarem funkcjonalnym ośrodka wojewódzkiego</w:t>
                  </w:r>
                  <w:r>
                    <w:rPr>
                      <w:rStyle w:val="Odwoanieprzypisudolnego"/>
                      <w:rFonts w:asciiTheme="minorHAnsi" w:hAnsiTheme="minorHAnsi" w:cstheme="minorHAnsi"/>
                      <w:iCs/>
                    </w:rPr>
                    <w:footnoteReference w:id="5"/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 xml:space="preserve"> wyniesie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co najmniej 30% 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 xml:space="preserve">łącznej kwoty wszystkich udzielonych Jednostkowych Pożyczek. </w:t>
                  </w:r>
                </w:p>
                <w:p w14:paraId="77350AF1" w14:textId="77777777" w:rsidR="00702FC5" w:rsidRPr="004E5AB7" w:rsidRDefault="00702FC5" w:rsidP="005A761B">
                  <w:pPr>
                    <w:widowControl w:val="0"/>
                    <w:spacing w:after="120" w:line="276" w:lineRule="auto"/>
                    <w:ind w:left="1191"/>
                    <w:rPr>
                      <w:rFonts w:asciiTheme="minorHAnsi" w:eastAsiaTheme="minorHAnsi" w:hAnsiTheme="minorHAnsi" w:cstheme="minorHAnsi"/>
                      <w:color w:val="000000"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TAK  </w:t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48F1ABF9" w14:textId="77777777" w:rsidR="00702FC5" w:rsidRPr="00EA1E9B" w:rsidRDefault="00702FC5" w:rsidP="00675330">
                  <w:pPr>
                    <w:pStyle w:val="Akapitzlist"/>
                    <w:numPr>
                      <w:ilvl w:val="0"/>
                      <w:numId w:val="31"/>
                    </w:numPr>
                    <w:suppressAutoHyphens w:val="0"/>
                    <w:spacing w:after="120" w:line="276" w:lineRule="auto"/>
                    <w:ind w:left="1191" w:hanging="406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>Ł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 xml:space="preserve">ączna kwota Jednostkowych Pożyczek udzielonych na Inwestycje końcowe realizowane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  <w:u w:val="single"/>
                    </w:rPr>
                    <w:t>poza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>miejskim obszarem funkcjonalnym ośrodka wojewódzkiego</w:t>
                  </w:r>
                  <w:r>
                    <w:rPr>
                      <w:rStyle w:val="Odwoanieprzypisudolnego"/>
                    </w:rPr>
                    <w:t>3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 xml:space="preserve"> wyniesie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co najmniej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0% </w:t>
                  </w:r>
                  <w:r w:rsidRPr="00EA1E9B">
                    <w:rPr>
                      <w:rFonts w:asciiTheme="minorHAnsi" w:hAnsiTheme="minorHAnsi" w:cstheme="minorHAnsi"/>
                      <w:iCs/>
                    </w:rPr>
                    <w:t xml:space="preserve">łącznej kwoty wszystkich udzielonych Jednostkowych Pożyczek. </w:t>
                  </w:r>
                </w:p>
                <w:p w14:paraId="7A5F4300" w14:textId="77777777" w:rsidR="00702FC5" w:rsidRPr="004E5AB7" w:rsidRDefault="00702FC5" w:rsidP="005A761B">
                  <w:pPr>
                    <w:widowControl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TAK  </w:t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</w:tc>
            </w:tr>
            <w:tr w:rsidR="00702FC5" w:rsidRPr="00CF1435" w14:paraId="7DE2E287" w14:textId="77777777" w:rsidTr="00D954C7">
              <w:trPr>
                <w:trHeight w:val="339"/>
                <w:jc w:val="center"/>
              </w:trPr>
              <w:tc>
                <w:tcPr>
                  <w:tcW w:w="5000" w:type="pct"/>
                  <w:tcBorders>
                    <w:bottom w:val="nil"/>
                  </w:tcBorders>
                  <w:vAlign w:val="center"/>
                </w:tcPr>
                <w:p w14:paraId="0FEC78CC" w14:textId="77777777" w:rsidR="00702FC5" w:rsidRPr="00C1278F" w:rsidRDefault="00702FC5" w:rsidP="006401FE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1278F">
                    <w:rPr>
                      <w:rFonts w:asciiTheme="minorHAnsi" w:hAnsiTheme="minorHAnsi" w:cstheme="minorHAnsi"/>
                      <w:b/>
                      <w:iCs/>
                    </w:rPr>
                    <w:lastRenderedPageBreak/>
                    <w:t>Deklaracja Wykonawcy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– kryterium jakościowe 2</w:t>
                  </w:r>
                </w:p>
              </w:tc>
            </w:tr>
            <w:tr w:rsidR="00702FC5" w:rsidRPr="00CF1435" w14:paraId="5867C3E2" w14:textId="77777777" w:rsidTr="00D954C7">
              <w:trPr>
                <w:trHeight w:val="4103"/>
                <w:jc w:val="center"/>
              </w:trPr>
              <w:tc>
                <w:tcPr>
                  <w:tcW w:w="5000" w:type="pct"/>
                  <w:tcBorders>
                    <w:top w:val="nil"/>
                    <w:tl2br w:val="nil"/>
                    <w:tr2bl w:val="nil"/>
                  </w:tcBorders>
                </w:tcPr>
                <w:p w14:paraId="04194CA2" w14:textId="77777777" w:rsidR="00702FC5" w:rsidRDefault="00702FC5" w:rsidP="005A761B">
                  <w:pPr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Wykonawca może: </w:t>
                  </w:r>
                </w:p>
                <w:p w14:paraId="599D926E" w14:textId="77777777" w:rsidR="00702FC5" w:rsidRDefault="00702FC5" w:rsidP="00675330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nie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deklarować realizacji wskaźnika na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żadn</w:t>
                  </w:r>
                  <w:r>
                    <w:rPr>
                      <w:rFonts w:asciiTheme="minorHAnsi" w:hAnsiTheme="minorHAnsi" w:cstheme="minorHAnsi"/>
                      <w:iCs/>
                    </w:rPr>
                    <w:t>ym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poziom</w:t>
                  </w:r>
                  <w:r>
                    <w:rPr>
                      <w:rFonts w:asciiTheme="minorHAnsi" w:hAnsiTheme="minorHAnsi" w:cstheme="minorHAnsi"/>
                      <w:iCs/>
                    </w:rPr>
                    <w:t>ie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albo </w:t>
                  </w:r>
                </w:p>
                <w:p w14:paraId="0D076CEA" w14:textId="77777777" w:rsidR="00702FC5" w:rsidRPr="0032070C" w:rsidRDefault="00702FC5" w:rsidP="00675330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zadeklarować realizację wskaźnika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 jednym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z trzech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poniż</w:t>
                  </w:r>
                  <w:r>
                    <w:rPr>
                      <w:rFonts w:asciiTheme="minorHAnsi" w:hAnsiTheme="minorHAnsi" w:cstheme="minorHAnsi"/>
                      <w:iCs/>
                    </w:rPr>
                    <w:t>ej wskazanych poziomów</w:t>
                  </w:r>
                  <w:r>
                    <w:rPr>
                      <w:rStyle w:val="Odwoanieprzypisudolnego"/>
                      <w:rFonts w:asciiTheme="minorHAnsi" w:hAnsiTheme="minorHAnsi" w:cstheme="minorHAnsi"/>
                      <w:iCs/>
                    </w:rPr>
                    <w:footnoteReference w:id="6"/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: </w:t>
                  </w:r>
                </w:p>
                <w:p w14:paraId="70EA1683" w14:textId="77777777" w:rsidR="00702FC5" w:rsidRPr="00667D16" w:rsidRDefault="00702FC5" w:rsidP="00667D16">
                  <w:pPr>
                    <w:autoSpaceDE w:val="0"/>
                    <w:autoSpaceDN w:val="0"/>
                    <w:adjustRightInd w:val="0"/>
                    <w:spacing w:after="120" w:line="276" w:lineRule="auto"/>
                    <w:rPr>
                      <w:rFonts w:asciiTheme="minorHAnsi" w:hAnsiTheme="minorHAnsi" w:cstheme="minorHAnsi"/>
                      <w:iCs/>
                      <w:u w:val="single"/>
                    </w:rPr>
                  </w:pPr>
                  <w:r w:rsidRPr="00667D16">
                    <w:rPr>
                      <w:rFonts w:asciiTheme="minorHAnsi" w:hAnsiTheme="minorHAnsi" w:cstheme="minorHAnsi"/>
                      <w:iCs/>
                      <w:u w:val="single"/>
                    </w:rPr>
                    <w:t>Deklaruję, że:</w:t>
                  </w:r>
                </w:p>
                <w:p w14:paraId="5F6E80B2" w14:textId="77777777" w:rsidR="00702FC5" w:rsidRDefault="00702FC5" w:rsidP="00675330">
                  <w:pPr>
                    <w:pStyle w:val="Akapitzlist"/>
                    <w:numPr>
                      <w:ilvl w:val="0"/>
                      <w:numId w:val="32"/>
                    </w:numPr>
                    <w:suppressAutoHyphens w:val="0"/>
                    <w:autoSpaceDE w:val="0"/>
                    <w:autoSpaceDN w:val="0"/>
                    <w:adjustRightInd w:val="0"/>
                    <w:spacing w:after="120" w:line="276" w:lineRule="auto"/>
                    <w:ind w:left="1191" w:hanging="425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>Ł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ączna kwota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iCs/>
                    </w:rPr>
                    <w:t>:</w:t>
                  </w:r>
                </w:p>
                <w:p w14:paraId="2D4C1617" w14:textId="77777777" w:rsidR="00702FC5" w:rsidRPr="00270E5F" w:rsidRDefault="00702FC5" w:rsidP="00675330">
                  <w:pPr>
                    <w:pStyle w:val="Akapitzlist"/>
                    <w:numPr>
                      <w:ilvl w:val="1"/>
                      <w:numId w:val="33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mieszczące się w obszarach ISP</w:t>
                  </w:r>
                  <w:r w:rsidRPr="00270E5F">
                    <w:rPr>
                      <w:rStyle w:val="Odwoanieprzypisudolnego"/>
                      <w:rFonts w:asciiTheme="minorHAnsi" w:hAnsiTheme="minorHAnsi" w:cstheme="minorHAnsi"/>
                      <w:color w:val="000000"/>
                    </w:rPr>
                    <w:footnoteReference w:id="7"/>
                  </w: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5AF839A2" w14:textId="77777777" w:rsidR="00702FC5" w:rsidRPr="00270E5F" w:rsidRDefault="00702FC5" w:rsidP="00675330">
                  <w:pPr>
                    <w:pStyle w:val="Akapitzlist"/>
                    <w:numPr>
                      <w:ilvl w:val="1"/>
                      <w:numId w:val="33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promujące zmniejszanie wpływu społeczno-gospodarczego na środowisko i klimat oraz dążenie do neutralności klimatycznej z uwzględnieniem bezpieczeństwa energetycznego regionu pomorskiego, </w:t>
                  </w:r>
                </w:p>
                <w:p w14:paraId="7FC7EE6A" w14:textId="77777777" w:rsidR="00702FC5" w:rsidRPr="00270E5F" w:rsidRDefault="00702FC5" w:rsidP="00675330">
                  <w:pPr>
                    <w:pStyle w:val="Akapitzlist"/>
                    <w:numPr>
                      <w:ilvl w:val="1"/>
                      <w:numId w:val="33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wspierające rozwój i upowszechnianie modeli produkcji i konsumpcji ukierunkowane na ograniczenie zużycia zasobów, zapobieganie powstaniu odpadów oraz ponowne wykorzystanie materiałów i produktów, </w:t>
                  </w:r>
                </w:p>
                <w:p w14:paraId="34124E4C" w14:textId="77777777" w:rsidR="00702FC5" w:rsidRPr="00270E5F" w:rsidRDefault="00702FC5" w:rsidP="00675330">
                  <w:pPr>
                    <w:pStyle w:val="Akapitzlist"/>
                    <w:numPr>
                      <w:ilvl w:val="1"/>
                      <w:numId w:val="33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upowszechniające technologie i usługi cyfrowe,</w:t>
                  </w:r>
                </w:p>
                <w:p w14:paraId="3D5281C4" w14:textId="77777777" w:rsidR="00702FC5" w:rsidRPr="00270E5F" w:rsidRDefault="00702FC5" w:rsidP="00675330">
                  <w:pPr>
                    <w:pStyle w:val="Akapitzlist"/>
                    <w:numPr>
                      <w:ilvl w:val="1"/>
                      <w:numId w:val="33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realizowane przez Start-</w:t>
                  </w:r>
                  <w:proofErr w:type="spellStart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upy</w:t>
                  </w:r>
                  <w:proofErr w:type="spellEnd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,  </w:t>
                  </w:r>
                  <w:r w:rsidRPr="00270E5F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</w:p>
                <w:p w14:paraId="214912F9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wyniesie </w:t>
                  </w:r>
                  <w:r w:rsidRPr="00EA45A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co najmniej 20% 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łącznej kwoty wszystkich udzielonych Jednostkowych Pożyczek, </w:t>
                  </w:r>
                </w:p>
                <w:p w14:paraId="0B699AF9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32070C">
                    <w:rPr>
                      <w:rFonts w:asciiTheme="minorHAnsi" w:hAnsiTheme="minorHAnsi" w:cstheme="minorHAnsi"/>
                      <w:iCs/>
                      <w:u w:val="single"/>
                    </w:rPr>
                    <w:t>oraz jednocześnie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,</w:t>
                  </w:r>
                </w:p>
                <w:p w14:paraId="6D6B04FE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7F427D">
                    <w:rPr>
                      <w:rFonts w:asciiTheme="minorHAnsi" w:hAnsiTheme="minorHAnsi" w:cstheme="minorHAnsi"/>
                      <w:iCs/>
                    </w:rPr>
                    <w:t>łączna liczba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iCs/>
                    </w:rPr>
                    <w:t>: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</w:p>
                <w:p w14:paraId="3DAB6981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mieszczące się w obszarach ISP</w:t>
                  </w:r>
                  <w:r>
                    <w:rPr>
                      <w:rStyle w:val="Odwoanieprzypisudolnego"/>
                    </w:rPr>
                    <w:t>5</w:t>
                  </w: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73FB3C9F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>promujące zmniejszanie wpływu społeczno-gospodarczego na środowisko i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 </w:t>
                  </w: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klimat oraz dążenie do neutralności klimatycznej z uwzględnieniem bezpieczeństwa energetycznego regionu pomorskiego, </w:t>
                  </w:r>
                </w:p>
                <w:p w14:paraId="085199E6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wspierające rozwój i upowszechnianie modeli produkcji i konsumpcji ukierunkowane na ograniczenie zużycia zasobów, zapobieganie powstaniu odpadów oraz ponowne wykorzystanie materiałów i produktów, </w:t>
                  </w:r>
                </w:p>
                <w:p w14:paraId="3D89C307" w14:textId="77777777" w:rsidR="00702FC5" w:rsidRDefault="00702FC5" w:rsidP="00675330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upowszechniające technologie i usługi cyfrowe, </w:t>
                  </w:r>
                </w:p>
                <w:p w14:paraId="690BBF67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realizowane przez Start-</w:t>
                  </w:r>
                  <w:proofErr w:type="spellStart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upy</w:t>
                  </w:r>
                  <w:proofErr w:type="spellEnd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,   </w:t>
                  </w:r>
                </w:p>
                <w:p w14:paraId="02BAC6C9" w14:textId="77777777" w:rsidR="00702FC5" w:rsidRPr="007F427D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wyniesie </w:t>
                  </w:r>
                  <w:r w:rsidRPr="00EA45A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co najmniej 30%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minimalnej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wymaganej 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liczby Jednostkowych Pożyczek </w:t>
                  </w:r>
                  <w:r w:rsidRPr="00F63B2B">
                    <w:rPr>
                      <w:rFonts w:asciiTheme="minorHAnsi" w:hAnsiTheme="minorHAnsi" w:cstheme="minorHAnsi"/>
                      <w:iCs/>
                    </w:rPr>
                    <w:t xml:space="preserve">(wskazanej w Rozdziale III. ust. 9 SWZ) </w:t>
                  </w:r>
                  <w:r>
                    <w:rPr>
                      <w:rFonts w:asciiTheme="minorHAnsi" w:hAnsiTheme="minorHAnsi" w:cstheme="minorHAnsi"/>
                      <w:iCs/>
                    </w:rPr>
                    <w:t>dla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części Zamówienia, o które</w:t>
                  </w:r>
                  <w:r>
                    <w:rPr>
                      <w:rFonts w:asciiTheme="minorHAnsi" w:hAnsiTheme="minorHAnsi" w:cstheme="minorHAnsi"/>
                      <w:iCs/>
                    </w:rPr>
                    <w:t>j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realizację Wykonawca się ubiega.</w:t>
                  </w:r>
                </w:p>
                <w:p w14:paraId="5268C3DE" w14:textId="77777777" w:rsidR="00702FC5" w:rsidRPr="00D41A20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TAK  </w:t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182EF3FE" w14:textId="77777777" w:rsidR="00702FC5" w:rsidRPr="004E5AB7" w:rsidRDefault="00702FC5" w:rsidP="005A761B">
                  <w:pPr>
                    <w:autoSpaceDE w:val="0"/>
                    <w:autoSpaceDN w:val="0"/>
                    <w:adjustRightInd w:val="0"/>
                    <w:spacing w:after="120" w:line="276" w:lineRule="auto"/>
                    <w:rPr>
                      <w:rFonts w:asciiTheme="minorHAnsi" w:hAnsiTheme="minorHAnsi" w:cstheme="minorHAnsi"/>
                      <w:iCs/>
                    </w:rPr>
                  </w:pPr>
                </w:p>
                <w:p w14:paraId="5C5327AC" w14:textId="77777777" w:rsidR="00702FC5" w:rsidRDefault="00702FC5" w:rsidP="00675330">
                  <w:pPr>
                    <w:pStyle w:val="Akapitzlist"/>
                    <w:numPr>
                      <w:ilvl w:val="0"/>
                      <w:numId w:val="32"/>
                    </w:numPr>
                    <w:suppressAutoHyphens w:val="0"/>
                    <w:autoSpaceDE w:val="0"/>
                    <w:autoSpaceDN w:val="0"/>
                    <w:adjustRightInd w:val="0"/>
                    <w:spacing w:after="120" w:line="276" w:lineRule="auto"/>
                    <w:ind w:left="1191" w:hanging="425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>Ł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ączna kwota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iCs/>
                    </w:rPr>
                    <w:t>:</w:t>
                  </w:r>
                </w:p>
                <w:p w14:paraId="7D25C780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8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mieszczące się w obszarach ISP</w:t>
                  </w:r>
                  <w:r>
                    <w:rPr>
                      <w:rStyle w:val="Odwoanieprzypisudolnego"/>
                    </w:rPr>
                    <w:t>5</w:t>
                  </w: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2D63676C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8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promujące zmniejszanie wpływu społeczno-gospodarczego na środowisko i klimat oraz dążenie do neutralności klimatycznej z uwzględnieniem bezpieczeństwa energetycznego regionu pomorskiego, </w:t>
                  </w:r>
                </w:p>
                <w:p w14:paraId="59835FB1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8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wspierające rozwój i upowszechnianie modeli produkcji i konsumpcji ukierunkowane na ograniczenie zużycia zasobów, zapobieganie powstaniu odpadów oraz ponowne wykorzystanie materiałów i produktów, </w:t>
                  </w:r>
                </w:p>
                <w:p w14:paraId="1FFAF1C1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8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upowszechniające technologie i usługi cyfrowe,</w:t>
                  </w:r>
                </w:p>
                <w:p w14:paraId="79193487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8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realizowane przez Start-</w:t>
                  </w:r>
                  <w:proofErr w:type="spellStart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upy</w:t>
                  </w:r>
                  <w:proofErr w:type="spellEnd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,  </w:t>
                  </w:r>
                  <w:r w:rsidRPr="00270E5F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</w:p>
                <w:p w14:paraId="570120D1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wyniesie </w:t>
                  </w:r>
                  <w:r w:rsidRPr="00EA45A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co najmniej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  <w:r w:rsidRPr="00EA45A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0% 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łącznej kwoty wszystkich udzielonych Jednostkowych Pożyczek,</w:t>
                  </w:r>
                </w:p>
                <w:p w14:paraId="6154E2D7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32070C">
                    <w:rPr>
                      <w:rFonts w:asciiTheme="minorHAnsi" w:hAnsiTheme="minorHAnsi" w:cstheme="minorHAnsi"/>
                      <w:iCs/>
                      <w:u w:val="single"/>
                    </w:rPr>
                    <w:t>oraz jednocześnie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, </w:t>
                  </w:r>
                </w:p>
                <w:p w14:paraId="108F480C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7F427D">
                    <w:rPr>
                      <w:rFonts w:asciiTheme="minorHAnsi" w:hAnsiTheme="minorHAnsi" w:cstheme="minorHAnsi"/>
                      <w:iCs/>
                    </w:rPr>
                    <w:t>łączna liczba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iCs/>
                    </w:rPr>
                    <w:t>: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</w:p>
                <w:p w14:paraId="63CBA416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9"/>
                    </w:numPr>
                    <w:suppressAutoHyphens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bookmarkStart w:id="5" w:name="_Hlk160557616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mieszczące się w obszarach ISP</w:t>
                  </w:r>
                  <w:r>
                    <w:rPr>
                      <w:rStyle w:val="Odwoanieprzypisudolnego"/>
                    </w:rPr>
                    <w:t>5</w:t>
                  </w: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1662D4E2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9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>promujące zmniejszanie wpływu społeczno-gospodarczego na środowisko i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 </w:t>
                  </w: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klimat oraz dążenie do neutralności klimatycznej z uwzględnieniem bezpieczeństwa energetycznego regionu pomorskiego, </w:t>
                  </w:r>
                </w:p>
                <w:p w14:paraId="688DA35D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9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wspierające rozwój i upowszechnianie modeli produkcji i konsumpcji ukierunkowane na ograniczenie zużycia zasobów, zapobieganie powstaniu odpadów oraz ponowne wykorzystanie materiałów i produktów, </w:t>
                  </w:r>
                </w:p>
                <w:p w14:paraId="1CC108A5" w14:textId="77777777" w:rsidR="00702FC5" w:rsidRDefault="00702FC5" w:rsidP="00675330">
                  <w:pPr>
                    <w:pStyle w:val="Akapitzlist"/>
                    <w:numPr>
                      <w:ilvl w:val="0"/>
                      <w:numId w:val="39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upowszechniające technologie i usługi cyfrowe, </w:t>
                  </w:r>
                </w:p>
                <w:p w14:paraId="34755DF6" w14:textId="77777777" w:rsidR="00702FC5" w:rsidRPr="00270E5F" w:rsidRDefault="00702FC5" w:rsidP="00675330">
                  <w:pPr>
                    <w:pStyle w:val="Akapitzlist"/>
                    <w:numPr>
                      <w:ilvl w:val="0"/>
                      <w:numId w:val="39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realizowane przez Start-</w:t>
                  </w:r>
                  <w:proofErr w:type="spellStart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>upy</w:t>
                  </w:r>
                  <w:proofErr w:type="spellEnd"/>
                  <w:r w:rsidRPr="00270E5F">
                    <w:rPr>
                      <w:rFonts w:asciiTheme="minorHAnsi" w:hAnsiTheme="minorHAnsi" w:cstheme="minorHAnsi"/>
                      <w:color w:val="000000"/>
                    </w:rPr>
                    <w:t xml:space="preserve">,   </w:t>
                  </w:r>
                </w:p>
                <w:bookmarkEnd w:id="5"/>
                <w:p w14:paraId="15A26CCD" w14:textId="77777777" w:rsidR="00702FC5" w:rsidRPr="00D11B49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1"/>
                    <w:rPr>
                      <w:rFonts w:asciiTheme="minorHAnsi" w:hAnsiTheme="minorHAnsi" w:cstheme="minorHAnsi"/>
                      <w:iCs/>
                    </w:rPr>
                  </w:pP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wyniesie </w:t>
                  </w:r>
                  <w:r w:rsidRPr="00EA45A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co najmniej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</w:t>
                  </w:r>
                  <w:r w:rsidRPr="00EA45A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0%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minimalnej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wymaganej 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liczby Jednostkowych Pożyczek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Pr="00F63B2B">
                    <w:rPr>
                      <w:rFonts w:asciiTheme="minorHAnsi" w:hAnsiTheme="minorHAnsi" w:cstheme="minorHAnsi"/>
                      <w:iCs/>
                    </w:rPr>
                    <w:t>(wskazanej w Rozdziale III. ust. 9 SWZ)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 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dla 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części Zamówienia, o które</w:t>
                  </w:r>
                  <w:r>
                    <w:rPr>
                      <w:rFonts w:asciiTheme="minorHAnsi" w:hAnsiTheme="minorHAnsi" w:cstheme="minorHAnsi"/>
                      <w:iCs/>
                    </w:rPr>
                    <w:t>j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realizację Wykonawca się ubiega.</w:t>
                  </w:r>
                </w:p>
                <w:p w14:paraId="1334C46D" w14:textId="77777777" w:rsidR="00702FC5" w:rsidRPr="00D41A20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2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TAK 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6A6035CE" w14:textId="77777777" w:rsidR="00702FC5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357"/>
                    <w:rPr>
                      <w:rFonts w:asciiTheme="minorHAnsi" w:hAnsiTheme="minorHAnsi" w:cstheme="minorHAnsi"/>
                      <w:iCs/>
                    </w:rPr>
                  </w:pPr>
                </w:p>
                <w:p w14:paraId="07FD001F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2"/>
                    </w:numPr>
                    <w:suppressAutoHyphens w:val="0"/>
                    <w:autoSpaceDE w:val="0"/>
                    <w:autoSpaceDN w:val="0"/>
                    <w:adjustRightInd w:val="0"/>
                    <w:spacing w:after="120" w:line="276" w:lineRule="auto"/>
                    <w:ind w:left="1192" w:hanging="425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>Ł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>ączna kwota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iCs/>
                    </w:rPr>
                    <w:t>:</w:t>
                  </w:r>
                  <w:r w:rsidRPr="007F427D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</w:p>
                <w:p w14:paraId="0FFA6867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7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bookmarkStart w:id="6" w:name="_Hlk160195589"/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>promujące zmniejszanie wpływu społeczno-gospodarczego na środowisko i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 </w:t>
                  </w: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klimat oraz dążenie do neutralności klimatycznej z uwzględnieniem bezpieczeństwa energetycznego regionu pomorskiego, </w:t>
                  </w:r>
                </w:p>
                <w:p w14:paraId="1483E14E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7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wspierające rozwój i upowszechnianie modeli produkcji i konsumpcji ukierunkowane na ograniczenie zużycia zasobów, zapobieganie powstaniu odpadów oraz ponowne wykorzystanie materiałów i produktów, </w:t>
                  </w:r>
                </w:p>
                <w:p w14:paraId="2267356B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7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2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upowszechniające technologie i usługi cyfrowe, </w:t>
                  </w:r>
                </w:p>
                <w:bookmarkEnd w:id="6"/>
                <w:p w14:paraId="6C7919AB" w14:textId="77777777" w:rsidR="00702FC5" w:rsidRDefault="00702FC5" w:rsidP="005A761B">
                  <w:pPr>
                    <w:autoSpaceDE w:val="0"/>
                    <w:autoSpaceDN w:val="0"/>
                    <w:adjustRightInd w:val="0"/>
                    <w:spacing w:after="120" w:line="276" w:lineRule="auto"/>
                    <w:ind w:left="1192"/>
                    <w:rPr>
                      <w:rFonts w:asciiTheme="minorHAnsi" w:hAnsiTheme="minorHAnsi" w:cstheme="minorHAnsi"/>
                      <w:iCs/>
                    </w:rPr>
                  </w:pP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wyniesie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co najmniej 30%</w:t>
                  </w: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 łącznej kwoty wszystkich udzielonych Jednostkowych Pożyczek, </w:t>
                  </w:r>
                </w:p>
                <w:p w14:paraId="7CDAA01E" w14:textId="77777777" w:rsidR="00702FC5" w:rsidRDefault="00702FC5" w:rsidP="005A761B">
                  <w:pPr>
                    <w:autoSpaceDE w:val="0"/>
                    <w:autoSpaceDN w:val="0"/>
                    <w:adjustRightInd w:val="0"/>
                    <w:spacing w:after="120" w:line="276" w:lineRule="auto"/>
                    <w:ind w:left="1192"/>
                    <w:rPr>
                      <w:rFonts w:asciiTheme="minorHAnsi" w:hAnsiTheme="minorHAnsi" w:cstheme="minorHAnsi"/>
                      <w:iCs/>
                    </w:rPr>
                  </w:pPr>
                  <w:r w:rsidRPr="00D11B49">
                    <w:rPr>
                      <w:rFonts w:asciiTheme="minorHAnsi" w:hAnsiTheme="minorHAnsi" w:cstheme="minorHAnsi"/>
                      <w:iCs/>
                      <w:u w:val="single"/>
                    </w:rPr>
                    <w:t>oraz jednocześnie</w:t>
                  </w:r>
                  <w:r w:rsidRPr="00742D0A">
                    <w:rPr>
                      <w:rFonts w:asciiTheme="minorHAnsi" w:hAnsiTheme="minorHAnsi" w:cstheme="minorHAnsi"/>
                      <w:iCs/>
                    </w:rPr>
                    <w:t>,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</w:p>
                <w:p w14:paraId="6A3D876C" w14:textId="77777777" w:rsidR="00702FC5" w:rsidRPr="00742D0A" w:rsidRDefault="00702FC5" w:rsidP="005A761B">
                  <w:pPr>
                    <w:autoSpaceDE w:val="0"/>
                    <w:autoSpaceDN w:val="0"/>
                    <w:adjustRightInd w:val="0"/>
                    <w:spacing w:after="120" w:line="276" w:lineRule="auto"/>
                    <w:ind w:left="1192"/>
                    <w:rPr>
                      <w:rFonts w:asciiTheme="minorHAnsi" w:hAnsiTheme="minorHAnsi" w:cstheme="minorHAnsi"/>
                      <w:iCs/>
                    </w:rPr>
                  </w:pP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łączna liczba Jednostkowych Pożyczek udzielonych na Inwestycje końcowe realizowane jako przedsięwzięcia preferowane: </w:t>
                  </w:r>
                </w:p>
                <w:p w14:paraId="5581230F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promujące zmniejszanie wpływu społeczno-gospodarczego na środowisko i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 </w:t>
                  </w: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klimat oraz dążenie do neutralności klimatycznej z uwzględnieniem bezpieczeństwa energetycznego regionu pomorskiego, </w:t>
                  </w:r>
                </w:p>
                <w:p w14:paraId="562AD4B5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wspierające rozwój i upowszechnianie modeli produkcji i konsumpcji ukierunkowane na ograniczenie zużycia zasobów, zapobieganie powstaniu odpadów oraz ponowne wykorzystanie materiałów i produktów, </w:t>
                  </w:r>
                </w:p>
                <w:p w14:paraId="442F10ED" w14:textId="77777777" w:rsidR="00702FC5" w:rsidRPr="00742D0A" w:rsidRDefault="00702FC5" w:rsidP="00675330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spacing w:after="120" w:line="276" w:lineRule="auto"/>
                    <w:ind w:left="1617" w:hanging="425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D0A">
                    <w:rPr>
                      <w:rFonts w:asciiTheme="minorHAnsi" w:hAnsiTheme="minorHAnsi" w:cstheme="minorHAnsi"/>
                      <w:color w:val="000000"/>
                    </w:rPr>
                    <w:t xml:space="preserve">upowszechniające technologie i usługi cyfrowe, </w:t>
                  </w:r>
                </w:p>
                <w:p w14:paraId="5CA92086" w14:textId="77777777" w:rsidR="00702FC5" w:rsidRPr="00742D0A" w:rsidRDefault="00702FC5" w:rsidP="005A761B">
                  <w:pPr>
                    <w:autoSpaceDE w:val="0"/>
                    <w:autoSpaceDN w:val="0"/>
                    <w:adjustRightInd w:val="0"/>
                    <w:spacing w:after="120" w:line="276" w:lineRule="auto"/>
                    <w:ind w:left="1192"/>
                    <w:rPr>
                      <w:rFonts w:asciiTheme="minorHAnsi" w:hAnsiTheme="minorHAnsi" w:cstheme="minorHAnsi"/>
                      <w:iCs/>
                    </w:rPr>
                  </w:pP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wyniesie </w:t>
                  </w:r>
                  <w:r w:rsidRPr="00742D0A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co najmniej 40%</w:t>
                  </w: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 minimalnej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wymaganej </w:t>
                  </w:r>
                  <w:r w:rsidRPr="00742D0A">
                    <w:rPr>
                      <w:rFonts w:asciiTheme="minorHAnsi" w:hAnsiTheme="minorHAnsi" w:cstheme="minorHAnsi"/>
                      <w:iCs/>
                    </w:rPr>
                    <w:t>liczby Jednostkowych Pożyczek </w:t>
                  </w:r>
                  <w:r w:rsidRPr="00F63B2B">
                    <w:rPr>
                      <w:rFonts w:asciiTheme="minorHAnsi" w:hAnsiTheme="minorHAnsi" w:cstheme="minorHAnsi"/>
                      <w:iCs/>
                    </w:rPr>
                    <w:t xml:space="preserve">(wskazanej w Rozdziale III. ust. 9 SWZ) </w:t>
                  </w:r>
                  <w:r>
                    <w:rPr>
                      <w:rFonts w:asciiTheme="minorHAnsi" w:hAnsiTheme="minorHAnsi" w:cstheme="minorHAnsi"/>
                      <w:iCs/>
                    </w:rPr>
                    <w:t>dla</w:t>
                  </w: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 części Zamówienia, o które</w:t>
                  </w:r>
                  <w:r>
                    <w:rPr>
                      <w:rFonts w:asciiTheme="minorHAnsi" w:hAnsiTheme="minorHAnsi" w:cstheme="minorHAnsi"/>
                      <w:iCs/>
                    </w:rPr>
                    <w:t>j</w:t>
                  </w:r>
                  <w:r w:rsidRPr="00742D0A">
                    <w:rPr>
                      <w:rFonts w:asciiTheme="minorHAnsi" w:hAnsiTheme="minorHAnsi" w:cstheme="minorHAnsi"/>
                      <w:iCs/>
                    </w:rPr>
                    <w:t xml:space="preserve"> realizację Wykonawca się ubiega.</w:t>
                  </w:r>
                </w:p>
                <w:p w14:paraId="5F519902" w14:textId="77777777" w:rsidR="00702FC5" w:rsidRPr="008B63E1" w:rsidRDefault="00702FC5" w:rsidP="005A761B">
                  <w:pPr>
                    <w:pStyle w:val="Akapitzlist"/>
                    <w:autoSpaceDE w:val="0"/>
                    <w:autoSpaceDN w:val="0"/>
                    <w:adjustRightInd w:val="0"/>
                    <w:spacing w:after="120" w:line="276" w:lineRule="auto"/>
                    <w:ind w:left="1192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TAK 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EB2FE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1FD28CFF" w14:textId="77777777" w:rsidR="00702FC5" w:rsidRPr="00C1278F" w:rsidRDefault="00702FC5" w:rsidP="005A761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D56F3F0" w14:textId="77777777" w:rsidR="00702FC5" w:rsidRPr="008D71F7" w:rsidRDefault="00702FC5" w:rsidP="00702FC5">
      <w:pPr>
        <w:spacing w:before="240" w:line="276" w:lineRule="auto"/>
        <w:rPr>
          <w:rFonts w:asciiTheme="minorHAnsi" w:eastAsia="+mn-ea" w:hAnsiTheme="minorHAnsi" w:cstheme="minorHAnsi"/>
          <w:color w:val="FF0000"/>
          <w:kern w:val="24"/>
          <w:lang w:eastAsia="en-US"/>
        </w:rPr>
      </w:pPr>
      <w:r w:rsidRPr="008D71F7">
        <w:rPr>
          <w:rFonts w:asciiTheme="minorHAnsi" w:hAnsiTheme="minorHAnsi" w:cstheme="minorHAnsi"/>
          <w:b/>
          <w:iCs/>
          <w:color w:val="FF0000"/>
          <w:kern w:val="1"/>
          <w:lang w:eastAsia="ar-SA"/>
        </w:rPr>
        <w:lastRenderedPageBreak/>
        <w:t>Uwaga! Dokument należy opatrzyć kwalifikowanym podpisem elektronicznym</w:t>
      </w:r>
    </w:p>
    <w:p w14:paraId="4DB3FB33" w14:textId="77777777" w:rsidR="00702FC5" w:rsidRDefault="00702FC5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174BEC2" w14:textId="77777777" w:rsidR="00702FC5" w:rsidRDefault="00702FC5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sectPr w:rsidR="00702FC5" w:rsidSect="005007FD">
          <w:pgSz w:w="11906" w:h="16838"/>
          <w:pgMar w:top="1560" w:right="1418" w:bottom="1418" w:left="1418" w:header="426" w:footer="20" w:gutter="0"/>
          <w:cols w:space="708"/>
          <w:docGrid w:linePitch="360"/>
        </w:sectPr>
      </w:pPr>
    </w:p>
    <w:p w14:paraId="03ED0352" w14:textId="357D6F02" w:rsidR="00591AEC" w:rsidRPr="00E51D59" w:rsidRDefault="00591AEC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PFR.OK.</w:t>
      </w:r>
      <w:r w:rsidR="00087D31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43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1.1.202</w:t>
      </w:r>
      <w:r w:rsidR="00032F65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</w:p>
    <w:p w14:paraId="110510A6" w14:textId="63064E0C" w:rsidR="00591AEC" w:rsidRPr="007B6A1E" w:rsidRDefault="00591AEC" w:rsidP="00591AEC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>Załącznik nr 5 do SWZ</w:t>
      </w:r>
      <w:bookmarkEnd w:id="2"/>
    </w:p>
    <w:p w14:paraId="0A5C74DE" w14:textId="77777777" w:rsidR="00591AEC" w:rsidRPr="00591AEC" w:rsidRDefault="00591AEC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OŚWIADCZENIE 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SKŁADANE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WRAZ Z OFERTĄ</w:t>
      </w:r>
    </w:p>
    <w:p w14:paraId="17FC23D8" w14:textId="77777777" w:rsidR="00591AEC" w:rsidRPr="007B6A1E" w:rsidRDefault="00591AEC" w:rsidP="0081577D">
      <w:pPr>
        <w:suppressAutoHyphens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(Przykład)</w:t>
      </w:r>
    </w:p>
    <w:p w14:paraId="3EF7DBFA" w14:textId="4A26BDEF" w:rsidR="00591AEC" w:rsidRPr="007B6A1E" w:rsidRDefault="00497F41" w:rsidP="0081577D">
      <w:pPr>
        <w:suppressAutoHyphens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91AEC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obowiązanie </w:t>
      </w:r>
      <w:r w:rsidR="00591AEC" w:rsidRPr="007B6A1E">
        <w:rPr>
          <w:rFonts w:asciiTheme="minorHAnsi" w:hAnsiTheme="minorHAnsi" w:cstheme="minorHAnsi"/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45BEDCBD" w14:textId="6C6AA14E" w:rsidR="00591AEC" w:rsidRPr="00754583" w:rsidRDefault="00591AEC" w:rsidP="0081577D">
      <w:pPr>
        <w:autoSpaceDE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postępowaniu o udzielenie zamówienia publicznego na 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finansowanie rozwoju i transformacji przedsiębiorstw w województwie pomorskim (Pomorski Fundusz Rozwoju)” w ramach Programu Fundusze Europejskie dla Pomorza 2021-2027</w:t>
      </w:r>
    </w:p>
    <w:p w14:paraId="47E8CF7A" w14:textId="77777777" w:rsidR="00497F41" w:rsidRDefault="00497F41" w:rsidP="00497F41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270D1C" w14:textId="3C78FC07" w:rsidR="00591AEC" w:rsidRPr="007B6A1E" w:rsidRDefault="00591AEC" w:rsidP="0081577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Działając w imieniu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zobowiązuje się do oddania do dyspozycji dla Wykonawcy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biorącego udział w przedmiotowym postępowaniu swoich zasobów zgodnie z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treścią art. 118 ustawy </w:t>
      </w:r>
      <w:proofErr w:type="spellStart"/>
      <w:r w:rsidRPr="007B6A1E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7B6A1E">
        <w:rPr>
          <w:rFonts w:asciiTheme="minorHAnsi" w:hAnsiTheme="minorHAnsi" w:cstheme="minorHAnsi"/>
          <w:sz w:val="22"/>
          <w:szCs w:val="22"/>
          <w:lang w:eastAsia="pl-PL"/>
        </w:rPr>
        <w:t>, w</w:t>
      </w:r>
      <w:r w:rsidR="00F8748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następującym zakresie: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4C5ADE0" w14:textId="77777777" w:rsidR="00497F41" w:rsidRDefault="00497F41" w:rsidP="00497F41">
      <w:pPr>
        <w:suppressAutoHyphens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2ECBD4" w14:textId="60DC76C8" w:rsidR="00591AEC" w:rsidRPr="007B6A1E" w:rsidRDefault="00591AEC" w:rsidP="0081577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/>
          <w:sz w:val="22"/>
          <w:szCs w:val="22"/>
        </w:rPr>
        <w:t>Jednocześnie oświadczam</w:t>
      </w:r>
      <w:r w:rsidR="00822835">
        <w:rPr>
          <w:rFonts w:asciiTheme="minorHAnsi" w:hAnsiTheme="minorHAnsi" w:cstheme="minorHAnsi"/>
          <w:b/>
          <w:sz w:val="22"/>
          <w:szCs w:val="22"/>
        </w:rPr>
        <w:t>,</w:t>
      </w:r>
      <w:r w:rsidRPr="007B6A1E">
        <w:rPr>
          <w:rFonts w:asciiTheme="minorHAnsi" w:hAnsiTheme="minorHAnsi" w:cstheme="minorHAnsi"/>
          <w:b/>
          <w:sz w:val="22"/>
          <w:szCs w:val="22"/>
        </w:rPr>
        <w:t xml:space="preserve"> że:</w:t>
      </w:r>
    </w:p>
    <w:p w14:paraId="154E69FF" w14:textId="18291DA7" w:rsidR="00591AEC" w:rsidRPr="007B6A1E" w:rsidRDefault="00591AEC" w:rsidP="0081577D">
      <w:pPr>
        <w:numPr>
          <w:ilvl w:val="6"/>
          <w:numId w:val="7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Zakres w/w zasobów przy wykonywaniu zamówienia będzie następujący: </w:t>
      </w:r>
      <w:r w:rsidR="00E63FAA">
        <w:rPr>
          <w:rFonts w:asciiTheme="minorHAnsi" w:hAnsiTheme="minorHAnsi" w:cstheme="minorHAnsi"/>
          <w:sz w:val="22"/>
          <w:szCs w:val="22"/>
        </w:rPr>
        <w:t>[</w:t>
      </w:r>
      <w:r w:rsidR="00497F41">
        <w:rPr>
          <w:rFonts w:asciiTheme="minorHAnsi" w:hAnsiTheme="minorHAnsi" w:cstheme="minorHAnsi"/>
          <w:sz w:val="22"/>
          <w:szCs w:val="22"/>
        </w:rPr>
        <w:t>…</w:t>
      </w:r>
      <w:r w:rsidR="00E63FAA"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7C451747" w14:textId="3A6BCAA8" w:rsidR="00591AEC" w:rsidRPr="007B6A1E" w:rsidRDefault="00591AEC" w:rsidP="0081577D">
      <w:pPr>
        <w:numPr>
          <w:ilvl w:val="6"/>
          <w:numId w:val="7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Sposób wykorzystania w/w zasobów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3FAA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63FAA"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019AEF1D" w14:textId="180820DD" w:rsidR="00591AEC" w:rsidRPr="007B6A1E" w:rsidRDefault="00591AEC" w:rsidP="0081577D">
      <w:pPr>
        <w:numPr>
          <w:ilvl w:val="6"/>
          <w:numId w:val="7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i okres naszego udziału przy wykonywaniu przedmiotowego zamówienia,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3FAA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63FAA">
        <w:rPr>
          <w:rFonts w:asciiTheme="minorHAnsi" w:hAnsiTheme="minorHAnsi" w:cstheme="minorHAnsi"/>
          <w:sz w:val="22"/>
          <w:szCs w:val="22"/>
        </w:rPr>
        <w:t>]</w:t>
      </w:r>
    </w:p>
    <w:p w14:paraId="2FD3E9CD" w14:textId="77777777" w:rsidR="00591AEC" w:rsidRPr="0083259C" w:rsidRDefault="00591AEC" w:rsidP="00591AEC">
      <w:pPr>
        <w:spacing w:before="11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6FBD3523" w14:textId="77777777" w:rsidR="00591AEC" w:rsidRDefault="00591AEC" w:rsidP="00591AEC">
      <w:pPr>
        <w:suppressAutoHyphens w:val="0"/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  <w:br w:type="page"/>
      </w:r>
    </w:p>
    <w:p w14:paraId="1FC68C98" w14:textId="2002E4C1" w:rsidR="0083259C" w:rsidRPr="00D6283D" w:rsidRDefault="0083259C" w:rsidP="0083259C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431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.1.202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1F0C76FE" w14:textId="77777777" w:rsidR="0083259C" w:rsidRPr="0083259C" w:rsidRDefault="0083259C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OŚWIADCZENIE </w:t>
      </w: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SKŁADANE</w:t>
      </w: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NA WEZWANIE</w:t>
      </w:r>
    </w:p>
    <w:p w14:paraId="23E04F82" w14:textId="77777777" w:rsidR="0083259C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78534C0D" w14:textId="4A92A8AA" w:rsidR="0083259C" w:rsidRPr="007B1635" w:rsidRDefault="0083259C" w:rsidP="0081577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B6A1E">
        <w:rPr>
          <w:rFonts w:asciiTheme="minorHAnsi" w:hAnsiTheme="minorHAnsi" w:cstheme="minorHAnsi"/>
          <w:sz w:val="22"/>
          <w:szCs w:val="22"/>
        </w:rPr>
        <w:t>pełna nazwa/firma, adres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56EF0D64" w14:textId="77777777" w:rsidR="00BD7678" w:rsidRPr="007B6A1E" w:rsidRDefault="00BD7678" w:rsidP="0081577D">
      <w:pPr>
        <w:spacing w:before="48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Wykonawcy w zakresie art. 108 ust. 1 pkt 5 ustawy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Pzp</w:t>
      </w:r>
      <w:proofErr w:type="spellEnd"/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 braku przynależności do tej samej grupy kapitałowej</w:t>
      </w:r>
    </w:p>
    <w:p w14:paraId="2E99949F" w14:textId="4748B8EE" w:rsidR="0083259C" w:rsidRPr="007B1635" w:rsidRDefault="0083259C" w:rsidP="0081577D">
      <w:pPr>
        <w:autoSpaceDE w:val="0"/>
        <w:spacing w:before="48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finansowanie rozwoju i transformacji przedsiębiorstw w województwie pomorskim (Pomorski Fundusz Rozwoju)” w ramach Programu Fundusze Europejskie dla Pomorza 2021-2027</w:t>
      </w:r>
      <w:r w:rsidR="002D4E3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54E76204" w14:textId="6EB8475B" w:rsidR="0083259C" w:rsidRPr="007B6A1E" w:rsidRDefault="0083259C" w:rsidP="0081577D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Przynależę/ nie przynależę*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do grupy kapitałowej w rozumieniu ustawy z dnia 16 lutego 2007 roku o ochronie konkurencji i konsumentów (</w:t>
      </w:r>
      <w:proofErr w:type="spellStart"/>
      <w:r w:rsidR="00A60BAF" w:rsidRPr="00F87482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A60BAF" w:rsidRPr="00F87482">
        <w:rPr>
          <w:rFonts w:asciiTheme="minorHAnsi" w:hAnsiTheme="minorHAnsi" w:cstheme="minorHAnsi"/>
          <w:sz w:val="22"/>
          <w:szCs w:val="22"/>
          <w:lang w:eastAsia="ar-SA"/>
        </w:rPr>
        <w:t xml:space="preserve">. Dz. U. z 2023 r. poz. 1689 z </w:t>
      </w:r>
      <w:proofErr w:type="spellStart"/>
      <w:r w:rsidR="00A60BAF" w:rsidRPr="00F87482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="00A60BAF" w:rsidRPr="00F87482">
        <w:rPr>
          <w:rFonts w:asciiTheme="minorHAnsi" w:hAnsiTheme="minorHAnsi" w:cstheme="minorHAnsi"/>
          <w:sz w:val="22"/>
          <w:szCs w:val="22"/>
          <w:lang w:eastAsia="ar-SA"/>
        </w:rPr>
        <w:t>. zm.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innymi wykonawcami, którzy złożyli odrębne oferty, w niniejszym postępowaniu.</w:t>
      </w:r>
    </w:p>
    <w:p w14:paraId="4BA80D84" w14:textId="77777777" w:rsidR="0083259C" w:rsidRPr="007B6A1E" w:rsidRDefault="0083259C" w:rsidP="0081577D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091B6789" w14:textId="1BAC5E5A" w:rsidR="0083259C" w:rsidRPr="007B6A1E" w:rsidRDefault="0011529C" w:rsidP="0081577D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[</w:t>
      </w:r>
      <w:r w:rsidR="00EA6FF0">
        <w:rPr>
          <w:rFonts w:asciiTheme="minorHAnsi" w:hAnsiTheme="minorHAnsi" w:cstheme="minorHAnsi"/>
          <w:sz w:val="22"/>
          <w:szCs w:val="22"/>
          <w:lang w:eastAsia="ar-SA"/>
        </w:rPr>
        <w:t>…</w:t>
      </w:r>
      <w:r>
        <w:rPr>
          <w:rFonts w:asciiTheme="minorHAnsi" w:hAnsiTheme="minorHAnsi" w:cstheme="minorHAnsi"/>
          <w:sz w:val="22"/>
          <w:szCs w:val="22"/>
          <w:lang w:eastAsia="ar-SA"/>
        </w:rPr>
        <w:t>]</w:t>
      </w:r>
    </w:p>
    <w:p w14:paraId="7B5F996E" w14:textId="77777777" w:rsidR="0083259C" w:rsidRPr="007B6A1E" w:rsidRDefault="0083259C" w:rsidP="0081577D">
      <w:pPr>
        <w:spacing w:before="48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72AC1E61" w14:textId="5A29FE27" w:rsidR="0083259C" w:rsidRDefault="0083259C" w:rsidP="0081577D">
      <w:pPr>
        <w:spacing w:before="480" w:line="276" w:lineRule="auto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W przypadku przynależności do tej samej grupy kapitałowej Wykonawca może złożyć </w:t>
      </w:r>
      <w:r w:rsidR="009217A5">
        <w:rPr>
          <w:rFonts w:asciiTheme="minorHAnsi" w:hAnsiTheme="minorHAnsi" w:cstheme="minorHAnsi"/>
          <w:sz w:val="22"/>
          <w:szCs w:val="22"/>
        </w:rPr>
        <w:t>w</w:t>
      </w:r>
      <w:r w:rsidRPr="007B6A1E">
        <w:rPr>
          <w:rFonts w:asciiTheme="minorHAnsi" w:hAnsiTheme="minorHAnsi" w:cstheme="minorHAnsi"/>
          <w:sz w:val="22"/>
          <w:szCs w:val="22"/>
        </w:rPr>
        <w:t>raz</w:t>
      </w:r>
      <w:r w:rsidR="00EA6FF0">
        <w:rPr>
          <w:rFonts w:asciiTheme="minorHAnsi" w:hAnsiTheme="minorHAnsi" w:cstheme="minorHAnsi"/>
          <w:sz w:val="22"/>
          <w:szCs w:val="22"/>
        </w:rPr>
        <w:t> </w:t>
      </w:r>
      <w:r w:rsidRPr="007B6A1E">
        <w:rPr>
          <w:rFonts w:asciiTheme="minorHAnsi" w:hAnsiTheme="minorHAnsi" w:cstheme="minorHAnsi"/>
          <w:sz w:val="22"/>
          <w:szCs w:val="22"/>
        </w:rPr>
        <w:t>z</w:t>
      </w:r>
      <w:r w:rsidR="00EA6FF0">
        <w:rPr>
          <w:rFonts w:asciiTheme="minorHAnsi" w:hAnsiTheme="minorHAnsi" w:cstheme="minorHAnsi"/>
          <w:sz w:val="22"/>
          <w:szCs w:val="22"/>
        </w:rPr>
        <w:t> </w:t>
      </w:r>
      <w:r w:rsidRPr="007B6A1E">
        <w:rPr>
          <w:rFonts w:asciiTheme="minorHAnsi" w:hAnsiTheme="minorHAnsi" w:cstheme="minorHAnsi"/>
          <w:sz w:val="22"/>
          <w:szCs w:val="22"/>
        </w:rPr>
        <w:t>niniejszym oświadczeniem dokumenty bądź informacje potwierdzające, że powiązania z innym Wykonawcą nie</w:t>
      </w:r>
      <w:r w:rsidR="008300C6">
        <w:rPr>
          <w:rFonts w:asciiTheme="minorHAnsi" w:hAnsiTheme="minorHAnsi" w:cstheme="minorHAnsi"/>
          <w:sz w:val="22"/>
          <w:szCs w:val="22"/>
        </w:rPr>
        <w:t> </w:t>
      </w:r>
      <w:r w:rsidRPr="007B6A1E">
        <w:rPr>
          <w:rFonts w:asciiTheme="minorHAnsi" w:hAnsiTheme="minorHAnsi" w:cstheme="minorHAnsi"/>
          <w:sz w:val="22"/>
          <w:szCs w:val="22"/>
        </w:rPr>
        <w:t>prowadzą do zakłócenia konkurencji w przedmiotowym postępowaniu o udzielenie zamówienia publicznego.</w:t>
      </w:r>
    </w:p>
    <w:p w14:paraId="0CC41551" w14:textId="77777777" w:rsidR="0083259C" w:rsidRPr="0083259C" w:rsidRDefault="0083259C" w:rsidP="0083259C">
      <w:pPr>
        <w:spacing w:before="100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57C4DDF" w14:textId="787136AE" w:rsidR="00EA6FF0" w:rsidRDefault="00EA6FF0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8806706" w14:textId="0CC3BF16" w:rsidR="0083259C" w:rsidRPr="007B6A1E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7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0FD23C1" w14:textId="77777777" w:rsidR="0083259C" w:rsidRPr="0083259C" w:rsidRDefault="0083259C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0A515D09" w14:textId="77777777" w:rsidR="0083259C" w:rsidRPr="0012528E" w:rsidRDefault="0083259C" w:rsidP="0081577D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7" w:name="_Hlk66794267"/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6E6AE567" w14:textId="57459442" w:rsidR="0083259C" w:rsidRPr="0012528E" w:rsidRDefault="0083259C" w:rsidP="0083259C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  <w:r w:rsidR="00EA6FF0">
        <w:rPr>
          <w:rFonts w:asciiTheme="minorHAnsi" w:hAnsiTheme="minorHAnsi" w:cstheme="minorHAnsi"/>
          <w:sz w:val="22"/>
          <w:szCs w:val="22"/>
          <w:lang w:eastAsia="pl-PL"/>
        </w:rPr>
        <w:t>…</w:t>
      </w:r>
      <w:r>
        <w:rPr>
          <w:rFonts w:asciiTheme="minorHAnsi" w:hAnsiTheme="minorHAnsi" w:cstheme="minorHAnsi"/>
          <w:sz w:val="22"/>
          <w:szCs w:val="22"/>
          <w:lang w:eastAsia="pl-PL"/>
        </w:rPr>
        <w:t>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  <w:bookmarkEnd w:id="7"/>
    </w:p>
    <w:p w14:paraId="253B1240" w14:textId="3017BD6D" w:rsidR="0083259C" w:rsidRPr="0081577D" w:rsidRDefault="002D4E3E" w:rsidP="002D4E3E">
      <w:pPr>
        <w:suppressAutoHyphens w:val="0"/>
        <w:spacing w:before="480" w:after="120" w:line="276" w:lineRule="auto"/>
        <w:ind w:right="11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B6A1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wykonawców wspólnie ubiegających się o udzielenie zamówienia</w:t>
      </w:r>
      <w:r w:rsidR="0083259C"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</w:r>
      <w:r w:rsidR="0083259C" w:rsidRPr="008157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składane na podstawie</w:t>
      </w:r>
      <w:r w:rsidR="0083259C"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259C" w:rsidRPr="008157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art. 117 ust. 4 ustawy </w:t>
      </w:r>
      <w:proofErr w:type="spellStart"/>
      <w:r w:rsidRPr="008157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Pzp</w:t>
      </w:r>
      <w:proofErr w:type="spellEnd"/>
      <w:r w:rsidRPr="002D4E3E">
        <w:rPr>
          <w:rFonts w:asciiTheme="minorHAnsi" w:eastAsia="EUAlbertina-Regular-Identity-H" w:hAnsiTheme="minorHAnsi" w:cstheme="minorHAnsi"/>
          <w:b/>
          <w:bCs/>
          <w:sz w:val="22"/>
          <w:szCs w:val="22"/>
          <w:lang w:eastAsia="pl-PL"/>
        </w:rPr>
        <w:t>*</w:t>
      </w:r>
    </w:p>
    <w:p w14:paraId="6637E8BB" w14:textId="327412C1" w:rsidR="0083259C" w:rsidRPr="007B6A1E" w:rsidRDefault="0083259C" w:rsidP="0081577D">
      <w:pPr>
        <w:autoSpaceDE w:val="0"/>
        <w:spacing w:before="480" w:after="2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Przystępując do udziału w postępowaniu o udzielenie zamówienia publicznego na</w:t>
      </w:r>
      <w:r w:rsidRPr="007B6A1E">
        <w:rPr>
          <w:rFonts w:asciiTheme="minorHAnsi" w:hAnsiTheme="minorHAnsi" w:cstheme="minorHAnsi"/>
          <w:b/>
          <w:spacing w:val="-4"/>
          <w:sz w:val="22"/>
          <w:szCs w:val="22"/>
          <w:lang w:eastAsia="ar-SA"/>
        </w:rPr>
        <w:t xml:space="preserve"> 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finansowanie rozwoju i transformacji przedsiębiorstw w</w:t>
      </w:r>
      <w:r w:rsidR="002D4E3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województwie pomorskim (Pomorski Fundusz Rozwoju)” w ramach Programu Fundusze Europejskie dla Pomorza 2021-2027</w:t>
      </w:r>
      <w:r w:rsidR="00EE7C93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32F65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oświadczam, które usługi wykonają poszczególni </w:t>
      </w:r>
      <w:r w:rsidR="00EE7C9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83259C" w:rsidRPr="007B6A1E" w14:paraId="5258455E" w14:textId="77777777" w:rsidTr="00BE5C61">
        <w:trPr>
          <w:trHeight w:val="503"/>
        </w:trPr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BEE55B9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715B595E" w14:textId="53A9509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Nazwa </w:t>
            </w:r>
            <w:r w:rsidR="00EE7C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</w:t>
            </w: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ykonawcy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807012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usług</w:t>
            </w:r>
          </w:p>
        </w:tc>
      </w:tr>
      <w:tr w:rsidR="0083259C" w:rsidRPr="007B6A1E" w14:paraId="4AAD952B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F6A176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02" w:type="dxa"/>
            <w:vAlign w:val="center"/>
          </w:tcPr>
          <w:p w14:paraId="441034EA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CCAC9D4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52BF5B8E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0040739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02" w:type="dxa"/>
            <w:vAlign w:val="center"/>
          </w:tcPr>
          <w:p w14:paraId="439ED041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EA81F23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35242FA1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2282843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2" w:type="dxa"/>
            <w:vAlign w:val="center"/>
          </w:tcPr>
          <w:p w14:paraId="299D455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117AF560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740128BA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4843FF77" w14:textId="77FEFEC9" w:rsidR="0083259C" w:rsidRPr="007B6A1E" w:rsidRDefault="001152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</w:t>
            </w:r>
            <w:r w:rsidR="0083259C"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02" w:type="dxa"/>
            <w:vAlign w:val="center"/>
          </w:tcPr>
          <w:p w14:paraId="73AC591C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5E3820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B845902" w14:textId="5E2134CE" w:rsidR="0083259C" w:rsidRPr="0012528E" w:rsidRDefault="0083259C" w:rsidP="0083259C">
      <w:pPr>
        <w:suppressAutoHyphens w:val="0"/>
        <w:spacing w:before="360" w:after="360"/>
        <w:ind w:right="1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* </w:t>
      </w:r>
      <w:r w:rsidR="002D4E3E" w:rsidRPr="002D4E3E"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kładają </w:t>
      </w:r>
      <w:r w:rsidRPr="0081577D">
        <w:rPr>
          <w:rFonts w:asciiTheme="minorHAnsi" w:hAnsiTheme="minorHAnsi" w:cstheme="minorHAnsi"/>
          <w:sz w:val="22"/>
          <w:szCs w:val="22"/>
          <w:lang w:eastAsia="pl-PL"/>
        </w:rPr>
        <w:t>wyłącznie</w:t>
      </w:r>
      <w:r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00C6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ykonawcy </w:t>
      </w:r>
      <w:r w:rsidRPr="0081577D">
        <w:rPr>
          <w:rFonts w:asciiTheme="minorHAnsi" w:hAnsiTheme="minorHAnsi" w:cstheme="minorHAnsi"/>
          <w:sz w:val="22"/>
          <w:szCs w:val="22"/>
          <w:lang w:eastAsia="pl-PL"/>
        </w:rPr>
        <w:t>WSPÓLNIE UBIEGAJĄCY SIĘ O UDZIELENIE ZAMÓWIENIA</w:t>
      </w:r>
    </w:p>
    <w:p w14:paraId="7E36749C" w14:textId="77777777" w:rsidR="0083259C" w:rsidRDefault="0083259C" w:rsidP="0081577D">
      <w:pPr>
        <w:spacing w:before="1000"/>
        <w:jc w:val="center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23A4FD3" w14:textId="77777777" w:rsidR="002D4E3E" w:rsidRDefault="002D4E3E">
      <w:pPr>
        <w:suppressAutoHyphens w:val="0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br w:type="page"/>
      </w:r>
    </w:p>
    <w:p w14:paraId="33C5B13F" w14:textId="435CAFFB" w:rsidR="0083259C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1.1.202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8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6DAFAB" w14:textId="77777777" w:rsidR="00266297" w:rsidRPr="0083259C" w:rsidRDefault="00266297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76741A2B" w14:textId="5D441738" w:rsidR="00C45985" w:rsidRPr="007E4128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5F1CCF71" w14:textId="012DE62D" w:rsidR="00C45985" w:rsidRDefault="00C45985" w:rsidP="0081577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</w:t>
      </w:r>
      <w:r w:rsidR="002D4E3E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 xml:space="preserve">…. </w:t>
      </w:r>
    </w:p>
    <w:p w14:paraId="6F4F0A93" w14:textId="77777777" w:rsidR="00C45985" w:rsidRPr="007E4128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E4128">
        <w:rPr>
          <w:rFonts w:asciiTheme="minorHAnsi" w:hAnsiTheme="minorHAnsi" w:cstheme="minorHAnsi"/>
          <w:sz w:val="22"/>
          <w:szCs w:val="22"/>
        </w:rPr>
        <w:t>pełna nazwa/firma, adres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63D9BA99" w14:textId="7CC68C54" w:rsidR="002D4E3E" w:rsidRDefault="00C45985" w:rsidP="0081577D">
      <w:pPr>
        <w:spacing w:before="48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Oświadczenia </w:t>
      </w:r>
      <w:r w:rsidR="009217A5">
        <w:rPr>
          <w:rFonts w:asciiTheme="minorHAnsi" w:hAnsiTheme="minorHAnsi" w:cstheme="minorHAnsi"/>
          <w:b/>
          <w:sz w:val="22"/>
          <w:szCs w:val="22"/>
        </w:rPr>
        <w:t>W</w:t>
      </w:r>
      <w:r w:rsidRPr="007E4128">
        <w:rPr>
          <w:rFonts w:asciiTheme="minorHAnsi" w:hAnsiTheme="minorHAnsi" w:cstheme="minorHAnsi"/>
          <w:b/>
          <w:sz w:val="22"/>
          <w:szCs w:val="22"/>
        </w:rPr>
        <w:t>ykonawcy/</w:t>
      </w:r>
      <w:r w:rsidR="009217A5">
        <w:rPr>
          <w:rFonts w:asciiTheme="minorHAnsi" w:hAnsiTheme="minorHAnsi" w:cstheme="minorHAnsi"/>
          <w:b/>
          <w:sz w:val="22"/>
          <w:szCs w:val="22"/>
        </w:rPr>
        <w:t>W</w:t>
      </w:r>
      <w:r w:rsidRPr="007E4128">
        <w:rPr>
          <w:rFonts w:asciiTheme="minorHAnsi" w:hAnsiTheme="minorHAnsi" w:cstheme="minorHAnsi"/>
          <w:b/>
          <w:sz w:val="22"/>
          <w:szCs w:val="22"/>
        </w:rPr>
        <w:t xml:space="preserve">ykonawcy wspólnie ubiegającego się o udzielenie zamówienia </w:t>
      </w:r>
      <w:r w:rsidR="002D4E3E" w:rsidRPr="007E4128">
        <w:rPr>
          <w:rFonts w:asciiTheme="minorHAnsi" w:hAnsiTheme="minorHAnsi" w:cstheme="minorHAnsi"/>
          <w:b/>
          <w:sz w:val="22"/>
          <w:szCs w:val="22"/>
        </w:rPr>
        <w:t>dotyczące przesłanek wykluczenia z art. 5k rozporządzenia 833/2014 oraz art. 7 ust. 1 ustawy o</w:t>
      </w:r>
      <w:r w:rsidR="002D4E3E">
        <w:rPr>
          <w:rFonts w:asciiTheme="minorHAnsi" w:hAnsiTheme="minorHAnsi" w:cstheme="minorHAnsi"/>
          <w:b/>
          <w:sz w:val="22"/>
          <w:szCs w:val="22"/>
        </w:rPr>
        <w:t> </w:t>
      </w:r>
      <w:r w:rsidR="002D4E3E" w:rsidRPr="007E4128">
        <w:rPr>
          <w:rFonts w:asciiTheme="minorHAnsi" w:hAnsiTheme="minorHAnsi" w:cstheme="minorHAnsi"/>
          <w:b/>
          <w:sz w:val="22"/>
          <w:szCs w:val="22"/>
        </w:rPr>
        <w:t xml:space="preserve">szczególnych rozwiązaniach w zakresie przeciwdziałania wspieraniu agresji na </w:t>
      </w:r>
      <w:r w:rsidR="002D4E3E">
        <w:rPr>
          <w:rFonts w:asciiTheme="minorHAnsi" w:hAnsiTheme="minorHAnsi" w:cstheme="minorHAnsi"/>
          <w:b/>
          <w:sz w:val="22"/>
          <w:szCs w:val="22"/>
        </w:rPr>
        <w:t>U</w:t>
      </w:r>
      <w:r w:rsidR="002D4E3E" w:rsidRPr="007E4128">
        <w:rPr>
          <w:rFonts w:asciiTheme="minorHAnsi" w:hAnsiTheme="minorHAnsi" w:cstheme="minorHAnsi"/>
          <w:b/>
          <w:sz w:val="22"/>
          <w:szCs w:val="22"/>
        </w:rPr>
        <w:t>krainę oraz służących ochronie bezpieczeństwa narodowego</w:t>
      </w:r>
      <w:r w:rsidR="002D4E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4E3E">
        <w:rPr>
          <w:rFonts w:asciiTheme="minorHAnsi" w:hAnsiTheme="minorHAnsi" w:cstheme="minorHAnsi"/>
          <w:b/>
          <w:sz w:val="22"/>
          <w:szCs w:val="22"/>
        </w:rPr>
        <w:br/>
      </w:r>
      <w:r w:rsidRPr="007E4128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7E412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55A67F2" w14:textId="3C820A81" w:rsidR="00C45985" w:rsidRPr="007E4128" w:rsidRDefault="00C45985" w:rsidP="0081577D">
      <w:pPr>
        <w:autoSpaceDE w:val="0"/>
        <w:spacing w:before="48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</w:t>
      </w:r>
      <w:r w:rsidRPr="0081577D">
        <w:rPr>
          <w:rFonts w:asciiTheme="minorHAnsi" w:hAnsiTheme="minorHAnsi" w:cstheme="minorHAnsi"/>
          <w:sz w:val="22"/>
          <w:szCs w:val="22"/>
          <w:lang w:eastAsia="pl-PL"/>
        </w:rPr>
        <w:t>postępowania</w:t>
      </w: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o udzielenie zamówienia publicznego na 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finansowanie rozwoju i transformacji przedsiębiorstw w województwie pomorskim (Pomorski Fundusz Rozwoju)” w ramach Programu Fundusze Europejskie dla Pomorza 2021-2027</w:t>
      </w:r>
      <w:r w:rsidRPr="008325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78527126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WYKONAWCY:</w:t>
      </w:r>
    </w:p>
    <w:p w14:paraId="0DCBAE87" w14:textId="0FCB1F3D" w:rsidR="00C45985" w:rsidRPr="007E4128" w:rsidRDefault="00C45985" w:rsidP="00675330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</w:t>
      </w:r>
      <w:r w:rsidR="00EE7C93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działaniami Rosji destabilizującymi sytuację na Ukrainie (Dz. Urz. UE nr L 229 z 31.7.2014, str.</w:t>
      </w:r>
      <w:r w:rsidR="00EE7C93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12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</w:p>
    <w:p w14:paraId="59F31DEC" w14:textId="5208FD81" w:rsidR="00C45985" w:rsidRPr="007E4128" w:rsidRDefault="00C45985" w:rsidP="00675330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</w:t>
      </w:r>
      <w:r w:rsidR="00EE7C93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7E412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 dnia 13 kwietnia 2022 r. o szczególnych rozwiązaniach w</w:t>
      </w:r>
      <w:r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A60BAF" w:rsidRPr="00F87482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A60BAF" w:rsidRPr="00F87482">
        <w:rPr>
          <w:rFonts w:asciiTheme="minorHAnsi" w:hAnsiTheme="minorHAnsi" w:cstheme="minorHAnsi"/>
          <w:color w:val="222222"/>
          <w:sz w:val="22"/>
          <w:szCs w:val="22"/>
        </w:rPr>
        <w:t xml:space="preserve">. Dz. U. z 2023 r. poz. 1497 z </w:t>
      </w:r>
      <w:proofErr w:type="spellStart"/>
      <w:r w:rsidR="00A60BAF" w:rsidRPr="00F87482">
        <w:rPr>
          <w:rFonts w:asciiTheme="minorHAnsi" w:hAnsiTheme="minorHAnsi" w:cstheme="minorHAnsi"/>
          <w:color w:val="222222"/>
          <w:sz w:val="22"/>
          <w:szCs w:val="22"/>
        </w:rPr>
        <w:t>późn</w:t>
      </w:r>
      <w:proofErr w:type="spellEnd"/>
      <w:r w:rsidR="00A60BAF" w:rsidRPr="00F87482">
        <w:rPr>
          <w:rFonts w:asciiTheme="minorHAnsi" w:hAnsiTheme="minorHAnsi" w:cstheme="minorHAnsi"/>
          <w:color w:val="222222"/>
          <w:sz w:val="22"/>
          <w:szCs w:val="22"/>
        </w:rPr>
        <w:t>. zm.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).</w:t>
      </w:r>
      <w:r w:rsidRPr="007E412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9"/>
      </w:r>
    </w:p>
    <w:p w14:paraId="5ECFDF5E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08337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7B903EB" w14:textId="77777777" w:rsidR="00C45985" w:rsidRPr="007E4128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Hlk99016800"/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t>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9"/>
    </w:p>
    <w:p w14:paraId="7213639F" w14:textId="77777777" w:rsidR="007818C4" w:rsidRDefault="00C45985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SWZ polegam na zdolnościach lub sytuacji następującego podmiotu udostępniającego zasoby: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7A2CB7D0" w14:textId="77777777" w:rsidR="007818C4" w:rsidRDefault="00EE7C93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podać pełną nazwę/firmę, adres, a także w zależności od podmiotu: NIP/PESEL, KRS/</w:t>
      </w:r>
      <w:proofErr w:type="spellStart"/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5985" w:rsidRPr="007E4128">
        <w:rPr>
          <w:rFonts w:asciiTheme="minorHAnsi" w:hAnsiTheme="minorHAnsi" w:cstheme="minorHAnsi"/>
          <w:sz w:val="22"/>
          <w:szCs w:val="22"/>
        </w:rPr>
        <w:t>w</w:t>
      </w:r>
      <w:r w:rsidR="00C45985">
        <w:rPr>
          <w:rFonts w:asciiTheme="minorHAnsi" w:hAnsiTheme="minorHAnsi" w:cstheme="minorHAnsi"/>
          <w:sz w:val="22"/>
          <w:szCs w:val="22"/>
        </w:rPr>
        <w:t> </w:t>
      </w:r>
      <w:r w:rsidR="00C45985" w:rsidRPr="007E4128">
        <w:rPr>
          <w:rFonts w:asciiTheme="minorHAnsi" w:hAnsiTheme="minorHAnsi" w:cstheme="minorHAnsi"/>
          <w:sz w:val="22"/>
          <w:szCs w:val="22"/>
        </w:rPr>
        <w:t xml:space="preserve">następującym zakresie: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3FD8485B" w14:textId="156260EA" w:rsidR="00C45985" w:rsidRPr="007E4128" w:rsidRDefault="00EE7C93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określić odpowiedni zakres udostępnianych zasobów dla wskazanego podmiotu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 xml:space="preserve">, co odpowiada ponad 10% wartości przedmiotowego </w:t>
      </w:r>
      <w:r w:rsidR="00F871B6">
        <w:rPr>
          <w:rFonts w:asciiTheme="minorHAnsi" w:hAnsiTheme="minorHAnsi" w:cstheme="minorHAnsi"/>
          <w:sz w:val="22"/>
          <w:szCs w:val="22"/>
        </w:rPr>
        <w:t>Z</w:t>
      </w:r>
      <w:r w:rsidR="00C45985" w:rsidRPr="007E4128">
        <w:rPr>
          <w:rFonts w:asciiTheme="minorHAnsi" w:hAnsiTheme="minorHAnsi" w:cstheme="minorHAnsi"/>
          <w:sz w:val="22"/>
          <w:szCs w:val="22"/>
        </w:rPr>
        <w:t xml:space="preserve">amówienia. </w:t>
      </w:r>
    </w:p>
    <w:p w14:paraId="675C99CE" w14:textId="1831DB81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PODWYKONAWCY, NA KTÓREGO PRZYPADA PONAD 10% WARTOŚCI ZAMÓWIENIA:</w:t>
      </w:r>
    </w:p>
    <w:p w14:paraId="6685705D" w14:textId="77777777" w:rsidR="00C45985" w:rsidRPr="007E4128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 xml:space="preserve">[UWAGA: wypełnić tylko w przypadku podwykonawcy (niebędącego podmiotem udostępniającym zasoby), na którego przypada ponad 10% wartości zamówienia. W przypadku więcej niż jednego 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lastRenderedPageBreak/>
        <w:t>podwykonawcy, na którego zdolnościach lub sytuacji wykonawca nie polega, a na którego przypada ponad 10% wartości zamówienia, należy zastosować tyle razy, ile jest to konieczne.]</w:t>
      </w:r>
    </w:p>
    <w:p w14:paraId="00D87969" w14:textId="77777777" w:rsidR="007818C4" w:rsidRDefault="00C45985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71B6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>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543C616" w14:textId="72430B41" w:rsidR="00C45985" w:rsidRPr="007E4128" w:rsidRDefault="00F871B6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podać pełną nazwę/firmę, adres, a także w zależności od podmiotu: NIP/PESEL, KRS/</w:t>
      </w:r>
      <w:proofErr w:type="spellStart"/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>,</w:t>
      </w:r>
      <w:r w:rsidR="00C45985">
        <w:rPr>
          <w:rFonts w:asciiTheme="minorHAnsi" w:hAnsiTheme="minorHAnsi" w:cstheme="minorHAnsi"/>
          <w:sz w:val="22"/>
          <w:szCs w:val="22"/>
        </w:rPr>
        <w:t xml:space="preserve"> </w:t>
      </w:r>
      <w:r w:rsidR="00C45985"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1412F5DD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66ED7C8" w14:textId="77777777" w:rsidR="00C45985" w:rsidRPr="007E4128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B1C265A" w14:textId="77777777" w:rsidR="007818C4" w:rsidRDefault="00C45985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 będącego dostawcą, na którego przypada ponad 10% wartości zamówienia: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4F5CB5A7" w14:textId="1E8ABA5C" w:rsidR="00C45985" w:rsidRDefault="00F871B6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podać pełną nazwę/firmę, adres, a także w zależności od podmiotu: NIP/PESEL, KRS/</w:t>
      </w:r>
      <w:proofErr w:type="spellStart"/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>,nie zachodzą podstawy wykluczenia z postępowania o udzielenie zamówienia przewidziane w art. 5k rozporządzenia 833/2014 w brzmieniu nadanym rozporządzeniem 2022/576.</w:t>
      </w:r>
    </w:p>
    <w:p w14:paraId="6593329E" w14:textId="58D02028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B09CA43" w14:textId="77777777" w:rsidR="00C45985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45ABE640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1B6">
        <w:rPr>
          <w:rFonts w:asciiTheme="minorHAnsi" w:hAnsiTheme="minorHAnsi" w:cstheme="minorHAnsi"/>
          <w:b/>
          <w:sz w:val="22"/>
          <w:szCs w:val="22"/>
          <w:u w:val="single"/>
        </w:rPr>
        <w:t>INFORMACJA</w:t>
      </w: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 xml:space="preserve"> DOTYCZĄCA DOSTĘPU DO PODMIOTOWYCH ŚRODKÓW DOWODOWYCH:</w:t>
      </w:r>
    </w:p>
    <w:p w14:paraId="6EACFD83" w14:textId="77777777" w:rsidR="00C45985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</w:p>
    <w:p w14:paraId="7D8689BD" w14:textId="4DA1AF58" w:rsidR="00C45985" w:rsidRPr="0081577D" w:rsidRDefault="007818C4" w:rsidP="00675330">
      <w:pPr>
        <w:pStyle w:val="Akapitzlist"/>
        <w:numPr>
          <w:ilvl w:val="0"/>
          <w:numId w:val="2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D5F214E" w14:textId="3F0B493F" w:rsidR="00C45985" w:rsidRPr="007E4128" w:rsidRDefault="00F871B6" w:rsidP="0081577D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wskazać podmiotowy środek dowodowy, adres internetowy, wydający urząd lub organ, dokładne dane referencyjne dokumentacji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358D7ABD" w14:textId="03393E0B" w:rsidR="00C45985" w:rsidRPr="007E4128" w:rsidRDefault="007818C4" w:rsidP="00675330">
      <w:pPr>
        <w:pStyle w:val="Akapitzlist"/>
        <w:numPr>
          <w:ilvl w:val="0"/>
          <w:numId w:val="2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C45985" w:rsidRPr="007E4128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0FAA707E" w14:textId="06840627" w:rsidR="00C45985" w:rsidRPr="007E4128" w:rsidRDefault="00F871B6" w:rsidP="0081577D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wskazać podmiotowy środek dowodowy, adres internetowy, wydający urząd lub organ, dokładne dane referencyjne dokumentacji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0A3E34B2" w14:textId="77777777" w:rsidR="00266297" w:rsidRPr="0083259C" w:rsidRDefault="00266297" w:rsidP="00083370">
      <w:pPr>
        <w:spacing w:before="100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430CD97" w14:textId="491A297C" w:rsidR="00F871B6" w:rsidRDefault="00F871B6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br w:type="page"/>
      </w:r>
    </w:p>
    <w:p w14:paraId="04A96158" w14:textId="1D36BA46" w:rsidR="0083259C" w:rsidRPr="007B6A1E" w:rsidRDefault="0083259C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1.1.202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9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F20898" w14:textId="28EF84A6" w:rsidR="00472CEA" w:rsidRPr="0083259C" w:rsidRDefault="00472CEA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2C0EAC40" w14:textId="77777777" w:rsidR="005E2F38" w:rsidRPr="007E4128" w:rsidRDefault="005E2F38" w:rsidP="005E2F3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A3FE566" w14:textId="03877AC1" w:rsidR="002C2FAE" w:rsidRDefault="002C2FAE" w:rsidP="0081577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7C8AA58A" w14:textId="64162C56" w:rsidR="001746E7" w:rsidRPr="00F724C3" w:rsidRDefault="00BD7678" w:rsidP="0081577D">
      <w:pPr>
        <w:autoSpaceDE w:val="0"/>
        <w:spacing w:before="520" w:line="276" w:lineRule="auto"/>
        <w:ind w:left="1134" w:hanging="1134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>D</w:t>
      </w:r>
      <w:r w:rsidR="00CC0BC4"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>otyczy: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CC0BC4" w:rsidRPr="00F724C3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="00CC0BC4" w:rsidRPr="00F724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celu utworzenia i zarządzania Funduszami Szczegółowymi w ramach Projektu „Wsparcie zwrotne ukierunkowane na finansowanie rozwoju i transformacji przedsiębiorstw w województwie pomorskim (Pomorski Fundusz Rozwoju)”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</w:r>
      <w:r w:rsidR="00032F65" w:rsidRP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ramach Programu Fundusze Europejskie dla Pomorza 2021-2027</w:t>
      </w:r>
    </w:p>
    <w:p w14:paraId="36A84E79" w14:textId="41AFD9E6" w:rsidR="00472CEA" w:rsidRPr="00F724C3" w:rsidRDefault="00472CEA" w:rsidP="002C2FAE">
      <w:pPr>
        <w:spacing w:before="480" w:after="3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E00D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DLA</w:t>
      </w:r>
      <w:r w:rsidR="00BD767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032F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</w:t>
      </w:r>
      <w:r w:rsidR="00E00D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CI</w:t>
      </w:r>
      <w:r w:rsidR="00032F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NR ………</w:t>
      </w:r>
    </w:p>
    <w:tbl>
      <w:tblPr>
        <w:tblpPr w:leftFromText="141" w:rightFromText="141" w:vertAnchor="text" w:horzAnchor="margin" w:tblpXSpec="center" w:tblpY="2396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268"/>
        <w:gridCol w:w="2410"/>
        <w:gridCol w:w="2410"/>
      </w:tblGrid>
      <w:tr w:rsidR="00532B3F" w:rsidRPr="00F724C3" w14:paraId="61796126" w14:textId="77777777" w:rsidTr="00532B3F">
        <w:trPr>
          <w:cantSplit/>
          <w:trHeight w:val="126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0BC0A5" w14:textId="77777777" w:rsidR="00532B3F" w:rsidRPr="00F724C3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EA59C7" w14:textId="77777777" w:rsidR="00532B3F" w:rsidRPr="00F724C3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umowy pożyczki/kredytu albo dane identyfikujące podmiot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,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została udzielona pożyczka/kredyt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82E6FB" w14:textId="77777777" w:rsidR="00532B3F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ata udzielenia pożyczki/ 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55E41428" w14:textId="77777777" w:rsidR="00532B3F" w:rsidRPr="00BD7678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[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rrrr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E62EBB" w14:textId="77777777" w:rsidR="00532B3F" w:rsidRPr="00F724C3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artość udzielonej pożyczki/ 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7E9B7A7F" w14:textId="77777777" w:rsidR="00532B3F" w:rsidRPr="00F724C3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[PLN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B74DAD" w14:textId="775D4DF5" w:rsidR="00532B3F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  <w:r w:rsidR="00796D2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na rzecz którego usługi zostały wykonane lub są wykonywane</w:t>
            </w:r>
          </w:p>
        </w:tc>
      </w:tr>
      <w:tr w:rsidR="00532B3F" w:rsidRPr="007B6A1E" w14:paraId="3F705688" w14:textId="77777777" w:rsidTr="00532B3F">
        <w:trPr>
          <w:trHeight w:val="250"/>
        </w:trPr>
        <w:tc>
          <w:tcPr>
            <w:tcW w:w="704" w:type="dxa"/>
            <w:vAlign w:val="center"/>
          </w:tcPr>
          <w:p w14:paraId="65EF8E66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vAlign w:val="center"/>
          </w:tcPr>
          <w:p w14:paraId="3236D8F7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D2E4382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2E0D2E0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3606D6EF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318BD279" w14:textId="77777777" w:rsidTr="00532B3F">
        <w:trPr>
          <w:trHeight w:val="250"/>
        </w:trPr>
        <w:tc>
          <w:tcPr>
            <w:tcW w:w="704" w:type="dxa"/>
            <w:vAlign w:val="center"/>
          </w:tcPr>
          <w:p w14:paraId="53B472BA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14:paraId="4CA222CF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31E45DB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B6A9031" w14:textId="77777777" w:rsidR="00532B3F" w:rsidRPr="0081577D" w:rsidRDefault="00532B3F" w:rsidP="00532B3F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22A7309" w14:textId="77777777" w:rsidR="00532B3F" w:rsidRPr="0081577D" w:rsidRDefault="00532B3F" w:rsidP="00532B3F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1B42698E" w14:textId="77777777" w:rsidTr="00532B3F">
        <w:trPr>
          <w:trHeight w:val="250"/>
        </w:trPr>
        <w:tc>
          <w:tcPr>
            <w:tcW w:w="704" w:type="dxa"/>
            <w:vAlign w:val="center"/>
          </w:tcPr>
          <w:p w14:paraId="5C163A42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5BC5DFB3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123BB2E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2D0B5CA" w14:textId="77777777" w:rsidR="00532B3F" w:rsidRPr="0081577D" w:rsidRDefault="00532B3F" w:rsidP="00532B3F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7BDAFDAA" w14:textId="77777777" w:rsidR="00532B3F" w:rsidRPr="0081577D" w:rsidRDefault="00532B3F" w:rsidP="00532B3F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4F0CE2C4" w14:textId="77777777" w:rsidTr="00532B3F">
        <w:trPr>
          <w:trHeight w:val="250"/>
        </w:trPr>
        <w:tc>
          <w:tcPr>
            <w:tcW w:w="704" w:type="dxa"/>
            <w:vAlign w:val="center"/>
          </w:tcPr>
          <w:p w14:paraId="5DD83DBB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2977" w:type="dxa"/>
            <w:vAlign w:val="center"/>
          </w:tcPr>
          <w:p w14:paraId="4BC52445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50D5623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BAE6C35" w14:textId="77777777" w:rsidR="00532B3F" w:rsidRPr="0081577D" w:rsidRDefault="00532B3F" w:rsidP="00532B3F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7D7A11E1" w14:textId="77777777" w:rsidR="00532B3F" w:rsidRPr="0081577D" w:rsidRDefault="00532B3F" w:rsidP="00532B3F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4EF8693B" w14:textId="77777777" w:rsidTr="00532B3F">
        <w:trPr>
          <w:trHeight w:val="250"/>
        </w:trPr>
        <w:tc>
          <w:tcPr>
            <w:tcW w:w="5949" w:type="dxa"/>
            <w:gridSpan w:val="3"/>
            <w:vAlign w:val="center"/>
          </w:tcPr>
          <w:p w14:paraId="3C646720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10" w:type="dxa"/>
            <w:vAlign w:val="center"/>
          </w:tcPr>
          <w:p w14:paraId="72D4FC01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FD4BA35" w14:textId="77777777" w:rsidR="00532B3F" w:rsidRPr="0081577D" w:rsidRDefault="00532B3F" w:rsidP="00532B3F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p w14:paraId="71D7577D" w14:textId="57B7E3AF" w:rsidR="004068EE" w:rsidRPr="00F724C3" w:rsidRDefault="00032F65" w:rsidP="0081577D">
      <w:pPr>
        <w:suppressAutoHyphens w:val="0"/>
        <w:spacing w:line="276" w:lineRule="auto"/>
        <w:ind w:right="70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>w celu wykazania spełniania warunku opisanego w Rozdz.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pkt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lit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a) SWZ („doświadczenie”) niniejszym oświadczam</w:t>
      </w:r>
      <w:r w:rsidR="00BD7678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że w okresie ostatnich 3 lat przed upływem terminu składania ofert, a jeżeli okres prowadzenia działalności jest krótszy</w:t>
      </w:r>
      <w:r w:rsidR="00BD7678">
        <w:rPr>
          <w:rFonts w:asciiTheme="minorHAnsi" w:eastAsiaTheme="minorHAnsi" w:hAnsiTheme="minorHAnsi" w:cstheme="minorHAnsi"/>
          <w:sz w:val="22"/>
          <w:szCs w:val="22"/>
          <w:lang w:eastAsia="en-US"/>
        </w:rPr>
        <w:t>, to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</w:t>
      </w:r>
      <w:r w:rsidR="00BD7678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tym okresie, </w:t>
      </w:r>
      <w:r w:rsidR="0061339C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BD76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ykonawca 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zrealizował usługi, w ramach których </w:t>
      </w:r>
      <w:r w:rsidR="00894C8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liczba i 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wartość udzielonych</w:t>
      </w:r>
      <w:r w:rsidR="00C868EA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10"/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oraz rozlicz</w:t>
      </w:r>
      <w:r w:rsidR="00894C88">
        <w:rPr>
          <w:rFonts w:asciiTheme="minorHAnsi" w:eastAsiaTheme="minorHAnsi" w:hAnsiTheme="minorHAnsi" w:cstheme="minorHAnsi"/>
          <w:sz w:val="22"/>
          <w:szCs w:val="22"/>
          <w:lang w:eastAsia="en-US"/>
        </w:rPr>
        <w:t>onych</w:t>
      </w:r>
      <w:r w:rsidR="00C868EA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11"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94C88"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>pożyczek</w:t>
      </w:r>
      <w:r w:rsidR="00894C88">
        <w:rPr>
          <w:rFonts w:asciiTheme="minorHAnsi" w:eastAsiaTheme="minorHAnsi" w:hAnsiTheme="minorHAnsi" w:cstheme="minorHAnsi"/>
          <w:sz w:val="22"/>
          <w:szCs w:val="22"/>
          <w:lang w:eastAsia="en-US"/>
        </w:rPr>
        <w:t>/ kredytów</w:t>
      </w:r>
      <w:r w:rsidR="00894C88"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</w:t>
      </w:r>
      <w:r w:rsidR="00781FF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przedsiębiorstw</w:t>
      </w:r>
      <w:r w:rsidR="00894C8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wskazana w </w:t>
      </w:r>
      <w:r w:rsidR="00894C88">
        <w:rPr>
          <w:rFonts w:asciiTheme="minorHAnsi" w:eastAsiaTheme="minorHAnsi" w:hAnsiTheme="minorHAnsi" w:cstheme="minorHAnsi"/>
          <w:sz w:val="22"/>
          <w:szCs w:val="22"/>
          <w:lang w:eastAsia="en-US"/>
        </w:rPr>
        <w:t>Rozdziale VI ust. 1 pkt 4 lit. a) SWZ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danej części zamówienia, o którą ubiega się </w:t>
      </w:r>
      <w:r w:rsidR="008B376F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032F65">
        <w:rPr>
          <w:rFonts w:asciiTheme="minorHAnsi" w:eastAsiaTheme="minorHAnsi" w:hAnsiTheme="minorHAnsi" w:cstheme="minorHAnsi"/>
          <w:sz w:val="22"/>
          <w:szCs w:val="22"/>
          <w:lang w:eastAsia="en-US"/>
        </w:rPr>
        <w:t>ykonawca</w:t>
      </w:r>
      <w:r w:rsidR="00BD7678">
        <w:rPr>
          <w:rFonts w:asciiTheme="minorHAnsi" w:eastAsiaTheme="minorHAnsi" w:hAnsiTheme="minorHAnsi" w:cstheme="minorHAnsi"/>
          <w:sz w:val="22"/>
          <w:szCs w:val="22"/>
          <w:lang w:eastAsia="en-US"/>
        </w:rPr>
        <w:t>, przedstawia się następująco:</w:t>
      </w:r>
    </w:p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2410"/>
        <w:gridCol w:w="2410"/>
      </w:tblGrid>
      <w:tr w:rsidR="00532B3F" w:rsidRPr="00F724C3" w14:paraId="0C9D811F" w14:textId="77777777" w:rsidTr="00BE5C61">
        <w:trPr>
          <w:trHeight w:val="126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0DE0BB" w14:textId="77777777" w:rsidR="00532B3F" w:rsidRPr="00F724C3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873107E" w14:textId="77777777" w:rsidR="00532B3F" w:rsidRPr="00F724C3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umowy pożyczki/kredytu albo dane identyfikujące podmiot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,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pożyczka/kredyt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została rozliczona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14C9235" w14:textId="77777777" w:rsidR="00532B3F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Data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rozliczenia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pożyczki/ 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1191CC54" w14:textId="77777777" w:rsidR="00532B3F" w:rsidRPr="00BD7678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[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rrrr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587A86" w14:textId="77777777" w:rsidR="00532B3F" w:rsidRPr="00F724C3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rozliczonej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pożyczki/ 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5A612F82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[PLN]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687D58" w14:textId="5184A5CA" w:rsidR="00532B3F" w:rsidRPr="00F724C3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  <w:r w:rsidR="00796D2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na rzecz którego usługi zostały wykonane lub są wykonywane</w:t>
            </w:r>
          </w:p>
        </w:tc>
      </w:tr>
      <w:tr w:rsidR="00532B3F" w:rsidRPr="007B6A1E" w14:paraId="30C835DB" w14:textId="77777777" w:rsidTr="00BE5C61">
        <w:trPr>
          <w:trHeight w:val="250"/>
          <w:jc w:val="center"/>
        </w:trPr>
        <w:tc>
          <w:tcPr>
            <w:tcW w:w="704" w:type="dxa"/>
            <w:vAlign w:val="center"/>
          </w:tcPr>
          <w:p w14:paraId="116F482C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75308584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17F085F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171023F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47700DA4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52E23862" w14:textId="77777777" w:rsidTr="00BE5C61">
        <w:trPr>
          <w:trHeight w:val="250"/>
          <w:jc w:val="center"/>
        </w:trPr>
        <w:tc>
          <w:tcPr>
            <w:tcW w:w="704" w:type="dxa"/>
            <w:vAlign w:val="center"/>
          </w:tcPr>
          <w:p w14:paraId="0BC6CDE8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vAlign w:val="center"/>
          </w:tcPr>
          <w:p w14:paraId="64D5EB5C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DB31D75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B7E0711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CE1F0DE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31B9EBE4" w14:textId="77777777" w:rsidTr="00BE5C61">
        <w:trPr>
          <w:trHeight w:val="250"/>
          <w:jc w:val="center"/>
        </w:trPr>
        <w:tc>
          <w:tcPr>
            <w:tcW w:w="704" w:type="dxa"/>
            <w:vAlign w:val="center"/>
          </w:tcPr>
          <w:p w14:paraId="4B99E93C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6A957045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201003B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B727FE4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72A15154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1D3A7715" w14:textId="77777777" w:rsidTr="00BE5C61">
        <w:trPr>
          <w:trHeight w:val="250"/>
          <w:jc w:val="center"/>
        </w:trPr>
        <w:tc>
          <w:tcPr>
            <w:tcW w:w="704" w:type="dxa"/>
            <w:vAlign w:val="center"/>
          </w:tcPr>
          <w:p w14:paraId="449B64B7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2693" w:type="dxa"/>
            <w:vAlign w:val="center"/>
          </w:tcPr>
          <w:p w14:paraId="1873A6FC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7D9D79B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B3128C7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57F64178" w14:textId="77777777" w:rsidR="00532B3F" w:rsidRPr="0081577D" w:rsidRDefault="00532B3F" w:rsidP="00BE5C61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32B3F" w:rsidRPr="007B6A1E" w14:paraId="096A8D33" w14:textId="77777777" w:rsidTr="00BE5C61">
        <w:trPr>
          <w:trHeight w:val="250"/>
          <w:jc w:val="center"/>
        </w:trPr>
        <w:tc>
          <w:tcPr>
            <w:tcW w:w="5949" w:type="dxa"/>
            <w:gridSpan w:val="3"/>
            <w:vAlign w:val="center"/>
          </w:tcPr>
          <w:p w14:paraId="66F715FA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10" w:type="dxa"/>
            <w:vAlign w:val="center"/>
          </w:tcPr>
          <w:p w14:paraId="3012FE40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3B09C56" w14:textId="77777777" w:rsidR="00532B3F" w:rsidRPr="0081577D" w:rsidRDefault="00532B3F" w:rsidP="00BE5C61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p w14:paraId="3BA0A5F5" w14:textId="6C9BD699" w:rsidR="001746E7" w:rsidRPr="007B6A1E" w:rsidRDefault="001746E7" w:rsidP="002C2FAE">
      <w:pPr>
        <w:spacing w:before="72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  <w:r w:rsidR="00E00D0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B33AA4C" w14:textId="125BF667" w:rsidR="00901F10" w:rsidRDefault="00472CEA" w:rsidP="0081577D">
      <w:pPr>
        <w:spacing w:before="1000" w:line="276" w:lineRule="auto"/>
        <w:jc w:val="center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sectPr w:rsidR="00901F10" w:rsidSect="005007FD">
          <w:pgSz w:w="11906" w:h="16838"/>
          <w:pgMar w:top="1560" w:right="1418" w:bottom="1418" w:left="1418" w:header="426" w:footer="20" w:gutter="0"/>
          <w:cols w:space="708"/>
          <w:docGrid w:linePitch="360"/>
        </w:sect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</w:t>
      </w:r>
    </w:p>
    <w:p w14:paraId="5B54D6CC" w14:textId="16E85DC3" w:rsidR="008B13D9" w:rsidRPr="00951B3D" w:rsidRDefault="002E352C" w:rsidP="00951B3D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1.1.202</w:t>
      </w:r>
      <w:r w:rsidR="00017C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10</w:t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2EC1224" w14:textId="51FFD58F" w:rsidR="00A323FD" w:rsidRPr="00950268" w:rsidRDefault="008B13D9" w:rsidP="00CA7895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50268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13D7FCB6" w14:textId="77777777" w:rsidR="001B6FA1" w:rsidRPr="007E4128" w:rsidRDefault="001B6FA1" w:rsidP="001B6FA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0068451" w14:textId="77777777" w:rsidR="001B6FA1" w:rsidRPr="00951B3D" w:rsidRDefault="001B6FA1" w:rsidP="001B6FA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1B6FA1">
        <w:rPr>
          <w:rFonts w:asciiTheme="minorHAnsi" w:hAnsiTheme="minorHAnsi" w:cstheme="minorHAnsi"/>
          <w:sz w:val="20"/>
          <w:szCs w:val="20"/>
          <w:lang w:eastAsia="pl-PL"/>
        </w:rPr>
        <w:t>(pełna nazwa/firma, adres)</w:t>
      </w:r>
    </w:p>
    <w:p w14:paraId="750F0C16" w14:textId="77777777" w:rsidR="001B6FA1" w:rsidRPr="007B6A1E" w:rsidRDefault="001B6FA1" w:rsidP="001B6FA1">
      <w:pPr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WYKAZ OSÓB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DLA CZĘŚCI NR […]</w:t>
      </w:r>
    </w:p>
    <w:p w14:paraId="5D4FA113" w14:textId="77777777" w:rsidR="001B6FA1" w:rsidRDefault="001B6FA1" w:rsidP="001B6FA1">
      <w:pPr>
        <w:autoSpaceDE w:val="0"/>
        <w:spacing w:before="120" w:after="120" w:line="276" w:lineRule="auto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0" w:name="_Hlk94041824"/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>Dotyczy: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10"/>
      <w:r w:rsidRPr="00D54DE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 w celu utworzenia i zarządzania Funduszami Szczegółowymi w ramach Projektu „Wsparcie zwrotne ukierunkowane na finansowanie rozwoju i transformacji przedsiębiorstw w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Pr="00D54DE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województwie pomorskim (Pomorski Fundusz Rozwoju)” w ramach Programu Fundusze Europejskie dla Pomorza 2021-2027.</w:t>
      </w:r>
    </w:p>
    <w:p w14:paraId="2CEFA35F" w14:textId="52E3441F" w:rsidR="008B13D9" w:rsidRPr="007B6A1E" w:rsidRDefault="001B6FA1" w:rsidP="001B6FA1">
      <w:pPr>
        <w:autoSpaceDE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Oświadczam, że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niżej wymienione osoby będą uczestniczyć w wykonywaniu przedmiotu zamówienia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tbl>
      <w:tblPr>
        <w:tblW w:w="13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701"/>
        <w:gridCol w:w="3402"/>
        <w:gridCol w:w="4258"/>
        <w:gridCol w:w="2126"/>
      </w:tblGrid>
      <w:tr w:rsidR="00901F10" w:rsidRPr="006E6DF7" w14:paraId="78218C79" w14:textId="77777777" w:rsidTr="00E44414">
        <w:trPr>
          <w:cantSplit/>
          <w:trHeight w:val="1135"/>
          <w:tblHeader/>
          <w:jc w:val="right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CDA8BC" w14:textId="14B2C0DA" w:rsidR="00901F10" w:rsidRPr="006E6DF7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Lp</w:t>
            </w:r>
            <w:r w:rsidR="003944E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CF02BF" w14:textId="167B07B9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akres odpowiedzialności wskazanej osoby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A9486E" w14:textId="2979349A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3E4F0E" w14:textId="3549287B" w:rsidR="00901F10" w:rsidRPr="006E6DF7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434C8525" w14:textId="3AD2490B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walifikacje zawodowe/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wykształcenie/doświadczenie niezbędne do wykonania zamówienia publicznego</w:t>
            </w:r>
          </w:p>
          <w:p w14:paraId="699CA678" w14:textId="67A7869D" w:rsidR="00901F10" w:rsidRPr="006E6DF7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</w:t>
            </w:r>
            <w:r w:rsidRPr="00534B6C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należy</w:t>
            </w:r>
            <w:r w:rsidRPr="006E6DF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podać informacje w zakresie niezbędnym do wykazania spełnienia warunku, o którym mowa w rozdziale VI ust. 1 pkt 4 lit. b SWZ)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AB351E" w14:textId="64046B38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nformacja o podstawie do dysponowania osobami przez Wykonawcę </w:t>
            </w:r>
          </w:p>
        </w:tc>
      </w:tr>
      <w:tr w:rsidR="00901F10" w:rsidRPr="007B6A1E" w14:paraId="1C7D97BC" w14:textId="77777777" w:rsidTr="00E44414">
        <w:trPr>
          <w:trHeight w:val="250"/>
          <w:tblHeader/>
          <w:jc w:val="right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16F039" w14:textId="77777777" w:rsidR="00901F10" w:rsidRPr="007B6A1E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0A94B3" w14:textId="7D4DFEF7" w:rsidR="00901F10" w:rsidRPr="007B6A1E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F75046" w14:textId="77777777" w:rsidR="00901F10" w:rsidRPr="007B6A1E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C13F50" w14:textId="77B11E87" w:rsidR="00901F10" w:rsidRPr="007B6A1E" w:rsidRDefault="006E6DF7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5FCF5E93" w14:textId="00138E66" w:rsidR="00901F10" w:rsidRPr="007B6A1E" w:rsidRDefault="006E6DF7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6C22BE" w14:textId="0DA4D46B" w:rsidR="00901F10" w:rsidRPr="007B6A1E" w:rsidRDefault="006E6DF7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02E5E" w:rsidRPr="007B6A1E" w14:paraId="4D72CA3A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1932D06E" w14:textId="77777777" w:rsidR="00B02E5E" w:rsidRPr="00C86854" w:rsidRDefault="00B02E5E" w:rsidP="0081577D">
            <w:pPr>
              <w:keepNext/>
              <w:suppressAutoHyphens w:val="0"/>
              <w:spacing w:before="60" w:after="60"/>
              <w:ind w:left="-9" w:right="57" w:firstLine="9"/>
              <w:jc w:val="center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Budowy Portfela</w:t>
            </w:r>
          </w:p>
        </w:tc>
      </w:tr>
      <w:tr w:rsidR="00901F10" w:rsidRPr="006E6DF7" w14:paraId="7E3EB684" w14:textId="77777777" w:rsidTr="006E6DF7">
        <w:trPr>
          <w:trHeight w:val="2975"/>
          <w:jc w:val="right"/>
        </w:trPr>
        <w:tc>
          <w:tcPr>
            <w:tcW w:w="562" w:type="dxa"/>
            <w:vAlign w:val="center"/>
          </w:tcPr>
          <w:p w14:paraId="47C4EABC" w14:textId="77777777" w:rsidR="00901F10" w:rsidRPr="00C86854" w:rsidRDefault="00901F10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86E1C11" w14:textId="24342DCD" w:rsidR="00901F10" w:rsidRPr="00C86854" w:rsidRDefault="00901F10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Analiza i ocena ryzyka</w:t>
            </w:r>
          </w:p>
        </w:tc>
        <w:tc>
          <w:tcPr>
            <w:tcW w:w="1701" w:type="dxa"/>
            <w:vAlign w:val="center"/>
          </w:tcPr>
          <w:p w14:paraId="6681CE45" w14:textId="77777777" w:rsidR="00901F10" w:rsidRPr="00C86854" w:rsidRDefault="00901F10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1E5C482" w14:textId="26B07BD3" w:rsidR="00901F10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</w:t>
            </w:r>
            <w:r w:rsidR="006E6DF7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soba </w:t>
            </w:r>
            <w:r w:rsidR="00901F10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posiadając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901F10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co najmniej</w:t>
            </w:r>
          </w:p>
          <w:p w14:paraId="421D7B82" w14:textId="6A9C3BF2" w:rsidR="00901F10" w:rsidRPr="00C86854" w:rsidRDefault="00901F10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2 lata doświadczenia zawodowego w</w:t>
            </w:r>
            <w:r w:rsid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instytucji finansowej w zakresie analizy i oceny ryzyka kredytowego przedsiębiorstw, posiadając</w:t>
            </w:r>
            <w:r w:rsidR="00650A1B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wykształcenie wyższe lub studia podyplomowe w zakresie ekonomii lub finansów lub nauk o zarządzaniu w</w:t>
            </w:r>
            <w:r w:rsid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przypadku, gdy wykonawca ubiega się o realizację jednej lub kilku części zamówienia na kwotę do 30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2D585EDD" w14:textId="77777777" w:rsidR="00901F10" w:rsidRPr="00C86854" w:rsidRDefault="00901F10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0FE753F2" w14:textId="20B0A52A" w:rsidR="00901F10" w:rsidRPr="0081577D" w:rsidRDefault="00901F10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="008A2E71"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co najmniej 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2 lata </w:t>
            </w:r>
            <w:r w:rsidRPr="0081577D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</w:t>
            </w:r>
            <w:r w:rsidR="006E6DF7"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instytucji finansowej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zakresie analizy i oceny ryzyka kredytowego przedsiębiorstw</w:t>
            </w:r>
          </w:p>
          <w:p w14:paraId="62A59C6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066F24F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88BE965" w14:textId="33BCEE03" w:rsidR="00901F10" w:rsidRPr="00C86854" w:rsidRDefault="00901F10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</w:t>
            </w:r>
            <w:r w:rsidR="006E6DF7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mo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we w zakresie </w:t>
            </w:r>
            <w:r w:rsidR="00650A1B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ekonomii lub finansów lub nauk o zarządzaniu</w:t>
            </w:r>
          </w:p>
          <w:p w14:paraId="323C125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45979115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CD31239" w14:textId="7203B3F1" w:rsidR="00901F10" w:rsidRPr="00C86854" w:rsidRDefault="006E6DF7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="0000078E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:</w:t>
            </w:r>
            <w:r w:rsidR="00AF4FF3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6ED06C" w14:textId="77777777" w:rsidR="00901F10" w:rsidRPr="00C86854" w:rsidRDefault="00901F10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F4FF3" w:rsidRPr="007B6A1E" w14:paraId="3CF451DE" w14:textId="77777777" w:rsidTr="006E6DF7">
        <w:trPr>
          <w:trHeight w:val="578"/>
          <w:jc w:val="right"/>
        </w:trPr>
        <w:tc>
          <w:tcPr>
            <w:tcW w:w="562" w:type="dxa"/>
            <w:vAlign w:val="center"/>
          </w:tcPr>
          <w:p w14:paraId="1EBA8303" w14:textId="6AAC6B1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7440C821" w14:textId="2AF3B6CA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Analiza i ocena ryzyka*</w:t>
            </w:r>
          </w:p>
        </w:tc>
        <w:tc>
          <w:tcPr>
            <w:tcW w:w="1701" w:type="dxa"/>
            <w:vAlign w:val="center"/>
          </w:tcPr>
          <w:p w14:paraId="744A831C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8975DC5" w14:textId="2790FB5B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instytucji finansowej  w zakresie analizy i oceny ryzyka kredytowego przedsiębiorstw, posiadając</w:t>
            </w:r>
            <w:r w:rsidR="00650A1B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wykształcenie wyższe lub studia podyplomowe w zakresie  ekonomii lub finansów lub nauk o zarządzaniu w przypadku, gdy wykonawca ubiega się o realizację kilku części zamówienia na kwotę powyżej 30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zł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Limitu Produktu Finansowego bez Prawa Opcji łącznie</w:t>
            </w:r>
          </w:p>
        </w:tc>
        <w:tc>
          <w:tcPr>
            <w:tcW w:w="4258" w:type="dxa"/>
            <w:vAlign w:val="center"/>
          </w:tcPr>
          <w:p w14:paraId="6D52965D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145F6898" w14:textId="555C7295" w:rsidR="00AF4FF3" w:rsidRPr="00C86854" w:rsidRDefault="00AF4FF3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zakresie analizy i oceny ryzyka kredytowego przedsiębiorstw</w:t>
            </w:r>
          </w:p>
          <w:p w14:paraId="1DDF3996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7B0EBBD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4E4EE4D5" w14:textId="15112AD0" w:rsidR="00AF4FF3" w:rsidRPr="00C86854" w:rsidRDefault="00AF4FF3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 w zakresie </w:t>
            </w:r>
            <w:r w:rsidR="00650A1B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ekonomii lub finansów lub nauk o zarządzaniu</w:t>
            </w:r>
          </w:p>
          <w:p w14:paraId="795066A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C7E3ECD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6994C361" w14:textId="75F78862" w:rsidR="00AF4FF3" w:rsidRPr="00C86854" w:rsidRDefault="00AF4FF3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0B1843F9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00AA3F2D" w14:textId="77777777" w:rsidTr="006E6DF7">
        <w:trPr>
          <w:trHeight w:val="1396"/>
          <w:jc w:val="right"/>
        </w:trPr>
        <w:tc>
          <w:tcPr>
            <w:tcW w:w="562" w:type="dxa"/>
            <w:vAlign w:val="center"/>
          </w:tcPr>
          <w:p w14:paraId="46ECECC0" w14:textId="401C4701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0A4352E7" w14:textId="457257AE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Pozyskiwanie Ostatecznych Odbiorców Wsparcia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 tym przygotowywanie niezbędnej dokumentacji</w:t>
            </w:r>
          </w:p>
        </w:tc>
        <w:tc>
          <w:tcPr>
            <w:tcW w:w="1701" w:type="dxa"/>
            <w:vAlign w:val="center"/>
          </w:tcPr>
          <w:p w14:paraId="53D0108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B6D28E" w14:textId="3BDCC778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Osoba posiadająca co najmniej 2 lata doświadczenia zawodowego w instytucji finansowej w zakresie sprzedaży przedsiębiorcom produktów finansowych o charakterze dłużnym, posiadając</w:t>
            </w:r>
            <w:r w:rsidR="00650A1B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wykształcenie co najmniej średnie, w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przypadku, gdy wykonawca ubiega się o realizację jednej lub kilku części zamówienia na kwotę do 30 000 000 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552A1E25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4BD34416" w14:textId="77F0A711" w:rsidR="00AF4FF3" w:rsidRPr="00C86854" w:rsidRDefault="00AF4FF3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zakresie sprzedaży przedsiębiorcom produktów finansowych o charakterze dłużnym</w:t>
            </w:r>
          </w:p>
          <w:p w14:paraId="0B6ACB2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B0159D0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3D7E08C" w14:textId="66462B2A" w:rsidR="00AF4FF3" w:rsidRPr="00C86854" w:rsidRDefault="00AF4FF3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średnie  </w:t>
            </w:r>
          </w:p>
          <w:p w14:paraId="7AFD7B36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696CBBBA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7016F61D" w14:textId="2CF2CAFE" w:rsidR="00AF4FF3" w:rsidRPr="00C86854" w:rsidRDefault="00AF4FF3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CA60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4FF3" w:rsidRPr="007B6A1E" w14:paraId="0660CDEF" w14:textId="77777777" w:rsidTr="00534B6C">
        <w:trPr>
          <w:trHeight w:val="699"/>
          <w:jc w:val="right"/>
        </w:trPr>
        <w:tc>
          <w:tcPr>
            <w:tcW w:w="562" w:type="dxa"/>
            <w:vAlign w:val="center"/>
          </w:tcPr>
          <w:p w14:paraId="1D34B0CA" w14:textId="17DCC79C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096EF886" w14:textId="5EB26221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Pozyskiwanie Ostatecznych Odbiorców Wsparcia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 tym przygotowywanie niezbędnej dokumentacji*</w:t>
            </w:r>
          </w:p>
        </w:tc>
        <w:tc>
          <w:tcPr>
            <w:tcW w:w="1701" w:type="dxa"/>
            <w:vAlign w:val="center"/>
          </w:tcPr>
          <w:p w14:paraId="0140D692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7D61CE6" w14:textId="7E6C2193" w:rsidR="00AF4FF3" w:rsidRPr="00C86854" w:rsidRDefault="004207DA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instytucji finansowej w zakresie sprzedaży przedsiębiorcom produktów finansowych o charakterze dłużnym, posiadając</w:t>
            </w:r>
            <w:r w:rsidR="00650A1B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wykształcenie co najmniej średnie, </w:t>
            </w:r>
            <w:r w:rsidR="00EC6121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przypadku, gdy wykonawca ubiega się o realizację kilku części zamówienia na kwotę </w:t>
            </w:r>
            <w:r w:rsidR="00245939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powyżej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30 000 000 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02BCE7F3" w14:textId="77777777" w:rsidR="004207DA" w:rsidRPr="00C86854" w:rsidRDefault="004207DA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241B083B" w14:textId="079EB3D1" w:rsidR="004207DA" w:rsidRPr="00C86854" w:rsidRDefault="004207DA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zakresie sprzedaży przedsiębiorcom produktów finansowych o charakterze dłużnym</w:t>
            </w:r>
          </w:p>
          <w:p w14:paraId="199606A3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2B894819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8FA763F" w14:textId="3A3CC2B8" w:rsidR="004207DA" w:rsidRPr="00C86854" w:rsidRDefault="004207DA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średnie  </w:t>
            </w:r>
          </w:p>
          <w:p w14:paraId="4C9FB95A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26969C78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2F7440C2" w14:textId="2BC8693B" w:rsidR="00AF4FF3" w:rsidRPr="00C86854" w:rsidRDefault="004207DA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E5224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4FF3" w:rsidRPr="007B6A1E" w14:paraId="0ADD9814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1E4652A7" w14:textId="3F62373E" w:rsidR="00AF4FF3" w:rsidRPr="00C86854" w:rsidRDefault="00AF4FF3" w:rsidP="0081577D">
            <w:pPr>
              <w:tabs>
                <w:tab w:val="left" w:pos="1596"/>
              </w:tabs>
              <w:suppressAutoHyphens w:val="0"/>
              <w:spacing w:before="60" w:after="60"/>
              <w:ind w:left="57" w:right="57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Okres Wygaszania Portfela </w:t>
            </w:r>
          </w:p>
        </w:tc>
      </w:tr>
      <w:tr w:rsidR="00AF4FF3" w:rsidRPr="007B6A1E" w14:paraId="15BD720D" w14:textId="77777777" w:rsidTr="006E6DF7">
        <w:trPr>
          <w:trHeight w:val="952"/>
          <w:jc w:val="right"/>
        </w:trPr>
        <w:tc>
          <w:tcPr>
            <w:tcW w:w="562" w:type="dxa"/>
            <w:vAlign w:val="center"/>
          </w:tcPr>
          <w:p w14:paraId="721FFA36" w14:textId="7777777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FCEE1FD" w14:textId="5A511D0B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Finansowo-księgow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obsług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rozliczanie finansowe udzielonych Jednostkowych Pożyczek</w:t>
            </w:r>
          </w:p>
        </w:tc>
        <w:tc>
          <w:tcPr>
            <w:tcW w:w="1701" w:type="dxa"/>
            <w:vAlign w:val="center"/>
          </w:tcPr>
          <w:p w14:paraId="4BDE42FD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E2819F1" w14:textId="7524CD5D" w:rsidR="00AF4FF3" w:rsidRPr="00C86854" w:rsidRDefault="00650A1B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instytucji finansowej w zakresie finansowo-księgowej obsługi produktów finansowych o charakterze dłużnym, posiadająca wykształcenie co najmniej średnie</w:t>
            </w:r>
          </w:p>
        </w:tc>
        <w:tc>
          <w:tcPr>
            <w:tcW w:w="4258" w:type="dxa"/>
            <w:vAlign w:val="center"/>
          </w:tcPr>
          <w:p w14:paraId="50D38A19" w14:textId="77777777" w:rsidR="00650A1B" w:rsidRPr="00C86854" w:rsidRDefault="00650A1B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5E65BF1E" w14:textId="05B1AFEE" w:rsidR="00650A1B" w:rsidRPr="00C86854" w:rsidRDefault="00650A1B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zakresie finansowo-księgowej obsługi produktów finansowych o charakterze dłużnym</w:t>
            </w:r>
          </w:p>
          <w:p w14:paraId="580FDD2D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3A4EFF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0167CD92" w14:textId="1D7FE1A7" w:rsidR="00650A1B" w:rsidRPr="00C86854" w:rsidRDefault="00650A1B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średnie  </w:t>
            </w:r>
          </w:p>
          <w:p w14:paraId="47C472F8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567B6CF5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28BCBE5A" w14:textId="68D924E6" w:rsidR="00AF4FF3" w:rsidRPr="00C86854" w:rsidRDefault="00650A1B" w:rsidP="00667D16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6E8F97BF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F4FF3" w:rsidRPr="007B6A1E" w14:paraId="23EC7396" w14:textId="77777777" w:rsidTr="006E6DF7">
        <w:trPr>
          <w:trHeight w:val="570"/>
          <w:jc w:val="right"/>
        </w:trPr>
        <w:tc>
          <w:tcPr>
            <w:tcW w:w="562" w:type="dxa"/>
            <w:vAlign w:val="center"/>
          </w:tcPr>
          <w:p w14:paraId="1FCD1359" w14:textId="7777777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5F664B53" w14:textId="0967124B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Weryfikacj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kontrol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zgodności Inwestycji 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ońcowych z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Umową Inwestycyjną</w:t>
            </w:r>
          </w:p>
        </w:tc>
        <w:tc>
          <w:tcPr>
            <w:tcW w:w="1701" w:type="dxa"/>
            <w:vAlign w:val="center"/>
          </w:tcPr>
          <w:p w14:paraId="72648D1C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B4B2429" w14:textId="7DAA637F" w:rsidR="00650A1B" w:rsidRPr="00C86854" w:rsidRDefault="00650A1B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zakresie rozliczania wydatków lub kontroli przedsięwzięć inwestycyjnych, posiadając</w:t>
            </w:r>
            <w:r w:rsidR="0020566E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wykształcenie wyższe lub studia podyplomowe w zakresie nauk prawnych lub ekonomii lub finansów lub nauk o zarządzaniu lub jakości lub nauk o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administracji </w:t>
            </w:r>
          </w:p>
          <w:p w14:paraId="37080E1B" w14:textId="5DC07BC9" w:rsidR="00AF4FF3" w:rsidRPr="00C86854" w:rsidRDefault="00650A1B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lub nauk inżynieryjno-technicznych; w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przypadku, gdy wykonawca ubiega się o realizację jednej lub kilku części zamówienia na łączną kwotę do 30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 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1784162E" w14:textId="77777777" w:rsidR="00650A1B" w:rsidRPr="00C86854" w:rsidRDefault="00650A1B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41539EF5" w14:textId="111398A1" w:rsidR="00650A1B" w:rsidRPr="00C86854" w:rsidRDefault="00650A1B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zakresie rozliczania wydatków lub kontroli przedsięwzięć inwestycyjnych</w:t>
            </w:r>
          </w:p>
          <w:p w14:paraId="6D0067F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43A26333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34064EB2" w14:textId="286709E9" w:rsidR="00650A1B" w:rsidRPr="00C86854" w:rsidRDefault="00650A1B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wyższe lub studia podyplomowe w zakresie nauk prawnych lub ekonomii lub finansów  lub nauk o zarządzaniu lub jakości lub nauk o administracji lub nauk inżynieryjno-technicznych  </w:t>
            </w:r>
          </w:p>
          <w:p w14:paraId="4F0F7D01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203B689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68662D6" w14:textId="735C1C0D" w:rsidR="00AF4FF3" w:rsidRPr="00C86854" w:rsidRDefault="00650A1B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3C8A625E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F4FF3" w:rsidRPr="007B6A1E" w14:paraId="6B4C940D" w14:textId="77777777" w:rsidTr="006E6DF7">
        <w:trPr>
          <w:trHeight w:val="570"/>
          <w:jc w:val="right"/>
        </w:trPr>
        <w:tc>
          <w:tcPr>
            <w:tcW w:w="562" w:type="dxa"/>
            <w:vAlign w:val="center"/>
          </w:tcPr>
          <w:p w14:paraId="356CA19E" w14:textId="73D8A816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2380FA33" w14:textId="09DA44C1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Weryfikacj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kontrol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zgodności Inwestycji 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ońcowych z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Umową Inwestycyjną*</w:t>
            </w:r>
          </w:p>
        </w:tc>
        <w:tc>
          <w:tcPr>
            <w:tcW w:w="1701" w:type="dxa"/>
            <w:vAlign w:val="center"/>
          </w:tcPr>
          <w:p w14:paraId="260B3B2A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86E98F7" w14:textId="5037D14B" w:rsidR="00650A1B" w:rsidRPr="00C86854" w:rsidRDefault="00650A1B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zakresie rozliczania wydatków lub kontroli przedsięwzięć inwestycyjnych, posiadając</w:t>
            </w:r>
            <w:r w:rsidR="0020566E"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wykształcenie wyższe lub studia podyplomowe w zakresie nauk prawnych lub ekonomii lub finansów lub nauk o zarządzaniu lub jakości lub nauk o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administracji </w:t>
            </w:r>
          </w:p>
          <w:p w14:paraId="5C3D5198" w14:textId="57050F08" w:rsidR="00AF4FF3" w:rsidRPr="00C86854" w:rsidRDefault="00650A1B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lub nauk inżynieryjno-technicznych; w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przypadku, gdy wykonawca ubiega się o realizację kilku części zamówienia na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łączną kwotę powyżej 30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000 000 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0A6C77F6" w14:textId="77777777" w:rsidR="00650A1B" w:rsidRPr="00C86854" w:rsidRDefault="00650A1B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Wykonawca oświadcza, ze wskazana osoba:</w:t>
            </w:r>
          </w:p>
          <w:p w14:paraId="7E42C3E6" w14:textId="5179556D" w:rsidR="00650A1B" w:rsidRPr="00C86854" w:rsidRDefault="00650A1B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zakresie rozliczania wydatków lub kontroli przedsięwzięć inwestycyjnych</w:t>
            </w:r>
          </w:p>
          <w:p w14:paraId="2228C299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0BE3B94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422AC153" w14:textId="36CF0A38" w:rsidR="00650A1B" w:rsidRPr="00C86854" w:rsidRDefault="00650A1B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wyższe lub studia podyplomowe w zakresie nauk prawnych lub ekonomii lub finansów  lub nauk o zarządzaniu lub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jakości lub nauk o administracji lub nauk inżynieryjno-technicznych  </w:t>
            </w:r>
          </w:p>
          <w:p w14:paraId="7D477513" w14:textId="77777777" w:rsidR="00650A1B" w:rsidRPr="00C86854" w:rsidRDefault="00650A1B" w:rsidP="00675330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1596"/>
              </w:tabs>
              <w:suppressAutoHyphens w:val="0"/>
              <w:spacing w:before="60" w:after="60"/>
              <w:ind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396357A2" w14:textId="77777777" w:rsidR="00650A1B" w:rsidRPr="00C86854" w:rsidRDefault="00650A1B" w:rsidP="00675330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1596"/>
              </w:tabs>
              <w:suppressAutoHyphens w:val="0"/>
              <w:spacing w:before="60" w:after="60"/>
              <w:ind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7E97C6C" w14:textId="2CBD7A5E" w:rsidR="00AF4FF3" w:rsidRPr="00C86854" w:rsidRDefault="00650A1B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7356FD9E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44F20036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411B0740" w14:textId="77777777" w:rsidR="00AF4FF3" w:rsidRPr="00C86854" w:rsidRDefault="00AF4FF3" w:rsidP="0081577D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Dochodzenia Wierzytelności</w:t>
            </w:r>
          </w:p>
        </w:tc>
      </w:tr>
      <w:tr w:rsidR="00AF4FF3" w:rsidRPr="007B6A1E" w14:paraId="60DDA49B" w14:textId="77777777" w:rsidTr="006E6DF7">
        <w:trPr>
          <w:trHeight w:val="839"/>
          <w:jc w:val="right"/>
        </w:trPr>
        <w:tc>
          <w:tcPr>
            <w:tcW w:w="562" w:type="dxa"/>
            <w:vAlign w:val="center"/>
          </w:tcPr>
          <w:p w14:paraId="12FEE8EB" w14:textId="7777777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C335B33" w14:textId="7ED20922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Dochodzenie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wierzytelności</w:t>
            </w:r>
          </w:p>
        </w:tc>
        <w:tc>
          <w:tcPr>
            <w:tcW w:w="1701" w:type="dxa"/>
            <w:vAlign w:val="center"/>
          </w:tcPr>
          <w:p w14:paraId="231D9A2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5184702" w14:textId="5CE4B88B" w:rsidR="00AF4FF3" w:rsidRPr="00C86854" w:rsidRDefault="0020566E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zakresie windykacji, posiadająca wykształcenie wyższe lub studia podyplomowe w zakresie nauk prawnych lub ekonomii lub finansów lub nauk o zarządzaniu lub jakości lub nauk o administracji</w:t>
            </w:r>
          </w:p>
        </w:tc>
        <w:tc>
          <w:tcPr>
            <w:tcW w:w="4258" w:type="dxa"/>
            <w:vAlign w:val="center"/>
          </w:tcPr>
          <w:p w14:paraId="37A49997" w14:textId="77777777" w:rsidR="0020566E" w:rsidRPr="00C86854" w:rsidRDefault="0020566E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40A512B1" w14:textId="32F6AF35" w:rsidR="0020566E" w:rsidRPr="00C86854" w:rsidRDefault="0020566E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zakresie windykacji</w:t>
            </w:r>
          </w:p>
          <w:p w14:paraId="2DBE267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2D7777A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94C2230" w14:textId="13BB2B33" w:rsidR="0020566E" w:rsidRPr="00C86854" w:rsidRDefault="0020566E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wyższe lub studia podyplomowe w zakresie nauk prawnych lub ekonomii lub finansów  lub nauk o zarządzaniu lub jakości lub nauk o administracji  </w:t>
            </w:r>
          </w:p>
          <w:p w14:paraId="093E3080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31D75AA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09731B11" w14:textId="282768B2" w:rsidR="00AF4FF3" w:rsidRPr="00C86854" w:rsidRDefault="0020566E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3F6A020E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61D76217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3200C020" w14:textId="58F75273" w:rsidR="00AF4FF3" w:rsidRPr="00C86854" w:rsidRDefault="00AF4FF3" w:rsidP="0081577D">
            <w:pPr>
              <w:keepNext/>
              <w:suppressAutoHyphens w:val="0"/>
              <w:spacing w:before="60" w:after="60"/>
              <w:ind w:left="57" w:hanging="57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realizacji zamówienia</w:t>
            </w:r>
          </w:p>
        </w:tc>
      </w:tr>
      <w:tr w:rsidR="00AF4FF3" w:rsidRPr="007B6A1E" w14:paraId="40578D71" w14:textId="77777777" w:rsidTr="006E6DF7">
        <w:trPr>
          <w:trHeight w:val="684"/>
          <w:jc w:val="right"/>
        </w:trPr>
        <w:tc>
          <w:tcPr>
            <w:tcW w:w="562" w:type="dxa"/>
            <w:vAlign w:val="center"/>
          </w:tcPr>
          <w:p w14:paraId="5EF2F81C" w14:textId="2B7ED0A2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2A252B35" w14:textId="54A7F656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1701" w:type="dxa"/>
            <w:vAlign w:val="center"/>
          </w:tcPr>
          <w:p w14:paraId="6EF74C58" w14:textId="77777777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DD42E1E" w14:textId="2321401C" w:rsidR="00AF4FF3" w:rsidRPr="00C86854" w:rsidRDefault="0020566E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Osoba posiadająca co najmniej 3-letnie doświadczenie zawodowe w instytucji finansowej w kierowaniu zespołami zajmującymi się udzielaniem/obsługą kredytów lub pożyczek posiadająca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wykształcenie wyższe lub studia podyplomowe w zakresie nauk prawnych lub ekonomii lub finansów lub nauk o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zarządzaniu lub jakości lub nauk o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administracji</w:t>
            </w:r>
          </w:p>
        </w:tc>
        <w:tc>
          <w:tcPr>
            <w:tcW w:w="4258" w:type="dxa"/>
            <w:vAlign w:val="center"/>
          </w:tcPr>
          <w:p w14:paraId="2253C54B" w14:textId="77777777" w:rsidR="00E4044A" w:rsidRPr="00C86854" w:rsidRDefault="00E4044A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Wykonawca oświadcza, ze wskazana osoba:</w:t>
            </w:r>
          </w:p>
          <w:p w14:paraId="02C48938" w14:textId="380BD013" w:rsidR="00E4044A" w:rsidRPr="00C86854" w:rsidRDefault="00E4044A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3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 w kierowaniu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zespołami zajmującymi się udzielaniem/obsługą kredytów lub pożyczek</w:t>
            </w:r>
          </w:p>
          <w:p w14:paraId="1FEA1CD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361C7E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BC710DD" w14:textId="74F408CA" w:rsidR="00A852E1" w:rsidRDefault="00E4044A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852E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A852E1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A852E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wyższe lub studia podyplomowe w zakresie nauk prawnych lub ekonomii lub finansów  lub nauk o zarządzaniu lub jakości lub nauk o administracji </w:t>
            </w:r>
          </w:p>
          <w:p w14:paraId="2D31B59F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67115B58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2038BFBC" w14:textId="5696F878" w:rsidR="00AF4FF3" w:rsidRPr="00C86854" w:rsidRDefault="00E4044A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3C205B33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4F3C5243" w14:textId="77777777" w:rsidTr="006E6DF7">
        <w:trPr>
          <w:trHeight w:val="684"/>
          <w:jc w:val="right"/>
        </w:trPr>
        <w:tc>
          <w:tcPr>
            <w:tcW w:w="562" w:type="dxa"/>
            <w:vAlign w:val="center"/>
          </w:tcPr>
          <w:p w14:paraId="1463AA55" w14:textId="582CAC4E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E8A47EF" w14:textId="54832DEC" w:rsidR="00AF4FF3" w:rsidRPr="00233D06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Sprawozdawczość z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realizacji Umowy Operacyjnej oraz rozliczenia finansowe z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Z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amawiającym </w:t>
            </w:r>
          </w:p>
        </w:tc>
        <w:tc>
          <w:tcPr>
            <w:tcW w:w="1701" w:type="dxa"/>
            <w:vAlign w:val="center"/>
          </w:tcPr>
          <w:p w14:paraId="29F6797C" w14:textId="77777777" w:rsidR="00AF4FF3" w:rsidRPr="00233D06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30C9D7E" w14:textId="4736DB9E" w:rsidR="00AF4FF3" w:rsidRPr="00233D06" w:rsidRDefault="00E4044A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 zakresie obsługi danych finansowych i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sprawozdawczości z realizacji projektów finansowanych ze środków publicznych, posiadająca wykształcenie wyższe lub studia podyplomowe w zakresie nauk prawnych lub ekonomii lub finansów lub nauk o zarządzaniu lub jakości lub nauk o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administracji, w przypadku, gdy wykonawca ubiega się o realizację jednej lub kilku części zamówienia na łączną kwotę do 30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 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4E84D43F" w14:textId="77777777" w:rsidR="00A533A8" w:rsidRPr="00C86854" w:rsidRDefault="00A533A8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58CF523F" w14:textId="2D26A253" w:rsidR="00A533A8" w:rsidRPr="00C86854" w:rsidRDefault="00A533A8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obsługi danych finansowych i sprawozdawczości z realizacji projektów finansowanych ze środków publicznych</w:t>
            </w:r>
          </w:p>
          <w:p w14:paraId="6E2A083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5D8AB43F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7B5C5D07" w14:textId="4A0A9D0B" w:rsidR="00A852E1" w:rsidRDefault="00A533A8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852E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A852E1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A852E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wyższe lub studia podyplomowe w zakresie nauk prawnych lub ekonomii lub finansów  lub nauk o zarządzaniu lub jakości lub nauk o administracji </w:t>
            </w:r>
          </w:p>
          <w:p w14:paraId="22A2C6DF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59B41F85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6F9F65D5" w14:textId="4B37FD2E" w:rsidR="00AF4FF3" w:rsidRPr="00C86854" w:rsidRDefault="00A533A8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511289C6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4A4C13E4" w14:textId="77777777" w:rsidTr="006E6DF7">
        <w:trPr>
          <w:trHeight w:val="684"/>
          <w:jc w:val="right"/>
        </w:trPr>
        <w:tc>
          <w:tcPr>
            <w:tcW w:w="562" w:type="dxa"/>
            <w:vAlign w:val="center"/>
          </w:tcPr>
          <w:p w14:paraId="5D5D7895" w14:textId="63A3DE54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65E7CAFC" w14:textId="294B9A28" w:rsidR="00AF4FF3" w:rsidRPr="0081577D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Sprawozdawczość z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realizacji Umowy Operacyjnej oraz rozliczenia finansowe z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Z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amawiającym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vAlign w:val="center"/>
          </w:tcPr>
          <w:p w14:paraId="0863241B" w14:textId="77777777" w:rsidR="00AF4FF3" w:rsidRPr="0081577D" w:rsidRDefault="00AF4FF3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6822C322" w14:textId="305A0887" w:rsidR="00AF4FF3" w:rsidRPr="0081577D" w:rsidRDefault="00A533A8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Osoba posiadająca co najmniej 2 lata doświadczenia zawodowego w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zakresie obsługi danych finansowych i sprawozdawczości z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realizacji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projektów finansowanych ze środków publicznych, posiadająca wykształcenie wyższe lub studia podyplomowe w zakresie nauk prawnych lub ekonomii lub finansów lub nauk o zarządzaniu lub jakości lub nauk o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administracji, w przypadku, gdy wykonawca ubiega się o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realizację kilku części zamówienia na łączną kwotę powyżej 30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000</w:t>
            </w:r>
            <w:r w:rsidR="00233D06"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zł</w:t>
            </w:r>
            <w:r w:rsid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FA0" w:rsidRPr="00F75FA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Limitu Produktu Finansowego bez Prawa Opcji łącznie</w:t>
            </w:r>
          </w:p>
        </w:tc>
        <w:tc>
          <w:tcPr>
            <w:tcW w:w="4258" w:type="dxa"/>
            <w:vAlign w:val="center"/>
          </w:tcPr>
          <w:p w14:paraId="0B1DC80E" w14:textId="77777777" w:rsidR="00A533A8" w:rsidRPr="00C86854" w:rsidRDefault="00A533A8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Wykonawca oświadcza, ze wskazana osoba:</w:t>
            </w:r>
          </w:p>
          <w:p w14:paraId="109067FA" w14:textId="4DBE7929" w:rsidR="00A533A8" w:rsidRPr="00C86854" w:rsidRDefault="00A533A8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obsługi danych finansowych i sprawozdawczości z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realizacji projektów finansowanych ze środków publicznych</w:t>
            </w:r>
          </w:p>
          <w:p w14:paraId="0EF19FB7" w14:textId="1C6E3E4F" w:rsidR="00A533A8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A533A8"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6688E44E" w14:textId="1D9C74E7" w:rsidR="00A533A8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A533A8"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E5368B4" w14:textId="77777777" w:rsidR="00A852E1" w:rsidRDefault="00A533A8" w:rsidP="00675330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852E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A852E1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A852E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wyższe lub studia podyplomowe w zakresie nauk prawnych lub ekonomii lub finansów  lub nauk o zarządzaniu lub jakości lub nauk o administracji </w:t>
            </w:r>
          </w:p>
          <w:p w14:paraId="37C892F5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24BA8591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EB2FEB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E6CCB44" w14:textId="6F0B3E66" w:rsidR="00AF4FF3" w:rsidRPr="00C86854" w:rsidRDefault="00A533A8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0EBED708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E979D8E" w14:textId="4A36A0A2" w:rsidR="007E51B5" w:rsidRPr="00B74009" w:rsidRDefault="007E51B5" w:rsidP="007E51B5">
      <w:pPr>
        <w:suppressAutoHyphens w:val="0"/>
        <w:ind w:left="-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233D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niepotrzebne skreślić </w:t>
      </w:r>
    </w:p>
    <w:p w14:paraId="1D4E3A0E" w14:textId="6DB8D7FE" w:rsidR="000D7904" w:rsidRPr="0081577D" w:rsidRDefault="00233D06" w:rsidP="001B6FA1">
      <w:pPr>
        <w:spacing w:before="120" w:after="8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>UWAGA: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>Jedna osoba, za wyjątkiem kierownika projektu, może wykonywać czynności obejmujące nie więcej niż dwa zakresy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określone w kol. 2 tabeli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 (pod warunkiem spełniania wymogów dla każdego z nich), z zastrzeżeniem, że czynności dotyczące pozyskania Ostatecznych Odbiorców oraz analizy i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>ryzyka, muszą być wykonywane przez odrębne, niezależne od siebie osoby.</w:t>
      </w:r>
    </w:p>
    <w:p w14:paraId="5D15DB0A" w14:textId="430B051B" w:rsidR="000D7904" w:rsidRPr="0081577D" w:rsidRDefault="000D7904" w:rsidP="001B6FA1">
      <w:pPr>
        <w:spacing w:before="80" w:after="8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W przypadku gdy wykonawca składa ofertę na więcej niż jedną część </w:t>
      </w:r>
      <w:r w:rsidR="00233D06">
        <w:rPr>
          <w:rFonts w:asciiTheme="minorHAnsi" w:hAnsiTheme="minorHAnsi" w:cstheme="minorHAnsi"/>
          <w:color w:val="0070C0"/>
          <w:sz w:val="22"/>
          <w:szCs w:val="22"/>
        </w:rPr>
        <w:t>Z</w:t>
      </w:r>
      <w:r w:rsidRPr="0081577D">
        <w:rPr>
          <w:rFonts w:asciiTheme="minorHAnsi" w:hAnsiTheme="minorHAnsi" w:cstheme="minorHAnsi"/>
          <w:color w:val="0070C0"/>
          <w:sz w:val="22"/>
          <w:szCs w:val="22"/>
        </w:rPr>
        <w:t>amówienia, dopuszcza się wykazanie tego samego zespołu w ramach każdej z nich.</w:t>
      </w:r>
    </w:p>
    <w:p w14:paraId="708F22B1" w14:textId="66F45713" w:rsidR="008B3128" w:rsidRPr="0081577D" w:rsidRDefault="000D7904" w:rsidP="001B6FA1">
      <w:pPr>
        <w:spacing w:before="80" w:after="8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W przypadku złożenia oferty na więcej niż jedną część </w:t>
      </w:r>
      <w:r w:rsidR="00233D06">
        <w:rPr>
          <w:rFonts w:asciiTheme="minorHAnsi" w:hAnsiTheme="minorHAnsi" w:cstheme="minorHAnsi"/>
          <w:color w:val="0070C0"/>
          <w:sz w:val="22"/>
          <w:szCs w:val="22"/>
        </w:rPr>
        <w:t>Z</w:t>
      </w:r>
      <w:r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amówienia wykonawca jest zobowiązany spełniać niniejszy warunek dla każdej z tych części. Oznacza to, że wykonawca jest zobowiązany wykazać, że skieruje do realizacji zamówienia publicznego zespół osób w liczbie, o której mowa w tym warunku, odpowiadający sumie wartości limitu </w:t>
      </w:r>
      <w:r w:rsidR="00233D06">
        <w:rPr>
          <w:rFonts w:asciiTheme="minorHAnsi" w:hAnsiTheme="minorHAnsi" w:cstheme="minorHAnsi"/>
          <w:color w:val="0070C0"/>
          <w:sz w:val="22"/>
          <w:szCs w:val="22"/>
        </w:rPr>
        <w:t>P</w:t>
      </w:r>
      <w:r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roduktu </w:t>
      </w:r>
      <w:r w:rsidR="00233D06">
        <w:rPr>
          <w:rFonts w:asciiTheme="minorHAnsi" w:hAnsiTheme="minorHAnsi" w:cstheme="minorHAnsi"/>
          <w:color w:val="0070C0"/>
          <w:sz w:val="22"/>
          <w:szCs w:val="22"/>
        </w:rPr>
        <w:t>F</w:t>
      </w:r>
      <w:r w:rsidRPr="0081577D">
        <w:rPr>
          <w:rFonts w:asciiTheme="minorHAnsi" w:hAnsiTheme="minorHAnsi" w:cstheme="minorHAnsi"/>
          <w:color w:val="0070C0"/>
          <w:sz w:val="22"/>
          <w:szCs w:val="22"/>
        </w:rPr>
        <w:t>inansowego dla tych części Zamówienia, na które wykonawca składa ofert</w:t>
      </w:r>
      <w:r w:rsidR="00233D06">
        <w:rPr>
          <w:rFonts w:asciiTheme="minorHAnsi" w:hAnsiTheme="minorHAnsi" w:cstheme="minorHAnsi"/>
          <w:color w:val="0070C0"/>
          <w:sz w:val="22"/>
          <w:szCs w:val="22"/>
        </w:rPr>
        <w:t>ę</w:t>
      </w:r>
      <w:r w:rsidRPr="0081577D">
        <w:rPr>
          <w:rFonts w:asciiTheme="minorHAnsi" w:hAnsiTheme="minorHAnsi" w:cstheme="minorHAnsi"/>
          <w:color w:val="0070C0"/>
          <w:sz w:val="22"/>
          <w:szCs w:val="22"/>
        </w:rPr>
        <w:t>.</w:t>
      </w:r>
      <w:r w:rsidR="00233D06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2AA18AF1" w14:textId="05363697" w:rsidR="00901F10" w:rsidRDefault="008B13D9" w:rsidP="001B6FA1">
      <w:pPr>
        <w:spacing w:before="360"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901F10" w:rsidSect="005007FD">
          <w:pgSz w:w="16838" w:h="11906" w:orient="landscape" w:code="9"/>
          <w:pgMar w:top="1418" w:right="1559" w:bottom="1276" w:left="1418" w:header="284" w:footer="23" w:gutter="0"/>
          <w:cols w:space="708"/>
          <w:docGrid w:linePitch="360"/>
        </w:sect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50811B27" w14:textId="6E335968" w:rsidR="0073386A" w:rsidRPr="007B6A1E" w:rsidRDefault="002E352C" w:rsidP="00096E6B">
      <w:pPr>
        <w:suppressAutoHyphens w:val="0"/>
        <w:ind w:hanging="142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E51D59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1.1.202</w:t>
      </w:r>
      <w:r w:rsidR="00017C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</w:p>
    <w:p w14:paraId="66624F6D" w14:textId="4D88B76F" w:rsidR="00096E6B" w:rsidRPr="007B1635" w:rsidRDefault="00096E6B" w:rsidP="007B1635">
      <w:pPr>
        <w:suppressAutoHyphens w:val="0"/>
        <w:ind w:hanging="142"/>
        <w:contextualSpacing/>
        <w:jc w:val="right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5C225B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11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648DF445" w14:textId="77777777" w:rsidR="00096E6B" w:rsidRDefault="00096E6B" w:rsidP="0081577D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C225B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4BC0FB67" w14:textId="77777777" w:rsidR="00233D06" w:rsidRPr="007E4128" w:rsidRDefault="00233D06" w:rsidP="00233D06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306E78CA" w14:textId="388BDC30" w:rsidR="00096E6B" w:rsidRPr="007B6A1E" w:rsidRDefault="00A323FD" w:rsidP="007B1635">
      <w:pPr>
        <w:suppressAutoHyphens w:val="0"/>
        <w:spacing w:before="8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……….</w:t>
      </w:r>
      <w:r w:rsidR="00233D06">
        <w:rPr>
          <w:rFonts w:asciiTheme="minorHAnsi" w:hAnsiTheme="minorHAnsi" w:cstheme="minorHAnsi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096E6B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473E3A4F" w14:textId="6F94384B" w:rsidR="007B1635" w:rsidRPr="007B1635" w:rsidRDefault="00096E6B" w:rsidP="0081577D">
      <w:pPr>
        <w:suppressAutoHyphens w:val="0"/>
        <w:spacing w:before="480" w:after="48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</w:p>
    <w:p w14:paraId="5307144B" w14:textId="4F418F5A" w:rsidR="00096E6B" w:rsidRPr="00017C65" w:rsidRDefault="00096E6B" w:rsidP="0081577D">
      <w:pPr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Przystępując do udziału w postępowaniu o udzielenie zamówienia publicznego na </w:t>
      </w:r>
      <w:r w:rsidR="00017C65" w:rsidRPr="00017C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 w celu utworzenia i zarządzania Funduszami Szczegółowymi w ramach Projektu „Wsparcie zwrotne ukierunkowane na finansowanie rozwoju i transformacji przedsiębiorstw w</w:t>
      </w:r>
      <w:r w:rsidR="00AC583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="00017C65" w:rsidRPr="00017C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województwie pomorskim (Pomorski Fundusz Rozwoju)” w ramach Programu Fundusze Europejskie dla Pomorza 2021-2027</w:t>
      </w:r>
      <w:r w:rsidR="00FC1142" w:rsidRPr="0081577D">
        <w:rPr>
          <w:rFonts w:asciiTheme="minorHAnsi" w:hAnsiTheme="minorHAnsi" w:cstheme="minorHAnsi"/>
          <w:sz w:val="22"/>
          <w:szCs w:val="22"/>
        </w:rPr>
        <w:t>,</w:t>
      </w:r>
      <w:r w:rsidR="0043197E" w:rsidRPr="0081577D">
        <w:rPr>
          <w:rFonts w:asciiTheme="minorHAnsi" w:hAnsiTheme="minorHAnsi" w:cstheme="minorHAnsi"/>
          <w:sz w:val="22"/>
          <w:szCs w:val="22"/>
        </w:rPr>
        <w:t xml:space="preserve"> </w:t>
      </w:r>
      <w:r w:rsidRPr="00017C65">
        <w:rPr>
          <w:rFonts w:asciiTheme="minorHAnsi" w:hAnsiTheme="minorHAnsi" w:cstheme="minorHAnsi"/>
          <w:sz w:val="22"/>
          <w:szCs w:val="22"/>
          <w:lang w:eastAsia="pl-PL"/>
        </w:rPr>
        <w:t>oświadczam, iż informacje zawarte w Jednolitym Europejskim Dokumencie Zamówienia w zakresie podstaw do wykluczenia</w:t>
      </w:r>
      <w:r w:rsidR="00AC583F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017C65">
        <w:rPr>
          <w:rFonts w:asciiTheme="minorHAnsi" w:hAnsiTheme="minorHAnsi" w:cstheme="minorHAnsi"/>
          <w:sz w:val="22"/>
          <w:szCs w:val="22"/>
          <w:lang w:eastAsia="pl-PL"/>
        </w:rPr>
        <w:t xml:space="preserve"> o który</w:t>
      </w:r>
      <w:r w:rsidR="00C610A3" w:rsidRPr="00017C65">
        <w:rPr>
          <w:rFonts w:asciiTheme="minorHAnsi" w:hAnsiTheme="minorHAnsi" w:cstheme="minorHAnsi"/>
          <w:sz w:val="22"/>
          <w:szCs w:val="22"/>
          <w:lang w:eastAsia="pl-PL"/>
        </w:rPr>
        <w:t>ch</w:t>
      </w:r>
      <w:r w:rsidRPr="00017C65">
        <w:rPr>
          <w:rFonts w:asciiTheme="minorHAnsi" w:hAnsiTheme="minorHAnsi" w:cstheme="minorHAnsi"/>
          <w:sz w:val="22"/>
          <w:szCs w:val="22"/>
          <w:lang w:eastAsia="pl-PL"/>
        </w:rPr>
        <w:t xml:space="preserve"> mowa w:</w:t>
      </w:r>
    </w:p>
    <w:p w14:paraId="5B007E82" w14:textId="6845E0D5" w:rsidR="00096E6B" w:rsidRPr="00017C65" w:rsidRDefault="00445755" w:rsidP="00675330">
      <w:pPr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017C65">
        <w:rPr>
          <w:rFonts w:asciiTheme="minorHAnsi" w:hAnsiTheme="minorHAnsi" w:cstheme="minorHAnsi"/>
          <w:sz w:val="22"/>
          <w:szCs w:val="22"/>
          <w:lang w:eastAsia="x-none"/>
        </w:rPr>
        <w:t>a</w:t>
      </w:r>
      <w:r w:rsidR="00096E6B" w:rsidRPr="00017C65">
        <w:rPr>
          <w:rFonts w:asciiTheme="minorHAnsi" w:hAnsiTheme="minorHAnsi" w:cstheme="minorHAnsi"/>
          <w:sz w:val="22"/>
          <w:szCs w:val="22"/>
          <w:lang w:eastAsia="x-none"/>
        </w:rPr>
        <w:t xml:space="preserve">rt. 108 ust. 1 pkt 3 ustawy </w:t>
      </w:r>
      <w:proofErr w:type="spellStart"/>
      <w:r w:rsidR="00096E6B" w:rsidRPr="00017C65">
        <w:rPr>
          <w:rFonts w:asciiTheme="minorHAnsi" w:hAnsiTheme="minorHAnsi" w:cstheme="minorHAnsi"/>
          <w:sz w:val="22"/>
          <w:szCs w:val="22"/>
          <w:lang w:eastAsia="x-none"/>
        </w:rPr>
        <w:t>Pzp</w:t>
      </w:r>
      <w:proofErr w:type="spellEnd"/>
      <w:r w:rsidR="00096E6B" w:rsidRPr="00017C65">
        <w:rPr>
          <w:rFonts w:asciiTheme="minorHAnsi" w:hAnsiTheme="minorHAnsi" w:cstheme="minorHAnsi"/>
          <w:sz w:val="22"/>
          <w:szCs w:val="22"/>
          <w:lang w:eastAsia="x-none"/>
        </w:rPr>
        <w:t xml:space="preserve">, </w:t>
      </w:r>
    </w:p>
    <w:p w14:paraId="1980F70D" w14:textId="02E63835" w:rsidR="00096E6B" w:rsidRPr="00AE0F5B" w:rsidRDefault="00445755" w:rsidP="00675330">
      <w:pPr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rt. 1</w:t>
      </w:r>
      <w:r w:rsidR="00C54481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08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ust. 1 pkt 4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orzeczenia zakazu ubiegania się o zamówienie publiczne tytułem środka zapobiegawczego, </w:t>
      </w:r>
    </w:p>
    <w:p w14:paraId="23625F49" w14:textId="58D26E92" w:rsidR="00096E6B" w:rsidRPr="00AE0F5B" w:rsidRDefault="00445755" w:rsidP="00675330">
      <w:pPr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5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zawarcia z innymi wykonawcami porozumienia mającego na celu zakłócenie konkurencji, </w:t>
      </w:r>
    </w:p>
    <w:p w14:paraId="0FEE3815" w14:textId="77777777" w:rsidR="005F4577" w:rsidRPr="00AE0F5B" w:rsidRDefault="00096E6B" w:rsidP="00675330">
      <w:pPr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art. 108 ust. 1 pkt 6 ustawy </w:t>
      </w:r>
      <w:proofErr w:type="spellStart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</w:p>
    <w:p w14:paraId="18CA5E1D" w14:textId="276B2505" w:rsidR="002D2E50" w:rsidRPr="00F87482" w:rsidRDefault="002D2E50" w:rsidP="00675330">
      <w:pPr>
        <w:pStyle w:val="Akapitzlist"/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1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ustawie z dnia 12 stycznia 1991 r. o podatkach i</w:t>
      </w:r>
      <w:r w:rsidR="00AC583F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opłatach lokalnych (</w:t>
      </w:r>
      <w:proofErr w:type="spellStart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>t.j</w:t>
      </w:r>
      <w:proofErr w:type="spellEnd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 xml:space="preserve">. Dz. U. z 2023 r. poz. 70 z </w:t>
      </w:r>
      <w:proofErr w:type="spellStart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>późn</w:t>
      </w:r>
      <w:proofErr w:type="spellEnd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>. zm.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),</w:t>
      </w:r>
    </w:p>
    <w:p w14:paraId="26893EAD" w14:textId="5B32C337" w:rsidR="002D2E50" w:rsidRPr="00AE0F5B" w:rsidRDefault="002D2E50" w:rsidP="00675330">
      <w:pPr>
        <w:pStyle w:val="Akapitzlist"/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 b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grzywny,</w:t>
      </w:r>
    </w:p>
    <w:p w14:paraId="7A3638E7" w14:textId="18D0ECE0" w:rsidR="002D2E50" w:rsidRPr="00AE0F5B" w:rsidRDefault="002D2E50" w:rsidP="00675330">
      <w:pPr>
        <w:pStyle w:val="Akapitzlist"/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lit. c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0D31EFC1" w14:textId="04F7AAA5" w:rsidR="002D2E50" w:rsidRPr="00AE0F5B" w:rsidRDefault="002D2E50" w:rsidP="00675330">
      <w:pPr>
        <w:pStyle w:val="Akapitzlist"/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3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grzywny,</w:t>
      </w:r>
    </w:p>
    <w:p w14:paraId="7492BD28" w14:textId="7F6B0C0F" w:rsidR="00096E6B" w:rsidRPr="00AE0F5B" w:rsidRDefault="002D2E50" w:rsidP="00675330">
      <w:pPr>
        <w:pStyle w:val="Akapitzlist"/>
        <w:numPr>
          <w:ilvl w:val="0"/>
          <w:numId w:val="15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5, 7, 8, 10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="00E84082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4EBA2A5D" w14:textId="3065B152" w:rsidR="00C610A3" w:rsidRPr="007B6A1E" w:rsidRDefault="003944E2" w:rsidP="0081577D">
      <w:pPr>
        <w:tabs>
          <w:tab w:val="left" w:pos="567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–</w:t>
      </w:r>
      <w:r w:rsidR="00C610A3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096E6B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są aktualne.</w:t>
      </w:r>
    </w:p>
    <w:p w14:paraId="56F813CA" w14:textId="77777777" w:rsidR="00096E6B" w:rsidRPr="00266297" w:rsidRDefault="00096E6B" w:rsidP="0081577D">
      <w:pPr>
        <w:spacing w:before="84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096E6B" w:rsidRPr="00266297" w:rsidSect="005007FD">
      <w:pgSz w:w="11906" w:h="16838" w:code="9"/>
      <w:pgMar w:top="1559" w:right="1418" w:bottom="1418" w:left="1418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F34D" w14:textId="77777777" w:rsidR="005007FD" w:rsidRDefault="005007FD">
      <w:r>
        <w:separator/>
      </w:r>
    </w:p>
  </w:endnote>
  <w:endnote w:type="continuationSeparator" w:id="0">
    <w:p w14:paraId="67507DE2" w14:textId="77777777" w:rsidR="005007FD" w:rsidRDefault="005007FD">
      <w:r>
        <w:continuationSeparator/>
      </w:r>
    </w:p>
  </w:endnote>
  <w:endnote w:type="continuationNotice" w:id="1">
    <w:p w14:paraId="3A60D19C" w14:textId="77777777" w:rsidR="005007FD" w:rsidRDefault="0050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3D71" w14:textId="77777777" w:rsidR="00EF6586" w:rsidRDefault="00EF6586" w:rsidP="00EF6586">
    <w:pPr>
      <w:pStyle w:val="Stopka"/>
      <w:ind w:right="-853"/>
      <w:rPr>
        <w:noProof/>
      </w:rPr>
    </w:pPr>
    <w:r w:rsidRPr="00C9501D">
      <w:rPr>
        <w:noProof/>
      </w:rPr>
      <w:drawing>
        <wp:anchor distT="0" distB="0" distL="114300" distR="114300" simplePos="0" relativeHeight="251666434" behindDoc="0" locked="0" layoutInCell="1" allowOverlap="1" wp14:anchorId="495E5D1C" wp14:editId="4426CA39">
          <wp:simplePos x="0" y="0"/>
          <wp:positionH relativeFrom="column">
            <wp:posOffset>2586964</wp:posOffset>
          </wp:positionH>
          <wp:positionV relativeFrom="paragraph">
            <wp:posOffset>98095</wp:posOffset>
          </wp:positionV>
          <wp:extent cx="3761740" cy="821055"/>
          <wp:effectExtent l="0" t="0" r="0" b="0"/>
          <wp:wrapNone/>
          <wp:docPr id="1589995508" name="Obraz 1589995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0E321" w14:textId="77777777" w:rsidR="00EF6586" w:rsidRDefault="00EF6586" w:rsidP="00EF6586">
    <w:pPr>
      <w:pStyle w:val="Stopka"/>
      <w:ind w:right="-853"/>
      <w:rPr>
        <w:noProof/>
      </w:rPr>
    </w:pPr>
  </w:p>
  <w:p w14:paraId="661642FA" w14:textId="77777777" w:rsidR="00EF6586" w:rsidRPr="007F7AAD" w:rsidRDefault="00EF6586" w:rsidP="00EF6586">
    <w:pPr>
      <w:pStyle w:val="Stopka"/>
      <w:ind w:left="-851" w:right="-851"/>
      <w:contextualSpacing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8" behindDoc="0" locked="0" layoutInCell="1" allowOverlap="1" wp14:anchorId="1F28B863" wp14:editId="783672F8">
              <wp:simplePos x="0" y="0"/>
              <wp:positionH relativeFrom="column">
                <wp:align>center</wp:align>
              </wp:positionH>
              <wp:positionV relativeFrom="paragraph">
                <wp:posOffset>-122556</wp:posOffset>
              </wp:positionV>
              <wp:extent cx="6793230" cy="0"/>
              <wp:effectExtent l="0" t="0" r="0" b="0"/>
              <wp:wrapNone/>
              <wp:docPr id="212393257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32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78FF040" id="Łącznik prosty 2" o:spid="_x0000_s1026" style="position:absolute;z-index:25166745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Pr="00C9501D">
      <w:rPr>
        <w:noProof/>
      </w:rPr>
      <w:t xml:space="preserve">Program </w:t>
    </w:r>
    <w:r>
      <w:rPr>
        <w:noProof/>
      </w:rPr>
      <w:t xml:space="preserve">Regionalny </w:t>
    </w:r>
    <w:r w:rsidRPr="00474223">
      <w:rPr>
        <w:noProof/>
      </w:rPr>
      <w:t xml:space="preserve">Fundusze Europejskie </w:t>
    </w:r>
    <w:r>
      <w:rPr>
        <w:noProof/>
      </w:rPr>
      <w:br/>
    </w:r>
    <w:r w:rsidRPr="00474223">
      <w:rPr>
        <w:noProof/>
      </w:rPr>
      <w:t>dla Pomorza 2021-2027</w:t>
    </w:r>
  </w:p>
  <w:p w14:paraId="7F14506D" w14:textId="77777777" w:rsidR="00EF6586" w:rsidRPr="004C04A6" w:rsidRDefault="00EF6586" w:rsidP="00EF6586">
    <w:pPr>
      <w:spacing w:line="259" w:lineRule="auto"/>
      <w:rPr>
        <w:rFonts w:ascii="Fira Sans Condensed" w:hAnsi="Fira Sans Condensed"/>
      </w:rPr>
    </w:pPr>
  </w:p>
  <w:p w14:paraId="227F9FA2" w14:textId="77777777" w:rsidR="0044680A" w:rsidRDefault="00446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58042568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889528898" name="Obraz 1889528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92EB" w14:textId="77777777" w:rsidR="005007FD" w:rsidRDefault="005007FD">
      <w:r>
        <w:separator/>
      </w:r>
    </w:p>
  </w:footnote>
  <w:footnote w:type="continuationSeparator" w:id="0">
    <w:p w14:paraId="75D3F44B" w14:textId="77777777" w:rsidR="005007FD" w:rsidRDefault="005007FD">
      <w:r>
        <w:continuationSeparator/>
      </w:r>
    </w:p>
  </w:footnote>
  <w:footnote w:type="continuationNotice" w:id="1">
    <w:p w14:paraId="159195A6" w14:textId="77777777" w:rsidR="005007FD" w:rsidRDefault="005007FD"/>
  </w:footnote>
  <w:footnote w:id="2">
    <w:p w14:paraId="2855B61B" w14:textId="3BA6446F" w:rsidR="00085C5E" w:rsidRPr="0081577D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81577D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81577D">
        <w:rPr>
          <w:rFonts w:asciiTheme="minorHAnsi" w:hAnsiTheme="minorHAnsi" w:cstheme="minorHAnsi"/>
          <w:sz w:val="20"/>
          <w:szCs w:val="2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</w:t>
      </w:r>
      <w:r w:rsidR="00EE7C93">
        <w:rPr>
          <w:rFonts w:asciiTheme="minorHAnsi" w:hAnsiTheme="minorHAnsi" w:cstheme="minorHAnsi"/>
          <w:sz w:val="20"/>
          <w:szCs w:val="20"/>
        </w:rPr>
        <w:t xml:space="preserve">. </w:t>
      </w:r>
      <w:r w:rsidRPr="0081577D">
        <w:rPr>
          <w:rFonts w:asciiTheme="minorHAnsi" w:hAnsiTheme="minorHAnsi" w:cstheme="minorHAnsi"/>
          <w:b/>
          <w:bCs/>
          <w:sz w:val="20"/>
          <w:szCs w:val="20"/>
        </w:rPr>
        <w:t>Mikroprzedsiębiorstwo</w:t>
      </w:r>
      <w:r w:rsidRPr="0081577D">
        <w:rPr>
          <w:rFonts w:asciiTheme="minorHAnsi" w:hAnsiTheme="minorHAnsi" w:cstheme="minorHAnsi"/>
          <w:sz w:val="20"/>
          <w:szCs w:val="20"/>
        </w:rPr>
        <w:t xml:space="preserve">: przedsiębiorstwo, które zatrudnia mniej niż 10 osób i którego roczny obrót lub roczna suma bilansowa nie przekracza 2 milionów EUR. </w:t>
      </w:r>
      <w:r w:rsidRPr="0081577D">
        <w:rPr>
          <w:rFonts w:asciiTheme="minorHAnsi" w:hAnsiTheme="minorHAnsi" w:cstheme="minorHAnsi"/>
          <w:b/>
          <w:bCs/>
          <w:sz w:val="20"/>
          <w:szCs w:val="20"/>
        </w:rPr>
        <w:t>Małe przedsiębiorstwo</w:t>
      </w:r>
      <w:r w:rsidRPr="0081577D">
        <w:rPr>
          <w:rFonts w:asciiTheme="minorHAnsi" w:hAnsiTheme="minorHAnsi" w:cstheme="minorHAnsi"/>
          <w:sz w:val="20"/>
          <w:szCs w:val="20"/>
        </w:rPr>
        <w:t xml:space="preserve">: przedsiębiorstwo, które zatrudnia mniej niż 50 osób i którego roczny obrót lub roczna suma bilansowa nie przekracza 10 milionów EUR. </w:t>
      </w:r>
      <w:r w:rsidRPr="0081577D">
        <w:rPr>
          <w:rFonts w:asciiTheme="minorHAnsi" w:hAnsiTheme="minorHAnsi" w:cstheme="minorHAnsi"/>
          <w:b/>
          <w:bCs/>
          <w:sz w:val="20"/>
          <w:szCs w:val="20"/>
        </w:rPr>
        <w:t>Średnie przedsiębiorstw</w:t>
      </w:r>
      <w:r w:rsidR="00EE7C93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81577D">
        <w:rPr>
          <w:rFonts w:asciiTheme="minorHAnsi" w:hAnsiTheme="minorHAnsi" w:cstheme="minorHAnsi"/>
          <w:sz w:val="20"/>
          <w:szCs w:val="20"/>
        </w:rPr>
        <w:t>: przedsiębiorstw</w:t>
      </w:r>
      <w:r w:rsidR="00EE7C93">
        <w:rPr>
          <w:rFonts w:asciiTheme="minorHAnsi" w:hAnsiTheme="minorHAnsi" w:cstheme="minorHAnsi"/>
          <w:sz w:val="20"/>
          <w:szCs w:val="20"/>
        </w:rPr>
        <w:t>o</w:t>
      </w:r>
      <w:r w:rsidRPr="0081577D">
        <w:rPr>
          <w:rFonts w:asciiTheme="minorHAnsi" w:hAnsiTheme="minorHAnsi" w:cstheme="minorHAnsi"/>
          <w:sz w:val="20"/>
          <w:szCs w:val="20"/>
        </w:rPr>
        <w:t xml:space="preserve">, które nie </w:t>
      </w:r>
      <w:r w:rsidR="00EE7C93">
        <w:rPr>
          <w:rFonts w:asciiTheme="minorHAnsi" w:hAnsiTheme="minorHAnsi" w:cstheme="minorHAnsi"/>
          <w:sz w:val="20"/>
          <w:szCs w:val="20"/>
        </w:rPr>
        <w:t>jest</w:t>
      </w:r>
      <w:r w:rsidR="00EE7C93" w:rsidRPr="0081577D">
        <w:rPr>
          <w:rFonts w:asciiTheme="minorHAnsi" w:hAnsiTheme="minorHAnsi" w:cstheme="minorHAnsi"/>
          <w:sz w:val="20"/>
          <w:szCs w:val="20"/>
        </w:rPr>
        <w:t xml:space="preserve"> </w:t>
      </w:r>
      <w:r w:rsidRPr="0081577D">
        <w:rPr>
          <w:rFonts w:asciiTheme="minorHAnsi" w:hAnsiTheme="minorHAnsi" w:cstheme="minorHAnsi"/>
          <w:sz w:val="20"/>
          <w:szCs w:val="20"/>
        </w:rPr>
        <w:t>mikroprzedsiębiorstw</w:t>
      </w:r>
      <w:r w:rsidR="00EE7C93">
        <w:rPr>
          <w:rFonts w:asciiTheme="minorHAnsi" w:hAnsiTheme="minorHAnsi" w:cstheme="minorHAnsi"/>
          <w:sz w:val="20"/>
          <w:szCs w:val="20"/>
        </w:rPr>
        <w:t>em</w:t>
      </w:r>
      <w:r w:rsidRPr="0081577D">
        <w:rPr>
          <w:rFonts w:asciiTheme="minorHAnsi" w:hAnsiTheme="minorHAnsi" w:cstheme="minorHAnsi"/>
          <w:sz w:val="20"/>
          <w:szCs w:val="20"/>
        </w:rPr>
        <w:t xml:space="preserve"> ani małym przedsiębiorstw</w:t>
      </w:r>
      <w:r w:rsidR="00EE7C93">
        <w:rPr>
          <w:rFonts w:asciiTheme="minorHAnsi" w:hAnsiTheme="minorHAnsi" w:cstheme="minorHAnsi"/>
          <w:sz w:val="20"/>
          <w:szCs w:val="20"/>
        </w:rPr>
        <w:t>em</w:t>
      </w:r>
      <w:r w:rsidRPr="0081577D">
        <w:rPr>
          <w:rFonts w:asciiTheme="minorHAnsi" w:hAnsiTheme="minorHAnsi" w:cstheme="minorHAnsi"/>
          <w:sz w:val="20"/>
          <w:szCs w:val="20"/>
        </w:rPr>
        <w:t xml:space="preserve"> i które zatrudnia mniej niż 250 osób i któr</w:t>
      </w:r>
      <w:r w:rsidR="00EE7C93">
        <w:rPr>
          <w:rFonts w:asciiTheme="minorHAnsi" w:hAnsiTheme="minorHAnsi" w:cstheme="minorHAnsi"/>
          <w:sz w:val="20"/>
          <w:szCs w:val="20"/>
        </w:rPr>
        <w:t>ego</w:t>
      </w:r>
      <w:r w:rsidRPr="0081577D">
        <w:rPr>
          <w:rFonts w:asciiTheme="minorHAnsi" w:hAnsiTheme="minorHAnsi" w:cstheme="minorHAnsi"/>
          <w:sz w:val="20"/>
          <w:szCs w:val="20"/>
        </w:rPr>
        <w:t xml:space="preserve"> roczny obrót nie przekracza 50 milionów EUR lub roczna suma bilansowa nie przekracza 43 milionów EUR. </w:t>
      </w:r>
    </w:p>
    <w:p w14:paraId="7B37F9C1" w14:textId="2A4DAB14" w:rsidR="00085C5E" w:rsidRPr="0081577D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81577D">
        <w:rPr>
          <w:rFonts w:asciiTheme="minorHAnsi" w:hAnsiTheme="minorHAnsi" w:cstheme="minorHAnsi"/>
          <w:sz w:val="20"/>
          <w:szCs w:val="20"/>
        </w:rPr>
        <w:t xml:space="preserve">* </w:t>
      </w:r>
      <w:r w:rsidRPr="0081577D">
        <w:rPr>
          <w:rFonts w:asciiTheme="minorHAnsi" w:hAnsiTheme="minorHAnsi" w:cstheme="minorHAnsi"/>
          <w:i/>
          <w:sz w:val="20"/>
          <w:szCs w:val="20"/>
        </w:rPr>
        <w:t>zaznaczyć właściwe</w:t>
      </w:r>
    </w:p>
  </w:footnote>
  <w:footnote w:id="3">
    <w:p w14:paraId="3BD9291C" w14:textId="77777777" w:rsidR="00702FC5" w:rsidRPr="00D41A20" w:rsidRDefault="00702FC5" w:rsidP="00702FC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41A2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1A20">
        <w:rPr>
          <w:rFonts w:asciiTheme="minorHAnsi" w:hAnsiTheme="minorHAnsi" w:cstheme="minorHAnsi"/>
          <w:sz w:val="22"/>
          <w:szCs w:val="22"/>
        </w:rPr>
        <w:t xml:space="preserve"> Jeżeli Wykonawca ubiega się o realizację kilku części Zamówienia, Biznesplan należy złożyć odrębnie dla każdej części.</w:t>
      </w:r>
    </w:p>
  </w:footnote>
  <w:footnote w:id="4">
    <w:p w14:paraId="150AF8CE" w14:textId="77777777" w:rsidR="00702FC5" w:rsidRPr="00D41A20" w:rsidRDefault="00702FC5" w:rsidP="00702FC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41A2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1A20">
        <w:rPr>
          <w:rFonts w:asciiTheme="minorHAnsi" w:hAnsiTheme="minorHAnsi" w:cstheme="minorHAnsi"/>
          <w:sz w:val="22"/>
          <w:szCs w:val="22"/>
        </w:rPr>
        <w:t xml:space="preserve"> W przypadku zaznaczenia TAK </w:t>
      </w:r>
      <w:r>
        <w:rPr>
          <w:rFonts w:asciiTheme="minorHAnsi" w:hAnsiTheme="minorHAnsi" w:cstheme="minorHAnsi"/>
          <w:sz w:val="22"/>
          <w:szCs w:val="22"/>
        </w:rPr>
        <w:t>przy</w:t>
      </w:r>
      <w:r w:rsidRPr="00D41A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więcej niż jednym wskaźniku, Wykonawca otrzyma punkty i będzie zobowiązany do realizacji wskaźnika o wyższej liczbie punktów.</w:t>
      </w:r>
    </w:p>
  </w:footnote>
  <w:footnote w:id="5">
    <w:p w14:paraId="60F7C44F" w14:textId="77777777" w:rsidR="00702FC5" w:rsidRPr="00D41A20" w:rsidRDefault="00702FC5" w:rsidP="00702FC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41A2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1A20">
        <w:rPr>
          <w:rFonts w:asciiTheme="minorHAnsi" w:hAnsiTheme="minorHAnsi" w:cstheme="minorHAnsi"/>
          <w:sz w:val="22"/>
          <w:szCs w:val="22"/>
        </w:rPr>
        <w:t xml:space="preserve"> Miejski obszar funkcjonalny ośrodka wojewódzkiego został określony w ust. 18 Wprowadzenia do Planu zagospodarowania przestrzennego Obszaru Metropolitalnego Gdańsk-Gdynia-Sopot 2030 stanowiącego Załącznik nr 2 do uchwały Nr 318/XXX/16 Sejmiku Województwa Pomorskiego z dnia 29 grudnia 2016 r., tj. </w:t>
      </w:r>
      <w:r w:rsidRPr="00D41A20">
        <w:rPr>
          <w:rFonts w:asciiTheme="minorHAnsi" w:hAnsiTheme="minorHAnsi" w:cstheme="minorHAnsi"/>
          <w:b/>
          <w:bCs/>
          <w:sz w:val="22"/>
          <w:szCs w:val="22"/>
        </w:rPr>
        <w:t>miasta:</w:t>
      </w:r>
      <w:r w:rsidRPr="00D41A20">
        <w:rPr>
          <w:rFonts w:asciiTheme="minorHAnsi" w:hAnsiTheme="minorHAnsi" w:cstheme="minorHAnsi"/>
          <w:sz w:val="22"/>
          <w:szCs w:val="22"/>
        </w:rPr>
        <w:t xml:space="preserve"> Gdańsk, Gdynia, Hel, Jastarnia, Pruszcz Gdański, Puck, Reda, Rumia, Sopot, Tczew, Wejherowo; </w:t>
      </w:r>
      <w:r w:rsidRPr="00D41A20">
        <w:rPr>
          <w:rFonts w:asciiTheme="minorHAnsi" w:hAnsiTheme="minorHAnsi" w:cstheme="minorHAnsi"/>
          <w:b/>
          <w:bCs/>
          <w:sz w:val="22"/>
          <w:szCs w:val="22"/>
        </w:rPr>
        <w:t>gminy miejsko-wiejskie</w:t>
      </w:r>
      <w:r w:rsidRPr="00D41A20">
        <w:rPr>
          <w:rFonts w:asciiTheme="minorHAnsi" w:hAnsiTheme="minorHAnsi" w:cstheme="minorHAnsi"/>
          <w:sz w:val="22"/>
          <w:szCs w:val="22"/>
        </w:rPr>
        <w:t xml:space="preserve">: Kartuzy, Władysławowo, Żukowo; </w:t>
      </w:r>
      <w:r w:rsidRPr="00D41A20">
        <w:rPr>
          <w:rFonts w:asciiTheme="minorHAnsi" w:hAnsiTheme="minorHAnsi" w:cstheme="minorHAnsi"/>
          <w:b/>
          <w:bCs/>
          <w:sz w:val="22"/>
          <w:szCs w:val="22"/>
        </w:rPr>
        <w:t>gminy wiejskie</w:t>
      </w:r>
      <w:r w:rsidRPr="00D41A20">
        <w:rPr>
          <w:rFonts w:asciiTheme="minorHAnsi" w:hAnsiTheme="minorHAnsi" w:cstheme="minorHAnsi"/>
          <w:sz w:val="22"/>
          <w:szCs w:val="22"/>
        </w:rPr>
        <w:t>: Cedry Wielkie, Kolbudy, Kosakowo, Luzino, Pruszcz Gdański, Przodkowo, Przywidz, Pszczółki, Puck, Somonino, Stegna, Suchy Dąb, Szemud, Tczew, Trąbki Wielkie, Wejherowo.</w:t>
      </w:r>
    </w:p>
  </w:footnote>
  <w:footnote w:id="6">
    <w:p w14:paraId="1C3303DC" w14:textId="77777777" w:rsidR="00702FC5" w:rsidRDefault="00702FC5" w:rsidP="00702F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1A20">
        <w:rPr>
          <w:rFonts w:asciiTheme="minorHAnsi" w:hAnsiTheme="minorHAnsi" w:cstheme="minorHAnsi"/>
          <w:sz w:val="22"/>
          <w:szCs w:val="22"/>
        </w:rPr>
        <w:t xml:space="preserve">W przypadku zaznaczenia TAK </w:t>
      </w:r>
      <w:r>
        <w:rPr>
          <w:rFonts w:asciiTheme="minorHAnsi" w:hAnsiTheme="minorHAnsi" w:cstheme="minorHAnsi"/>
          <w:sz w:val="22"/>
          <w:szCs w:val="22"/>
        </w:rPr>
        <w:t>przy</w:t>
      </w:r>
      <w:r w:rsidRPr="00D41A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więcej niż jednym wskaźniku, Wykonawca otrzyma punkty i będzie zobowiązany do realizacji wskaźnika o wyższej liczbie punktów.</w:t>
      </w:r>
    </w:p>
  </w:footnote>
  <w:footnote w:id="7">
    <w:p w14:paraId="6C27DDBE" w14:textId="77777777" w:rsidR="00702FC5" w:rsidRPr="00270E5F" w:rsidRDefault="00702FC5" w:rsidP="00702FC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160557939"/>
      <w:r w:rsidRPr="00270E5F">
        <w:rPr>
          <w:rFonts w:asciiTheme="minorHAnsi" w:hAnsiTheme="minorHAnsi" w:cstheme="minorHAnsi"/>
          <w:sz w:val="22"/>
          <w:szCs w:val="22"/>
        </w:rPr>
        <w:t>Inteligentne Specjalizacje Pomorza określone w Porozumieniach na rzecz Inteligentnych Specjalizacji Pomorza, których projekty stanowią załączniki nr 1-4 do Uchwały nr 61/17/19 Zarządu Województwa Pomorskiego z dnia 24 stycznia 2019 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70E5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072C586" w14:textId="77777777" w:rsidR="00702FC5" w:rsidRDefault="00EB2FEB" w:rsidP="00702FC5">
      <w:pPr>
        <w:pStyle w:val="Tekstprzypisudolnego"/>
      </w:pPr>
      <w:hyperlink r:id="rId1" w:history="1">
        <w:r w:rsidR="00702FC5" w:rsidRPr="00270E5F">
          <w:rPr>
            <w:rStyle w:val="Hipercze"/>
            <w:rFonts w:asciiTheme="minorHAnsi" w:hAnsiTheme="minorHAnsi" w:cstheme="minorHAnsi"/>
            <w:sz w:val="22"/>
            <w:szCs w:val="22"/>
          </w:rPr>
          <w:t>https://www.bip.pomorskie.eu/a,60900,w-sprawie-wyrazenia-zgody-na-zawarcie-porozumien-na-rzecz-inteligentnych-specjalizacji-pomorza.html</w:t>
        </w:r>
      </w:hyperlink>
      <w:bookmarkEnd w:id="4"/>
    </w:p>
  </w:footnote>
  <w:footnote w:id="8">
    <w:p w14:paraId="562705D2" w14:textId="77777777" w:rsidR="00C45985" w:rsidRPr="007E4128" w:rsidRDefault="00C45985" w:rsidP="00C45985">
      <w:pPr>
        <w:pStyle w:val="Tekstprzypisudolnego"/>
        <w:jc w:val="both"/>
        <w:rPr>
          <w:rFonts w:asciiTheme="minorHAnsi" w:hAnsiTheme="minorHAnsi" w:cstheme="minorHAnsi"/>
        </w:rPr>
      </w:pPr>
      <w:r w:rsidRPr="007E4128">
        <w:rPr>
          <w:rStyle w:val="Odwoanieprzypisudolnego"/>
          <w:rFonts w:asciiTheme="minorHAnsi" w:hAnsiTheme="minorHAnsi" w:cstheme="minorHAnsi"/>
        </w:rPr>
        <w:footnoteRef/>
      </w:r>
      <w:r w:rsidRPr="007E4128">
        <w:rPr>
          <w:rFonts w:asciiTheme="minorHAnsi" w:hAnsiTheme="minorHAnsi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71E2F" w14:textId="77777777" w:rsidR="00C45985" w:rsidRPr="007E4128" w:rsidRDefault="00C45985" w:rsidP="00675330">
      <w:pPr>
        <w:pStyle w:val="Tekstprzypisudolnego"/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3BEDC332" w14:textId="77777777" w:rsidR="00C45985" w:rsidRPr="007E4128" w:rsidRDefault="00C45985" w:rsidP="00675330">
      <w:pPr>
        <w:pStyle w:val="Tekstprzypisudolnego"/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bookmarkStart w:id="8" w:name="_Hlk102557314"/>
      <w:r w:rsidRPr="007E4128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2B663200" w14:textId="77777777" w:rsidR="00C45985" w:rsidRPr="007E4128" w:rsidRDefault="00C45985" w:rsidP="00675330">
      <w:pPr>
        <w:pStyle w:val="Tekstprzypisudolnego"/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0A9905DE" w14:textId="77777777" w:rsidR="00C45985" w:rsidRPr="007E4128" w:rsidRDefault="00C45985" w:rsidP="00C45985">
      <w:pPr>
        <w:pStyle w:val="Tekstprzypisudolnego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2B82BD49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E4128">
        <w:rPr>
          <w:rFonts w:asciiTheme="minorHAnsi" w:hAnsiTheme="minorHAnsi" w:cstheme="minorHAnsi"/>
          <w:sz w:val="20"/>
          <w:szCs w:val="20"/>
        </w:rPr>
        <w:t xml:space="preserve">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7E412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>z</w:t>
      </w:r>
      <w:r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Pzp</w:t>
      </w:r>
      <w:proofErr w:type="spellEnd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51A476BB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  <w:lang w:eastAsia="pl-PL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 zastosowaniu środka, o którym mowa w art. 1 pkt 3 ustawy;</w:t>
      </w:r>
    </w:p>
    <w:p w14:paraId="2D6BBC47" w14:textId="3B344736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2) 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</w:t>
      </w:r>
      <w:r w:rsidR="00F871B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marca 2018 r. o przeciwdziałaniu praniu pieniędzy oraz finansowaniu terroryzmu (Dz. U. z 2022 r. poz. 593 i</w:t>
      </w:r>
      <w:r w:rsidR="00643E2F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22A931" w14:textId="77777777" w:rsidR="00C45985" w:rsidRPr="00896587" w:rsidRDefault="00C45985" w:rsidP="00C45985">
      <w:pPr>
        <w:rPr>
          <w:rFonts w:ascii="Arial" w:hAnsi="Arial" w:cs="Arial"/>
          <w:sz w:val="16"/>
          <w:szCs w:val="16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158C4BC6" w14:textId="5A29BEEB" w:rsidR="00C868EA" w:rsidRDefault="00C86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Przez udzielenie rozumie się co najmniej (łącznie): (i) przeprowadzenie procedury oceny wniosku i klienta, (ii) zawarcie umowy pożyczki lub kredytu, (iii) przyjęcie zabezpieczeń, (iv) wypłacenie środków pożyczki lub kredytu.</w:t>
      </w:r>
    </w:p>
  </w:footnote>
  <w:footnote w:id="11">
    <w:p w14:paraId="7E61EA29" w14:textId="652BA8D0" w:rsidR="00C868EA" w:rsidRDefault="00C868EA" w:rsidP="001D5B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Przez rozliczenie rozumie się zakończenie transakcji w wyniku spłaty całej kwoty pożyczki lub kredytu albo wypowiedzenie umowy pożyczki lub kredytu w przypadku braku spłat, przy czym rozliczenie wskazanej liczby pożyczek lub kredytów może, ale nie musi dotyczyć tych samych pożyczek lub kredytów wykazanych jako udzielone.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8CC" w14:textId="0AAE0BBF" w:rsidR="006B7A64" w:rsidRPr="007B1635" w:rsidRDefault="00370889" w:rsidP="00370889">
    <w:pPr>
      <w:tabs>
        <w:tab w:val="center" w:pos="4536"/>
      </w:tabs>
      <w:ind w:left="-851" w:right="-853"/>
      <w:jc w:val="center"/>
      <w:rPr>
        <w:rFonts w:ascii="Arial" w:hAnsi="Arial" w:cs="Arial"/>
        <w:color w:val="00000A"/>
        <w:kern w:val="1"/>
        <w:sz w:val="20"/>
        <w:szCs w:val="20"/>
        <w:lang w:eastAsia="ar-SA"/>
      </w:rPr>
    </w:pPr>
    <w:r>
      <w:rPr>
        <w:noProof/>
      </w:rPr>
      <w:drawing>
        <wp:inline distT="0" distB="0" distL="0" distR="0" wp14:anchorId="520542CD" wp14:editId="0021DBE3">
          <wp:extent cx="6563999" cy="646268"/>
          <wp:effectExtent l="0" t="0" r="0" b="1905"/>
          <wp:docPr id="1509154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10213" name="Obraz 298310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525" cy="65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0" w:name="_Hlk40600549"/>
    <w:bookmarkStart w:id="1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607168442" name="Obraz 607168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8A5C9614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2517C70"/>
    <w:multiLevelType w:val="hybridMultilevel"/>
    <w:tmpl w:val="329AC72C"/>
    <w:lvl w:ilvl="0" w:tplc="23FCCC82">
      <w:start w:val="1"/>
      <w:numFmt w:val="lowerRoman"/>
      <w:lvlText w:val="(%1)"/>
      <w:lvlJc w:val="left"/>
      <w:pPr>
        <w:ind w:left="271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A46522"/>
    <w:multiLevelType w:val="hybridMultilevel"/>
    <w:tmpl w:val="773CCAB8"/>
    <w:lvl w:ilvl="0" w:tplc="809C41F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017A00"/>
    <w:multiLevelType w:val="hybridMultilevel"/>
    <w:tmpl w:val="3A1C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E9947C8"/>
    <w:multiLevelType w:val="hybridMultilevel"/>
    <w:tmpl w:val="231A067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CF3AD3"/>
    <w:multiLevelType w:val="hybridMultilevel"/>
    <w:tmpl w:val="D1C29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EE44CDE"/>
    <w:multiLevelType w:val="hybridMultilevel"/>
    <w:tmpl w:val="8756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A8C6B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0DF3D1E"/>
    <w:multiLevelType w:val="hybridMultilevel"/>
    <w:tmpl w:val="BABE824E"/>
    <w:lvl w:ilvl="0" w:tplc="C860BE48">
      <w:start w:val="1"/>
      <w:numFmt w:val="bullet"/>
      <w:lvlText w:val="‒"/>
      <w:lvlJc w:val="left"/>
      <w:pPr>
        <w:ind w:left="86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8" w15:restartNumberingAfterBreak="0">
    <w:nsid w:val="22833B7B"/>
    <w:multiLevelType w:val="hybridMultilevel"/>
    <w:tmpl w:val="8D8244C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9" w15:restartNumberingAfterBreak="0">
    <w:nsid w:val="23E8395D"/>
    <w:multiLevelType w:val="hybridMultilevel"/>
    <w:tmpl w:val="2590792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4132201"/>
    <w:multiLevelType w:val="hybridMultilevel"/>
    <w:tmpl w:val="D1C29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E690D"/>
    <w:multiLevelType w:val="hybridMultilevel"/>
    <w:tmpl w:val="4FE0DCDC"/>
    <w:lvl w:ilvl="0" w:tplc="760E804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3" w15:restartNumberingAfterBreak="0">
    <w:nsid w:val="300D0E6F"/>
    <w:multiLevelType w:val="hybridMultilevel"/>
    <w:tmpl w:val="FE189CD2"/>
    <w:lvl w:ilvl="0" w:tplc="CF3262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C33D68"/>
    <w:multiLevelType w:val="hybridMultilevel"/>
    <w:tmpl w:val="231A06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215CCB"/>
    <w:multiLevelType w:val="hybridMultilevel"/>
    <w:tmpl w:val="240A1CA4"/>
    <w:lvl w:ilvl="0" w:tplc="23FCCC82">
      <w:start w:val="1"/>
      <w:numFmt w:val="lowerRoman"/>
      <w:lvlText w:val="(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286C4A"/>
    <w:multiLevelType w:val="hybridMultilevel"/>
    <w:tmpl w:val="2590792E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97B94"/>
    <w:multiLevelType w:val="hybridMultilevel"/>
    <w:tmpl w:val="329AC72C"/>
    <w:lvl w:ilvl="0" w:tplc="FFFFFFFF">
      <w:start w:val="1"/>
      <w:numFmt w:val="lowerRoman"/>
      <w:lvlText w:val="(%1)"/>
      <w:lvlJc w:val="left"/>
      <w:pPr>
        <w:ind w:left="271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963E6F"/>
    <w:multiLevelType w:val="hybridMultilevel"/>
    <w:tmpl w:val="329AC72C"/>
    <w:lvl w:ilvl="0" w:tplc="FFFFFFFF">
      <w:start w:val="1"/>
      <w:numFmt w:val="lowerRoman"/>
      <w:lvlText w:val="(%1)"/>
      <w:lvlJc w:val="left"/>
      <w:pPr>
        <w:ind w:left="271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995C29"/>
    <w:multiLevelType w:val="hybridMultilevel"/>
    <w:tmpl w:val="FEF0EB76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824EDA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2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B57FB"/>
    <w:multiLevelType w:val="hybridMultilevel"/>
    <w:tmpl w:val="1912070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04462"/>
    <w:multiLevelType w:val="hybridMultilevel"/>
    <w:tmpl w:val="A2FE69E2"/>
    <w:lvl w:ilvl="0" w:tplc="AA96EB1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E786278"/>
    <w:multiLevelType w:val="hybridMultilevel"/>
    <w:tmpl w:val="CA92CA36"/>
    <w:lvl w:ilvl="0" w:tplc="2582732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E21C9"/>
    <w:multiLevelType w:val="hybridMultilevel"/>
    <w:tmpl w:val="1912070C"/>
    <w:lvl w:ilvl="0" w:tplc="D01EC4B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924C0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F33890"/>
    <w:multiLevelType w:val="hybridMultilevel"/>
    <w:tmpl w:val="9F8AE466"/>
    <w:lvl w:ilvl="0" w:tplc="B7FE0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6C39B5"/>
    <w:multiLevelType w:val="hybridMultilevel"/>
    <w:tmpl w:val="2224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D81A1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0984E06"/>
    <w:multiLevelType w:val="hybridMultilevel"/>
    <w:tmpl w:val="40C082F4"/>
    <w:lvl w:ilvl="0" w:tplc="69BE14C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00FC7"/>
    <w:multiLevelType w:val="hybridMultilevel"/>
    <w:tmpl w:val="DAFEC738"/>
    <w:lvl w:ilvl="0" w:tplc="AA96EB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B627E5"/>
    <w:multiLevelType w:val="hybridMultilevel"/>
    <w:tmpl w:val="8DE2A954"/>
    <w:lvl w:ilvl="0" w:tplc="FFFFFFFF">
      <w:start w:val="1"/>
      <w:numFmt w:val="lowerRoman"/>
      <w:lvlText w:val="(%1)"/>
      <w:lvlJc w:val="left"/>
      <w:pPr>
        <w:ind w:left="1996" w:hanging="360"/>
      </w:pPr>
    </w:lvl>
    <w:lvl w:ilvl="1" w:tplc="23FCCC82">
      <w:start w:val="1"/>
      <w:numFmt w:val="lowerRoman"/>
      <w:lvlText w:val="(%2)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7C813119"/>
    <w:multiLevelType w:val="hybridMultilevel"/>
    <w:tmpl w:val="8DAC9FE4"/>
    <w:lvl w:ilvl="0" w:tplc="23FCCC82">
      <w:start w:val="1"/>
      <w:numFmt w:val="lowerRoman"/>
      <w:lvlText w:val="(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2205442">
    <w:abstractNumId w:val="69"/>
  </w:num>
  <w:num w:numId="9" w16cid:durableId="1872301534">
    <w:abstractNumId w:val="44"/>
  </w:num>
  <w:num w:numId="10" w16cid:durableId="29302578">
    <w:abstractNumId w:val="68"/>
  </w:num>
  <w:num w:numId="11" w16cid:durableId="1455710893">
    <w:abstractNumId w:val="66"/>
  </w:num>
  <w:num w:numId="12" w16cid:durableId="2068993682">
    <w:abstractNumId w:val="52"/>
    <w:lvlOverride w:ilvl="0">
      <w:startOverride w:val="1"/>
    </w:lvlOverride>
  </w:num>
  <w:num w:numId="13" w16cid:durableId="13571482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825347">
    <w:abstractNumId w:val="43"/>
  </w:num>
  <w:num w:numId="15" w16cid:durableId="88083792">
    <w:abstractNumId w:val="54"/>
  </w:num>
  <w:num w:numId="16" w16cid:durableId="523640510">
    <w:abstractNumId w:val="72"/>
  </w:num>
  <w:num w:numId="17" w16cid:durableId="496195716">
    <w:abstractNumId w:val="65"/>
  </w:num>
  <w:num w:numId="18" w16cid:durableId="931013493">
    <w:abstractNumId w:val="73"/>
  </w:num>
  <w:num w:numId="19" w16cid:durableId="776218334">
    <w:abstractNumId w:val="48"/>
  </w:num>
  <w:num w:numId="20" w16cid:durableId="2024815816">
    <w:abstractNumId w:val="64"/>
  </w:num>
  <w:num w:numId="21" w16cid:durableId="632445388">
    <w:abstractNumId w:val="50"/>
  </w:num>
  <w:num w:numId="22" w16cid:durableId="804274584">
    <w:abstractNumId w:val="47"/>
  </w:num>
  <w:num w:numId="23" w16cid:durableId="1914001058">
    <w:abstractNumId w:val="70"/>
  </w:num>
  <w:num w:numId="24" w16cid:durableId="719286984">
    <w:abstractNumId w:val="62"/>
  </w:num>
  <w:num w:numId="25" w16cid:durableId="962417136">
    <w:abstractNumId w:val="46"/>
  </w:num>
  <w:num w:numId="26" w16cid:durableId="1132140109">
    <w:abstractNumId w:val="51"/>
  </w:num>
  <w:num w:numId="27" w16cid:durableId="446043145">
    <w:abstractNumId w:val="60"/>
  </w:num>
  <w:num w:numId="28" w16cid:durableId="612325544">
    <w:abstractNumId w:val="41"/>
  </w:num>
  <w:num w:numId="29" w16cid:durableId="1026256239">
    <w:abstractNumId w:val="53"/>
  </w:num>
  <w:num w:numId="30" w16cid:durableId="344989025">
    <w:abstractNumId w:val="71"/>
  </w:num>
  <w:num w:numId="31" w16cid:durableId="1959019839">
    <w:abstractNumId w:val="49"/>
  </w:num>
  <w:num w:numId="32" w16cid:durableId="818310080">
    <w:abstractNumId w:val="56"/>
  </w:num>
  <w:num w:numId="33" w16cid:durableId="766123441">
    <w:abstractNumId w:val="74"/>
  </w:num>
  <w:num w:numId="34" w16cid:durableId="1205485558">
    <w:abstractNumId w:val="42"/>
  </w:num>
  <w:num w:numId="35" w16cid:durableId="1560629681">
    <w:abstractNumId w:val="55"/>
  </w:num>
  <w:num w:numId="36" w16cid:durableId="56129543">
    <w:abstractNumId w:val="40"/>
  </w:num>
  <w:num w:numId="37" w16cid:durableId="922957679">
    <w:abstractNumId w:val="58"/>
  </w:num>
  <w:num w:numId="38" w16cid:durableId="1903834511">
    <w:abstractNumId w:val="75"/>
  </w:num>
  <w:num w:numId="39" w16cid:durableId="1746415778">
    <w:abstractNumId w:val="59"/>
  </w:num>
  <w:num w:numId="40" w16cid:durableId="1951156310">
    <w:abstractNumId w:val="6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078E"/>
    <w:rsid w:val="00001DD4"/>
    <w:rsid w:val="000139AA"/>
    <w:rsid w:val="000172C2"/>
    <w:rsid w:val="000179E2"/>
    <w:rsid w:val="00017C65"/>
    <w:rsid w:val="00022033"/>
    <w:rsid w:val="00022037"/>
    <w:rsid w:val="00032F65"/>
    <w:rsid w:val="00033F4C"/>
    <w:rsid w:val="00037F3D"/>
    <w:rsid w:val="0004060A"/>
    <w:rsid w:val="00042936"/>
    <w:rsid w:val="00043A09"/>
    <w:rsid w:val="00047AE6"/>
    <w:rsid w:val="00055A09"/>
    <w:rsid w:val="00060B99"/>
    <w:rsid w:val="00062983"/>
    <w:rsid w:val="00071849"/>
    <w:rsid w:val="00072FD2"/>
    <w:rsid w:val="00073092"/>
    <w:rsid w:val="0007469E"/>
    <w:rsid w:val="00077773"/>
    <w:rsid w:val="0008096D"/>
    <w:rsid w:val="00080DCD"/>
    <w:rsid w:val="000819B9"/>
    <w:rsid w:val="00083324"/>
    <w:rsid w:val="00083370"/>
    <w:rsid w:val="00084DFB"/>
    <w:rsid w:val="00085C5E"/>
    <w:rsid w:val="00087D31"/>
    <w:rsid w:val="00093EB3"/>
    <w:rsid w:val="00096E6B"/>
    <w:rsid w:val="000A0D42"/>
    <w:rsid w:val="000B3453"/>
    <w:rsid w:val="000B599A"/>
    <w:rsid w:val="000C269F"/>
    <w:rsid w:val="000C3055"/>
    <w:rsid w:val="000C3923"/>
    <w:rsid w:val="000C5B7A"/>
    <w:rsid w:val="000C79B7"/>
    <w:rsid w:val="000D7904"/>
    <w:rsid w:val="000E24DE"/>
    <w:rsid w:val="000E2987"/>
    <w:rsid w:val="000F135F"/>
    <w:rsid w:val="000F415E"/>
    <w:rsid w:val="000F78B7"/>
    <w:rsid w:val="001007D1"/>
    <w:rsid w:val="00100848"/>
    <w:rsid w:val="00106A49"/>
    <w:rsid w:val="00114BAC"/>
    <w:rsid w:val="0011529C"/>
    <w:rsid w:val="0011593C"/>
    <w:rsid w:val="0011653F"/>
    <w:rsid w:val="00120611"/>
    <w:rsid w:val="0012528E"/>
    <w:rsid w:val="00131EB4"/>
    <w:rsid w:val="00132FC1"/>
    <w:rsid w:val="001341A6"/>
    <w:rsid w:val="00145538"/>
    <w:rsid w:val="001634EC"/>
    <w:rsid w:val="00165C38"/>
    <w:rsid w:val="001670F6"/>
    <w:rsid w:val="001746E7"/>
    <w:rsid w:val="00175DE8"/>
    <w:rsid w:val="0018560F"/>
    <w:rsid w:val="00185C07"/>
    <w:rsid w:val="00187440"/>
    <w:rsid w:val="0019333F"/>
    <w:rsid w:val="001A4005"/>
    <w:rsid w:val="001B26B7"/>
    <w:rsid w:val="001B65F1"/>
    <w:rsid w:val="001B6FA1"/>
    <w:rsid w:val="001C0F6D"/>
    <w:rsid w:val="001C1649"/>
    <w:rsid w:val="001C31BC"/>
    <w:rsid w:val="001C34F3"/>
    <w:rsid w:val="001C3B31"/>
    <w:rsid w:val="001D16FA"/>
    <w:rsid w:val="001D19B5"/>
    <w:rsid w:val="001D5B07"/>
    <w:rsid w:val="001D625F"/>
    <w:rsid w:val="001F0F7E"/>
    <w:rsid w:val="001F1C6D"/>
    <w:rsid w:val="0020566E"/>
    <w:rsid w:val="00210630"/>
    <w:rsid w:val="0021398C"/>
    <w:rsid w:val="00216B3D"/>
    <w:rsid w:val="002170F8"/>
    <w:rsid w:val="0021760A"/>
    <w:rsid w:val="0021791A"/>
    <w:rsid w:val="00220DF7"/>
    <w:rsid w:val="00221317"/>
    <w:rsid w:val="002252E9"/>
    <w:rsid w:val="00227B8F"/>
    <w:rsid w:val="002321D0"/>
    <w:rsid w:val="00233D06"/>
    <w:rsid w:val="002340B2"/>
    <w:rsid w:val="00241D5E"/>
    <w:rsid w:val="002449A8"/>
    <w:rsid w:val="00245939"/>
    <w:rsid w:val="0025149E"/>
    <w:rsid w:val="00253989"/>
    <w:rsid w:val="002561CB"/>
    <w:rsid w:val="002571D1"/>
    <w:rsid w:val="00266297"/>
    <w:rsid w:val="00266E2C"/>
    <w:rsid w:val="0027274A"/>
    <w:rsid w:val="00283E12"/>
    <w:rsid w:val="00286F35"/>
    <w:rsid w:val="002A21B3"/>
    <w:rsid w:val="002A38AB"/>
    <w:rsid w:val="002A68E6"/>
    <w:rsid w:val="002A76EA"/>
    <w:rsid w:val="002B1355"/>
    <w:rsid w:val="002B4E66"/>
    <w:rsid w:val="002B6651"/>
    <w:rsid w:val="002C0D48"/>
    <w:rsid w:val="002C2FAE"/>
    <w:rsid w:val="002D299E"/>
    <w:rsid w:val="002D2E50"/>
    <w:rsid w:val="002D4E3E"/>
    <w:rsid w:val="002D784F"/>
    <w:rsid w:val="002E2193"/>
    <w:rsid w:val="002E2ADB"/>
    <w:rsid w:val="002E352C"/>
    <w:rsid w:val="002F2BAF"/>
    <w:rsid w:val="002F2FD6"/>
    <w:rsid w:val="002F7D71"/>
    <w:rsid w:val="003058B7"/>
    <w:rsid w:val="00307229"/>
    <w:rsid w:val="00321BA7"/>
    <w:rsid w:val="0032411C"/>
    <w:rsid w:val="0033653C"/>
    <w:rsid w:val="00337358"/>
    <w:rsid w:val="00344749"/>
    <w:rsid w:val="00357C1A"/>
    <w:rsid w:val="00360DAB"/>
    <w:rsid w:val="00363504"/>
    <w:rsid w:val="00370889"/>
    <w:rsid w:val="00380D60"/>
    <w:rsid w:val="00383FF8"/>
    <w:rsid w:val="003944E2"/>
    <w:rsid w:val="0039699C"/>
    <w:rsid w:val="003A421F"/>
    <w:rsid w:val="003A4577"/>
    <w:rsid w:val="003A57DB"/>
    <w:rsid w:val="003A67FF"/>
    <w:rsid w:val="003B33A6"/>
    <w:rsid w:val="003B3C6C"/>
    <w:rsid w:val="003B4248"/>
    <w:rsid w:val="003C6F0E"/>
    <w:rsid w:val="003D3D5C"/>
    <w:rsid w:val="003D7303"/>
    <w:rsid w:val="003F2FDC"/>
    <w:rsid w:val="003F63D6"/>
    <w:rsid w:val="00402A29"/>
    <w:rsid w:val="004068EE"/>
    <w:rsid w:val="00406E67"/>
    <w:rsid w:val="004133B2"/>
    <w:rsid w:val="00414D48"/>
    <w:rsid w:val="004207DA"/>
    <w:rsid w:val="0042141B"/>
    <w:rsid w:val="004247DF"/>
    <w:rsid w:val="004273B2"/>
    <w:rsid w:val="0043197E"/>
    <w:rsid w:val="00432164"/>
    <w:rsid w:val="00433C2D"/>
    <w:rsid w:val="00445755"/>
    <w:rsid w:val="0044680A"/>
    <w:rsid w:val="00457011"/>
    <w:rsid w:val="004579DD"/>
    <w:rsid w:val="004700CF"/>
    <w:rsid w:val="00470A37"/>
    <w:rsid w:val="00472CEA"/>
    <w:rsid w:val="0049278F"/>
    <w:rsid w:val="00492D32"/>
    <w:rsid w:val="00494464"/>
    <w:rsid w:val="00497F41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5007FD"/>
    <w:rsid w:val="00513140"/>
    <w:rsid w:val="00531A21"/>
    <w:rsid w:val="00532B3F"/>
    <w:rsid w:val="00533948"/>
    <w:rsid w:val="00534463"/>
    <w:rsid w:val="00534B6C"/>
    <w:rsid w:val="005356EB"/>
    <w:rsid w:val="005401B3"/>
    <w:rsid w:val="00541F88"/>
    <w:rsid w:val="00544874"/>
    <w:rsid w:val="0054657E"/>
    <w:rsid w:val="00546C72"/>
    <w:rsid w:val="005503B2"/>
    <w:rsid w:val="0055276D"/>
    <w:rsid w:val="0055436A"/>
    <w:rsid w:val="00555556"/>
    <w:rsid w:val="00561295"/>
    <w:rsid w:val="00564E40"/>
    <w:rsid w:val="005723E9"/>
    <w:rsid w:val="005747B3"/>
    <w:rsid w:val="00580F58"/>
    <w:rsid w:val="00584F3D"/>
    <w:rsid w:val="005855AC"/>
    <w:rsid w:val="00587F3D"/>
    <w:rsid w:val="00591AB1"/>
    <w:rsid w:val="00591AEC"/>
    <w:rsid w:val="00596502"/>
    <w:rsid w:val="00597E2E"/>
    <w:rsid w:val="005A008F"/>
    <w:rsid w:val="005A2F56"/>
    <w:rsid w:val="005C225B"/>
    <w:rsid w:val="005C32C2"/>
    <w:rsid w:val="005C4A6F"/>
    <w:rsid w:val="005D03FF"/>
    <w:rsid w:val="005D4C26"/>
    <w:rsid w:val="005D5C01"/>
    <w:rsid w:val="005E0C8C"/>
    <w:rsid w:val="005E2F38"/>
    <w:rsid w:val="005E5A44"/>
    <w:rsid w:val="005F0ADC"/>
    <w:rsid w:val="005F4577"/>
    <w:rsid w:val="005F58DC"/>
    <w:rsid w:val="005F6A9D"/>
    <w:rsid w:val="006079D8"/>
    <w:rsid w:val="0061339C"/>
    <w:rsid w:val="0061704C"/>
    <w:rsid w:val="00620B86"/>
    <w:rsid w:val="00627549"/>
    <w:rsid w:val="00627D68"/>
    <w:rsid w:val="00631370"/>
    <w:rsid w:val="00631ED1"/>
    <w:rsid w:val="00634526"/>
    <w:rsid w:val="006401FE"/>
    <w:rsid w:val="00642E8A"/>
    <w:rsid w:val="00643E2F"/>
    <w:rsid w:val="00650A1B"/>
    <w:rsid w:val="00651503"/>
    <w:rsid w:val="0065442F"/>
    <w:rsid w:val="00654CC8"/>
    <w:rsid w:val="00655A5D"/>
    <w:rsid w:val="00656D8F"/>
    <w:rsid w:val="00661D83"/>
    <w:rsid w:val="00663C45"/>
    <w:rsid w:val="00663CA0"/>
    <w:rsid w:val="006644F2"/>
    <w:rsid w:val="006663D6"/>
    <w:rsid w:val="00667D16"/>
    <w:rsid w:val="00675330"/>
    <w:rsid w:val="00677C6F"/>
    <w:rsid w:val="00690651"/>
    <w:rsid w:val="0069288C"/>
    <w:rsid w:val="00696915"/>
    <w:rsid w:val="006A2605"/>
    <w:rsid w:val="006B274A"/>
    <w:rsid w:val="006B72AF"/>
    <w:rsid w:val="006B7A64"/>
    <w:rsid w:val="006C6ED3"/>
    <w:rsid w:val="006C707E"/>
    <w:rsid w:val="006E2308"/>
    <w:rsid w:val="006E54B7"/>
    <w:rsid w:val="006E6DF7"/>
    <w:rsid w:val="006E6F7A"/>
    <w:rsid w:val="006E746C"/>
    <w:rsid w:val="006E76E1"/>
    <w:rsid w:val="006F2C7C"/>
    <w:rsid w:val="006F5234"/>
    <w:rsid w:val="006F64EA"/>
    <w:rsid w:val="00702FC5"/>
    <w:rsid w:val="0070411D"/>
    <w:rsid w:val="00704879"/>
    <w:rsid w:val="00720648"/>
    <w:rsid w:val="0072101D"/>
    <w:rsid w:val="007247EB"/>
    <w:rsid w:val="00726C24"/>
    <w:rsid w:val="00730410"/>
    <w:rsid w:val="0073386A"/>
    <w:rsid w:val="0074175A"/>
    <w:rsid w:val="00741D10"/>
    <w:rsid w:val="00751B79"/>
    <w:rsid w:val="00753097"/>
    <w:rsid w:val="00754583"/>
    <w:rsid w:val="00754C3C"/>
    <w:rsid w:val="00756BAE"/>
    <w:rsid w:val="007611CE"/>
    <w:rsid w:val="00762CFA"/>
    <w:rsid w:val="00764D2F"/>
    <w:rsid w:val="00767B0E"/>
    <w:rsid w:val="0077282A"/>
    <w:rsid w:val="00773F92"/>
    <w:rsid w:val="007743C5"/>
    <w:rsid w:val="00775594"/>
    <w:rsid w:val="00777DBC"/>
    <w:rsid w:val="0078188C"/>
    <w:rsid w:val="007818C4"/>
    <w:rsid w:val="00781FFD"/>
    <w:rsid w:val="00786FDF"/>
    <w:rsid w:val="00787230"/>
    <w:rsid w:val="0079051B"/>
    <w:rsid w:val="00796497"/>
    <w:rsid w:val="00796D20"/>
    <w:rsid w:val="007A452D"/>
    <w:rsid w:val="007A6CDF"/>
    <w:rsid w:val="007A77C4"/>
    <w:rsid w:val="007B1635"/>
    <w:rsid w:val="007B6A1E"/>
    <w:rsid w:val="007C0485"/>
    <w:rsid w:val="007C06FC"/>
    <w:rsid w:val="007C61BF"/>
    <w:rsid w:val="007E13CB"/>
    <w:rsid w:val="007E51B5"/>
    <w:rsid w:val="007F5D4D"/>
    <w:rsid w:val="00810AC5"/>
    <w:rsid w:val="0081577D"/>
    <w:rsid w:val="00822835"/>
    <w:rsid w:val="00823B57"/>
    <w:rsid w:val="008300C6"/>
    <w:rsid w:val="0083259C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86F88"/>
    <w:rsid w:val="00894091"/>
    <w:rsid w:val="00894C88"/>
    <w:rsid w:val="008950F0"/>
    <w:rsid w:val="008A0BB2"/>
    <w:rsid w:val="008A2E71"/>
    <w:rsid w:val="008A5A66"/>
    <w:rsid w:val="008B13D9"/>
    <w:rsid w:val="008B3128"/>
    <w:rsid w:val="008B376F"/>
    <w:rsid w:val="008C20C9"/>
    <w:rsid w:val="008C3AD5"/>
    <w:rsid w:val="008C6430"/>
    <w:rsid w:val="008D2735"/>
    <w:rsid w:val="008D5918"/>
    <w:rsid w:val="008E27FB"/>
    <w:rsid w:val="008E4653"/>
    <w:rsid w:val="008F125F"/>
    <w:rsid w:val="008F1689"/>
    <w:rsid w:val="008F3675"/>
    <w:rsid w:val="008F61D3"/>
    <w:rsid w:val="00901F10"/>
    <w:rsid w:val="00905A30"/>
    <w:rsid w:val="00912192"/>
    <w:rsid w:val="00913323"/>
    <w:rsid w:val="0091423F"/>
    <w:rsid w:val="0091438D"/>
    <w:rsid w:val="0091754E"/>
    <w:rsid w:val="009217A5"/>
    <w:rsid w:val="00921A87"/>
    <w:rsid w:val="0092398D"/>
    <w:rsid w:val="009257AA"/>
    <w:rsid w:val="00927D6B"/>
    <w:rsid w:val="00942DFB"/>
    <w:rsid w:val="009443C2"/>
    <w:rsid w:val="00950260"/>
    <w:rsid w:val="00950268"/>
    <w:rsid w:val="00951B3D"/>
    <w:rsid w:val="00952BF8"/>
    <w:rsid w:val="009556B7"/>
    <w:rsid w:val="00966403"/>
    <w:rsid w:val="0096733A"/>
    <w:rsid w:val="00971E56"/>
    <w:rsid w:val="009742B1"/>
    <w:rsid w:val="00974F2C"/>
    <w:rsid w:val="00976C09"/>
    <w:rsid w:val="009806A8"/>
    <w:rsid w:val="009817FB"/>
    <w:rsid w:val="00986815"/>
    <w:rsid w:val="00991D9F"/>
    <w:rsid w:val="009943E8"/>
    <w:rsid w:val="009A1499"/>
    <w:rsid w:val="009A1F51"/>
    <w:rsid w:val="009A4EFF"/>
    <w:rsid w:val="009B1806"/>
    <w:rsid w:val="009B4FAF"/>
    <w:rsid w:val="009B5031"/>
    <w:rsid w:val="009B5E14"/>
    <w:rsid w:val="009C054C"/>
    <w:rsid w:val="009C1131"/>
    <w:rsid w:val="009C1BF4"/>
    <w:rsid w:val="009D3B2E"/>
    <w:rsid w:val="009D45DD"/>
    <w:rsid w:val="009D7EE1"/>
    <w:rsid w:val="009E3800"/>
    <w:rsid w:val="009F3989"/>
    <w:rsid w:val="009F541C"/>
    <w:rsid w:val="009F5E8D"/>
    <w:rsid w:val="009F6659"/>
    <w:rsid w:val="00A00524"/>
    <w:rsid w:val="00A036DE"/>
    <w:rsid w:val="00A074FD"/>
    <w:rsid w:val="00A233A7"/>
    <w:rsid w:val="00A323FD"/>
    <w:rsid w:val="00A37116"/>
    <w:rsid w:val="00A37163"/>
    <w:rsid w:val="00A4328E"/>
    <w:rsid w:val="00A443DB"/>
    <w:rsid w:val="00A50F86"/>
    <w:rsid w:val="00A513EC"/>
    <w:rsid w:val="00A51BCB"/>
    <w:rsid w:val="00A533A8"/>
    <w:rsid w:val="00A60BAF"/>
    <w:rsid w:val="00A62415"/>
    <w:rsid w:val="00A64886"/>
    <w:rsid w:val="00A76C4E"/>
    <w:rsid w:val="00A76D43"/>
    <w:rsid w:val="00A852E1"/>
    <w:rsid w:val="00A9087A"/>
    <w:rsid w:val="00A91078"/>
    <w:rsid w:val="00A92A41"/>
    <w:rsid w:val="00A94078"/>
    <w:rsid w:val="00AA4D85"/>
    <w:rsid w:val="00AB0CCE"/>
    <w:rsid w:val="00AB3AD8"/>
    <w:rsid w:val="00AC2F89"/>
    <w:rsid w:val="00AC583F"/>
    <w:rsid w:val="00AD2300"/>
    <w:rsid w:val="00AD614E"/>
    <w:rsid w:val="00AD7ED4"/>
    <w:rsid w:val="00AE0F5B"/>
    <w:rsid w:val="00AF2250"/>
    <w:rsid w:val="00AF3C89"/>
    <w:rsid w:val="00AF4FF3"/>
    <w:rsid w:val="00AF6EDF"/>
    <w:rsid w:val="00B01933"/>
    <w:rsid w:val="00B02E5E"/>
    <w:rsid w:val="00B06E9B"/>
    <w:rsid w:val="00B15374"/>
    <w:rsid w:val="00B20765"/>
    <w:rsid w:val="00B24D8D"/>
    <w:rsid w:val="00B33297"/>
    <w:rsid w:val="00B46EF1"/>
    <w:rsid w:val="00B51E41"/>
    <w:rsid w:val="00B540D5"/>
    <w:rsid w:val="00B56FF6"/>
    <w:rsid w:val="00B632E1"/>
    <w:rsid w:val="00B74009"/>
    <w:rsid w:val="00B75395"/>
    <w:rsid w:val="00B76049"/>
    <w:rsid w:val="00B77EA0"/>
    <w:rsid w:val="00B82B83"/>
    <w:rsid w:val="00B87137"/>
    <w:rsid w:val="00B9355F"/>
    <w:rsid w:val="00BA6653"/>
    <w:rsid w:val="00BB108D"/>
    <w:rsid w:val="00BB4013"/>
    <w:rsid w:val="00BC554B"/>
    <w:rsid w:val="00BD04A0"/>
    <w:rsid w:val="00BD0A0E"/>
    <w:rsid w:val="00BD39ED"/>
    <w:rsid w:val="00BD7678"/>
    <w:rsid w:val="00BE4CEB"/>
    <w:rsid w:val="00BE5448"/>
    <w:rsid w:val="00BE5C61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45985"/>
    <w:rsid w:val="00C513A7"/>
    <w:rsid w:val="00C53E6C"/>
    <w:rsid w:val="00C54481"/>
    <w:rsid w:val="00C5600E"/>
    <w:rsid w:val="00C56324"/>
    <w:rsid w:val="00C57CDC"/>
    <w:rsid w:val="00C610A3"/>
    <w:rsid w:val="00C61B1E"/>
    <w:rsid w:val="00C64E20"/>
    <w:rsid w:val="00C70096"/>
    <w:rsid w:val="00C70884"/>
    <w:rsid w:val="00C71680"/>
    <w:rsid w:val="00C86854"/>
    <w:rsid w:val="00C868EA"/>
    <w:rsid w:val="00CA00F5"/>
    <w:rsid w:val="00CA2AAB"/>
    <w:rsid w:val="00CA7895"/>
    <w:rsid w:val="00CB4600"/>
    <w:rsid w:val="00CB4CB7"/>
    <w:rsid w:val="00CB5B0B"/>
    <w:rsid w:val="00CB6412"/>
    <w:rsid w:val="00CB7532"/>
    <w:rsid w:val="00CC0BC4"/>
    <w:rsid w:val="00CC3181"/>
    <w:rsid w:val="00CC386D"/>
    <w:rsid w:val="00CC66DC"/>
    <w:rsid w:val="00CD0AA4"/>
    <w:rsid w:val="00CD1506"/>
    <w:rsid w:val="00CD3DD8"/>
    <w:rsid w:val="00CD5539"/>
    <w:rsid w:val="00CD6256"/>
    <w:rsid w:val="00CD6724"/>
    <w:rsid w:val="00CE3E06"/>
    <w:rsid w:val="00CE4729"/>
    <w:rsid w:val="00CF2936"/>
    <w:rsid w:val="00CF7220"/>
    <w:rsid w:val="00D012FE"/>
    <w:rsid w:val="00D01CBD"/>
    <w:rsid w:val="00D033E2"/>
    <w:rsid w:val="00D121CC"/>
    <w:rsid w:val="00D12474"/>
    <w:rsid w:val="00D228AD"/>
    <w:rsid w:val="00D263A3"/>
    <w:rsid w:val="00D36625"/>
    <w:rsid w:val="00D418EB"/>
    <w:rsid w:val="00D4441D"/>
    <w:rsid w:val="00D47996"/>
    <w:rsid w:val="00D52B2B"/>
    <w:rsid w:val="00D54992"/>
    <w:rsid w:val="00D54DE6"/>
    <w:rsid w:val="00D5560E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49E5"/>
    <w:rsid w:val="00D94D07"/>
    <w:rsid w:val="00D954C7"/>
    <w:rsid w:val="00DA7CD5"/>
    <w:rsid w:val="00DB7863"/>
    <w:rsid w:val="00DD601C"/>
    <w:rsid w:val="00DF1A3D"/>
    <w:rsid w:val="00E00D0B"/>
    <w:rsid w:val="00E2136C"/>
    <w:rsid w:val="00E4044A"/>
    <w:rsid w:val="00E409F6"/>
    <w:rsid w:val="00E4325E"/>
    <w:rsid w:val="00E43A29"/>
    <w:rsid w:val="00E44388"/>
    <w:rsid w:val="00E44414"/>
    <w:rsid w:val="00E44BBE"/>
    <w:rsid w:val="00E45367"/>
    <w:rsid w:val="00E468B0"/>
    <w:rsid w:val="00E51D59"/>
    <w:rsid w:val="00E54D4C"/>
    <w:rsid w:val="00E56EBA"/>
    <w:rsid w:val="00E62068"/>
    <w:rsid w:val="00E63FAA"/>
    <w:rsid w:val="00E64979"/>
    <w:rsid w:val="00E70CED"/>
    <w:rsid w:val="00E727CB"/>
    <w:rsid w:val="00E7416D"/>
    <w:rsid w:val="00E75DCB"/>
    <w:rsid w:val="00E81B59"/>
    <w:rsid w:val="00E83C0C"/>
    <w:rsid w:val="00E84082"/>
    <w:rsid w:val="00E92AAF"/>
    <w:rsid w:val="00E94D00"/>
    <w:rsid w:val="00E9651D"/>
    <w:rsid w:val="00E96616"/>
    <w:rsid w:val="00EA2A1B"/>
    <w:rsid w:val="00EA45CF"/>
    <w:rsid w:val="00EA6FF0"/>
    <w:rsid w:val="00EB10D9"/>
    <w:rsid w:val="00EB2FEB"/>
    <w:rsid w:val="00EB3A61"/>
    <w:rsid w:val="00EB3EF6"/>
    <w:rsid w:val="00EC2019"/>
    <w:rsid w:val="00EC311C"/>
    <w:rsid w:val="00EC6121"/>
    <w:rsid w:val="00EC6EE6"/>
    <w:rsid w:val="00ED348D"/>
    <w:rsid w:val="00ED5910"/>
    <w:rsid w:val="00EE09BF"/>
    <w:rsid w:val="00EE10E0"/>
    <w:rsid w:val="00EE7C93"/>
    <w:rsid w:val="00EF6586"/>
    <w:rsid w:val="00F02534"/>
    <w:rsid w:val="00F04F9E"/>
    <w:rsid w:val="00F06B8B"/>
    <w:rsid w:val="00F06FA7"/>
    <w:rsid w:val="00F21965"/>
    <w:rsid w:val="00F27651"/>
    <w:rsid w:val="00F276F7"/>
    <w:rsid w:val="00F27F91"/>
    <w:rsid w:val="00F31593"/>
    <w:rsid w:val="00F34C86"/>
    <w:rsid w:val="00F3644F"/>
    <w:rsid w:val="00F4244E"/>
    <w:rsid w:val="00F43A2E"/>
    <w:rsid w:val="00F43F74"/>
    <w:rsid w:val="00F5455B"/>
    <w:rsid w:val="00F56332"/>
    <w:rsid w:val="00F6086E"/>
    <w:rsid w:val="00F60AF2"/>
    <w:rsid w:val="00F66A4C"/>
    <w:rsid w:val="00F724C3"/>
    <w:rsid w:val="00F75899"/>
    <w:rsid w:val="00F75FA0"/>
    <w:rsid w:val="00F765A3"/>
    <w:rsid w:val="00F773CF"/>
    <w:rsid w:val="00F84C81"/>
    <w:rsid w:val="00F871B6"/>
    <w:rsid w:val="00F87482"/>
    <w:rsid w:val="00F904A8"/>
    <w:rsid w:val="00F92821"/>
    <w:rsid w:val="00F929B0"/>
    <w:rsid w:val="00F97200"/>
    <w:rsid w:val="00F97DCE"/>
    <w:rsid w:val="00F97F89"/>
    <w:rsid w:val="00FA13A0"/>
    <w:rsid w:val="00FC1142"/>
    <w:rsid w:val="00FD2DD9"/>
    <w:rsid w:val="00FD513D"/>
    <w:rsid w:val="00FD58CD"/>
    <w:rsid w:val="00FD6434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basedOn w:val="Domylnaczcionkaakapitu2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  <w:style w:type="paragraph" w:styleId="Podtytu">
    <w:name w:val="Subtitle"/>
    <w:basedOn w:val="Normalny"/>
    <w:link w:val="PodtytuZnak"/>
    <w:qFormat/>
    <w:rsid w:val="00591AEC"/>
    <w:pPr>
      <w:numPr>
        <w:numId w:val="12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91AEC"/>
    <w:rPr>
      <w:b/>
    </w:rPr>
  </w:style>
  <w:style w:type="character" w:customStyle="1" w:styleId="lista11Znak">
    <w:name w:val="lista 1.1. Znak"/>
    <w:basedOn w:val="Domylnaczcionkaakapitu"/>
    <w:link w:val="lista11"/>
    <w:locked/>
    <w:rsid w:val="00591AEC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591AEC"/>
    <w:pPr>
      <w:suppressAutoHyphens w:val="0"/>
      <w:spacing w:after="60" w:line="276" w:lineRule="auto"/>
      <w:ind w:left="720" w:hanging="720"/>
      <w:jc w:val="both"/>
    </w:pPr>
    <w:rPr>
      <w:rFonts w:ascii="Arial" w:hAnsi="Arial" w:cs="Arial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46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p.pomorskie.eu/a,60900,w-sprawie-wyrazenia-zgody-na-zawarcie-porozumien-na-rzecz-inteligentnych-specjalizacji-pomorz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3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E4CF5-0ACE-46F2-825A-FEFF5CB2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6723</Words>
  <Characters>40340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46970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Komisja Przetargowa</cp:lastModifiedBy>
  <cp:revision>6</cp:revision>
  <cp:lastPrinted>2024-02-05T09:26:00Z</cp:lastPrinted>
  <dcterms:created xsi:type="dcterms:W3CDTF">2024-04-10T13:50:00Z</dcterms:created>
  <dcterms:modified xsi:type="dcterms:W3CDTF">2024-04-11T08:26:00Z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