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2A245C">
        <w:rPr>
          <w:rFonts w:ascii="Arial" w:hAnsi="Arial" w:cs="Arial"/>
        </w:rPr>
        <w:t xml:space="preserve"> </w:t>
      </w:r>
      <w:r w:rsidR="00A71201">
        <w:rPr>
          <w:rFonts w:ascii="Arial" w:hAnsi="Arial" w:cs="Arial"/>
        </w:rPr>
        <w:t xml:space="preserve"> </w:t>
      </w:r>
      <w:r w:rsidR="002A245C">
        <w:rPr>
          <w:rFonts w:ascii="Arial" w:hAnsi="Arial" w:cs="Arial"/>
        </w:rPr>
        <w:t>23</w:t>
      </w:r>
      <w:r w:rsidR="00C05786">
        <w:rPr>
          <w:rFonts w:ascii="Arial" w:hAnsi="Arial" w:cs="Arial"/>
        </w:rPr>
        <w:t>.</w:t>
      </w:r>
      <w:r w:rsidR="007A12CB">
        <w:rPr>
          <w:rFonts w:ascii="Arial" w:hAnsi="Arial" w:cs="Arial"/>
        </w:rPr>
        <w:t>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3C6F" w:rsidP="000537B2">
      <w:pPr>
        <w:spacing w:after="0" w:line="360" w:lineRule="auto"/>
        <w:ind w:left="993" w:hanging="6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 na pytania</w:t>
      </w:r>
      <w:r w:rsidR="000537B2">
        <w:rPr>
          <w:rFonts w:ascii="Arial" w:hAnsi="Arial" w:cs="Arial"/>
          <w:b/>
          <w:bCs/>
        </w:rPr>
        <w:t xml:space="preserve"> i zmiana nr 6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67378E" w:rsidRDefault="00212C2B" w:rsidP="0067378E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67378E" w:rsidRDefault="0067378E" w:rsidP="0067378E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86224" w:rsidRDefault="00686224" w:rsidP="0067378E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B77DE">
        <w:rPr>
          <w:rFonts w:ascii="Arial" w:hAnsi="Arial" w:cs="Arial"/>
          <w:bCs/>
        </w:rPr>
        <w:t>Zwracamy się z prośbą o wskazanie ostatniego z wymiarów kosza gabionowego, który należy wycenić zgodnie z pozycją nr 21 ZR-F. Załączona przez Zamawiającego specyfikacja techniczna zawiera opis tylko kosza o wymiarach 50x50x50 cm.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686224" w:rsidRPr="00621D73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21D73">
        <w:rPr>
          <w:rFonts w:ascii="Arial" w:hAnsi="Arial" w:cs="Arial"/>
        </w:rPr>
        <w:t>W zadaniu są tylko kosze 50x50x50 cm.</w:t>
      </w:r>
      <w:r>
        <w:rPr>
          <w:rFonts w:ascii="Arial" w:hAnsi="Arial" w:cs="Arial"/>
        </w:rPr>
        <w:t xml:space="preserve"> </w:t>
      </w:r>
      <w:r w:rsidRPr="00621D73">
        <w:rPr>
          <w:rFonts w:ascii="Arial" w:hAnsi="Arial" w:cs="Arial"/>
        </w:rPr>
        <w:t>Podane wymiary w ST są prawidłowe.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85B8E">
        <w:rPr>
          <w:rFonts w:ascii="Arial" w:hAnsi="Arial" w:cs="Arial"/>
          <w:bCs/>
        </w:rPr>
        <w:t>Zwracamy się z prośbą o podanie pozostałych wymiarów dla kostki kamiennej h=18 cm cięto łupanej. W ST i opisie technicznym brak jest tych informacji.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686224" w:rsidRPr="00621D73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21D73">
        <w:rPr>
          <w:rFonts w:ascii="Arial" w:hAnsi="Arial" w:cs="Arial"/>
        </w:rPr>
        <w:t>Wymiary a,b,c dla kostki są podane w</w:t>
      </w:r>
      <w:bookmarkStart w:id="0" w:name="_Toc441762380"/>
      <w:bookmarkStart w:id="1" w:name="_Toc518029421"/>
      <w:bookmarkStart w:id="2" w:name="_Toc95811628"/>
      <w:bookmarkStart w:id="3" w:name="_Toc133829591"/>
      <w:bookmarkStart w:id="4" w:name="_Toc159394665"/>
      <w:r w:rsidRPr="00621D73">
        <w:rPr>
          <w:rFonts w:ascii="Arial" w:hAnsi="Arial" w:cs="Arial"/>
        </w:rPr>
        <w:t xml:space="preserve"> ST-05.03.24 NAWIERZCHNIA Z KOSTKI KAMIENNEJ</w:t>
      </w:r>
      <w:bookmarkEnd w:id="0"/>
      <w:bookmarkEnd w:id="1"/>
      <w:bookmarkEnd w:id="2"/>
      <w:bookmarkEnd w:id="3"/>
      <w:bookmarkEnd w:id="4"/>
      <w:r w:rsidR="00756250">
        <w:rPr>
          <w:rFonts w:ascii="Arial" w:hAnsi="Arial" w:cs="Arial"/>
        </w:rPr>
        <w:t>.</w:t>
      </w:r>
    </w:p>
    <w:p w:rsidR="00686224" w:rsidRPr="00621D73" w:rsidRDefault="00686224" w:rsidP="00670CBD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85B8E">
        <w:rPr>
          <w:rFonts w:ascii="Arial" w:hAnsi="Arial" w:cs="Arial"/>
          <w:bCs/>
        </w:rPr>
        <w:t xml:space="preserve">Zwracamy się z prośbą o podanie wymiarów dla kostki, którą należy wycenić zgodnie z pozycją nr 50 ZR-F, tj. kostki kamiennej 4/6 cm która zgodnie z opisem technicznym branży drogowej ma być cięta i płomieniowana. 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lastRenderedPageBreak/>
        <w:t>Odpowiedź:</w:t>
      </w:r>
    </w:p>
    <w:p w:rsidR="00686224" w:rsidRPr="00621D73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621D73">
        <w:rPr>
          <w:rFonts w:ascii="Arial" w:hAnsi="Arial" w:cs="Arial"/>
        </w:rPr>
        <w:t xml:space="preserve">W chodnikach należy stosować kostkę grubości (T) </w:t>
      </w:r>
      <w:smartTag w:uri="urn:schemas-microsoft-com:office:smarttags" w:element="metricconverter">
        <w:smartTagPr>
          <w:attr w:name="ProductID" w:val="6 cm"/>
        </w:smartTagPr>
        <w:r w:rsidRPr="00621D73">
          <w:rPr>
            <w:rFonts w:ascii="Arial" w:hAnsi="Arial" w:cs="Arial"/>
          </w:rPr>
          <w:t>6 cm</w:t>
        </w:r>
      </w:smartTag>
      <w:r w:rsidRPr="00621D73">
        <w:rPr>
          <w:rFonts w:ascii="Arial" w:hAnsi="Arial" w:cs="Arial"/>
        </w:rPr>
        <w:t xml:space="preserve">. Wymiary L i W  </w:t>
      </w:r>
      <w:smartTag w:uri="urn:schemas-microsoft-com:office:smarttags" w:element="metricconverter">
        <w:smartTagPr>
          <w:attr w:name="ProductID" w:val="6 cm"/>
        </w:smartTagPr>
        <w:r w:rsidRPr="00621D73">
          <w:rPr>
            <w:rFonts w:ascii="Arial" w:hAnsi="Arial" w:cs="Arial"/>
          </w:rPr>
          <w:t>6 cm</w:t>
        </w:r>
      </w:smartTag>
      <w:r w:rsidRPr="00621D73">
        <w:rPr>
          <w:rFonts w:ascii="Arial" w:hAnsi="Arial" w:cs="Arial"/>
        </w:rPr>
        <w:t xml:space="preserve"> zgodnie z </w:t>
      </w:r>
      <w:bookmarkStart w:id="5" w:name="_Toc128662484"/>
      <w:bookmarkStart w:id="6" w:name="_Toc159394664"/>
      <w:r w:rsidRPr="00621D73">
        <w:rPr>
          <w:rFonts w:ascii="Arial" w:hAnsi="Arial" w:cs="Arial"/>
        </w:rPr>
        <w:t>ST-05.03.23 NAWIERZCHNIA Z BETONOWEJ KOSTKI BRUKOWEJ I KOSTKI KAMIENNEJ</w:t>
      </w:r>
      <w:bookmarkEnd w:id="5"/>
      <w:bookmarkEnd w:id="6"/>
      <w:r w:rsidRPr="00621D73">
        <w:rPr>
          <w:rFonts w:ascii="Arial" w:hAnsi="Arial" w:cs="Arial"/>
        </w:rPr>
        <w:t xml:space="preserve"> zgodnie z dopuszcza</w:t>
      </w:r>
      <w:r w:rsidR="00756250">
        <w:rPr>
          <w:rFonts w:ascii="Arial" w:hAnsi="Arial" w:cs="Arial"/>
        </w:rPr>
        <w:t>lnymi odchyłkami klasa 1, gat.1.</w:t>
      </w:r>
    </w:p>
    <w:p w:rsidR="00686224" w:rsidRPr="00DE0FF7" w:rsidRDefault="00686224" w:rsidP="00670CBD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4: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85B8E">
        <w:rPr>
          <w:rFonts w:ascii="Arial" w:hAnsi="Arial" w:cs="Arial"/>
          <w:bCs/>
        </w:rPr>
        <w:t>Obmiar w pozycji nr 38 ZRF jest sumą powierzchni kostek z pozycji nr 37, 42 oraz 50. W związku z powyższym zwracamy się z prośbą o informację czy spoinowanie zatoki autobusowej należy wycenić w pozycji nr 43 czy w pozycji 38</w:t>
      </w:r>
      <w:r w:rsidR="00756250">
        <w:rPr>
          <w:rFonts w:ascii="Arial" w:hAnsi="Arial" w:cs="Arial"/>
          <w:bCs/>
        </w:rPr>
        <w:t>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686224" w:rsidRPr="00621D73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621D73">
        <w:rPr>
          <w:rFonts w:ascii="Arial" w:hAnsi="Arial" w:cs="Arial"/>
        </w:rPr>
        <w:t>Spoinowanie powierzchni zatok wycenić w poz. 43. Poz. 38 dotyczy nawierzchni chodników z</w:t>
      </w:r>
      <w:r w:rsidR="003676D8">
        <w:rPr>
          <w:rFonts w:ascii="Arial" w:hAnsi="Arial" w:cs="Arial"/>
        </w:rPr>
        <w:t> </w:t>
      </w:r>
      <w:r w:rsidRPr="00621D73">
        <w:rPr>
          <w:rFonts w:ascii="Arial" w:hAnsi="Arial" w:cs="Arial"/>
        </w:rPr>
        <w:t xml:space="preserve"> drobnej kostki.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5: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285B8E">
        <w:rPr>
          <w:rFonts w:ascii="Arial" w:hAnsi="Arial" w:cs="Arial"/>
          <w:bCs/>
        </w:rPr>
        <w:t>Zwracamy się z prośbą o poprawienie obmiaru w pozycji nr 11 ZR-F zgodnie z treścią odpowiedzi na pytanie nr 19 udzielonej dnia 16/05/2024 r., wg której powinien on wynosić 25 m2</w:t>
      </w:r>
      <w:r w:rsidR="00756250">
        <w:rPr>
          <w:rFonts w:ascii="Arial" w:hAnsi="Arial" w:cs="Arial"/>
          <w:bCs/>
        </w:rPr>
        <w:t>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96032">
        <w:rPr>
          <w:rFonts w:ascii="Arial" w:hAnsi="Arial" w:cs="Arial"/>
          <w:b/>
          <w:bCs/>
        </w:rPr>
        <w:t>Odpowiedź:</w:t>
      </w:r>
    </w:p>
    <w:p w:rsidR="00686224" w:rsidRPr="00621D73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621D73">
        <w:rPr>
          <w:rFonts w:ascii="Arial" w:hAnsi="Arial" w:cs="Arial"/>
          <w:bCs/>
        </w:rPr>
        <w:t>Poprawiono</w:t>
      </w:r>
      <w:r>
        <w:rPr>
          <w:rFonts w:ascii="Arial" w:hAnsi="Arial" w:cs="Arial"/>
          <w:bCs/>
        </w:rPr>
        <w:t xml:space="preserve"> zapis w aktualnej wersji zakresu rzeczowo-finansowego ver 6.2.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color w:val="FF0000"/>
        </w:rPr>
      </w:pPr>
    </w:p>
    <w:p w:rsidR="00686224" w:rsidRDefault="00756250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6</w:t>
      </w:r>
      <w:r w:rsidR="00686224">
        <w:rPr>
          <w:rFonts w:ascii="Arial" w:hAnsi="Arial" w:cs="Arial"/>
          <w:b/>
          <w:bCs/>
          <w:u w:val="single"/>
        </w:rPr>
        <w:t>:</w:t>
      </w:r>
    </w:p>
    <w:p w:rsidR="00686224" w:rsidRDefault="00686224" w:rsidP="00670CBD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285B8E">
        <w:rPr>
          <w:rFonts w:ascii="Arial" w:hAnsi="Arial" w:cs="Arial"/>
        </w:rPr>
        <w:t>DOTYCZY KANALIZACJI SANITARNEJ - W nawiązaniu do odpowiedzi na pytanie nr 22 z dnia 24.04.2024r. czy jeżeli Zamawiający dopuszcza rury GRP jako produkt równoważny, to na jakiej podstawie definiuje rodzaj użytej żywicy oraz minimalną sztywność obwodową SN</w:t>
      </w:r>
      <w:r w:rsidR="004A797A">
        <w:rPr>
          <w:rFonts w:ascii="Arial" w:hAnsi="Arial" w:cs="Arial"/>
        </w:rPr>
        <w:t>12, skoro Polska Norma wyrobu :</w:t>
      </w:r>
      <w:r w:rsidRPr="00285B8E">
        <w:rPr>
          <w:rFonts w:ascii="Arial" w:hAnsi="Arial" w:cs="Arial"/>
        </w:rPr>
        <w:t xml:space="preserve">PN-EN ISO 23856:2021-12 „ Systemy przewodów rurowych z tworzyw sztucznych do ciśnieniowego i bezciśnieniowego przesyłania wody, odwadniania i kanalizacji - Systemy z termoutwardzalnych tworzyw sztucznych wzmocnionych włóknem szklanym(GRP), na </w:t>
      </w:r>
      <w:r w:rsidR="0096189F">
        <w:rPr>
          <w:rFonts w:ascii="Arial" w:hAnsi="Arial" w:cs="Arial"/>
        </w:rPr>
        <w:t> </w:t>
      </w:r>
      <w:r w:rsidRPr="00285B8E">
        <w:rPr>
          <w:rFonts w:ascii="Arial" w:hAnsi="Arial" w:cs="Arial"/>
        </w:rPr>
        <w:t>bazie niena</w:t>
      </w:r>
      <w:r w:rsidR="00FE0CD2">
        <w:rPr>
          <w:rFonts w:ascii="Arial" w:hAnsi="Arial" w:cs="Arial"/>
        </w:rPr>
        <w:t>syconej żywicy poliestrowej(UP)</w:t>
      </w:r>
      <w:r w:rsidRPr="00285B8E">
        <w:rPr>
          <w:rFonts w:ascii="Arial" w:hAnsi="Arial" w:cs="Arial"/>
        </w:rPr>
        <w:t>” nie narzuca rodzaju żywicy a badania potwierdzone obliczeniami statycznymi zgodnie z ATV-DWK-127 potwierdzają parametry początkowej sztywności obwodowej na poziomie SN 10 000 N/m2 a sztywności długookresowej po 50 latach na poziomie min. SN 4 000 N/m2 ?</w:t>
      </w:r>
    </w:p>
    <w:p w:rsidR="00686224" w:rsidRDefault="00686224" w:rsidP="00670CBD">
      <w:pPr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285B8E">
        <w:rPr>
          <w:rFonts w:ascii="Arial" w:hAnsi="Arial" w:cs="Arial"/>
          <w:b/>
          <w:bCs/>
        </w:rPr>
        <w:t>Odpowiedź:</w:t>
      </w:r>
    </w:p>
    <w:p w:rsidR="002314F9" w:rsidRPr="002314F9" w:rsidRDefault="002314F9" w:rsidP="002314F9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2314F9">
        <w:rPr>
          <w:rFonts w:ascii="Arial" w:hAnsi="Arial" w:cs="Arial"/>
        </w:rPr>
        <w:t>Zamawiający podtrzymuje swoje stanowisko. Przytoczona norma PN-EN ISO 23856:2021-12 nie</w:t>
      </w:r>
      <w:r w:rsidR="0096189F">
        <w:rPr>
          <w:rFonts w:ascii="Arial" w:hAnsi="Arial" w:cs="Arial"/>
        </w:rPr>
        <w:t> </w:t>
      </w:r>
      <w:r w:rsidRPr="002314F9">
        <w:rPr>
          <w:rFonts w:ascii="Arial" w:hAnsi="Arial" w:cs="Arial"/>
        </w:rPr>
        <w:t xml:space="preserve"> jest normą obowiązkową do stosowania. Zamawiający oczekuje, że parametry materiału, jaki będzie zastosowany alternatywnie do zaprojektowanego, będą posiadały parametry wytrzymałościowe i odpornościowe  odpowiadające zaprojektowanym pierwotnie rurociągów kamionkowych. W związku z powyższym do oferty należy dołączyć przedmiotowe środki dowodowe potwierdzające równoważność proponowanych materiałów i rozwiązań.</w:t>
      </w:r>
    </w:p>
    <w:p w:rsidR="002314F9" w:rsidRPr="002314F9" w:rsidRDefault="002314F9" w:rsidP="002314F9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2314F9">
        <w:rPr>
          <w:rFonts w:ascii="Arial" w:hAnsi="Arial" w:cs="Arial"/>
        </w:rPr>
        <w:lastRenderedPageBreak/>
        <w:t>Jednocześnie Zamawiający zmienia postanowienia Rozdziału IX Informacja o przedmiotowych środkach dowodowych SWZ i nadaje im brzmienie:</w:t>
      </w:r>
    </w:p>
    <w:p w:rsidR="002314F9" w:rsidRPr="002314F9" w:rsidRDefault="002314F9" w:rsidP="002314F9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2314F9" w:rsidRDefault="002314F9" w:rsidP="002314F9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2314F9">
        <w:rPr>
          <w:rFonts w:ascii="Arial" w:hAnsi="Arial" w:cs="Arial"/>
        </w:rPr>
        <w:t>„1. 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</w:p>
    <w:p w:rsidR="00C35192" w:rsidRDefault="00C35192" w:rsidP="002314F9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C35192">
        <w:rPr>
          <w:rFonts w:ascii="Arial" w:hAnsi="Arial" w:cs="Arial"/>
        </w:rPr>
        <w:t xml:space="preserve">2. Zamawiający przewiduje możliwość uzupełnienia przedmiotowych środków dowodowych, o </w:t>
      </w:r>
      <w:r>
        <w:rPr>
          <w:rFonts w:ascii="Arial" w:hAnsi="Arial" w:cs="Arial"/>
        </w:rPr>
        <w:t> </w:t>
      </w:r>
      <w:r w:rsidRPr="00C35192">
        <w:rPr>
          <w:rFonts w:ascii="Arial" w:hAnsi="Arial" w:cs="Arial"/>
        </w:rPr>
        <w:t>których mowa w pkt.1 powyżej. ”</w:t>
      </w:r>
    </w:p>
    <w:p w:rsidR="00686224" w:rsidRPr="00C35192" w:rsidRDefault="00686224" w:rsidP="00C35192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A36F36">
        <w:rPr>
          <w:rFonts w:ascii="Arial" w:hAnsi="Arial" w:cs="Arial"/>
          <w:b/>
          <w:bCs/>
          <w:u w:val="single"/>
        </w:rPr>
        <w:t>ytanie nr 7</w:t>
      </w:r>
      <w:r>
        <w:rPr>
          <w:rFonts w:ascii="Arial" w:hAnsi="Arial" w:cs="Arial"/>
          <w:b/>
          <w:bCs/>
          <w:u w:val="single"/>
        </w:rPr>
        <w:t>: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285B8E">
        <w:rPr>
          <w:rFonts w:ascii="Arial" w:hAnsi="Arial" w:cs="Arial"/>
        </w:rPr>
        <w:t xml:space="preserve">DOTYCZY KANALIZACJI SANITARNEJ - Czy Zamawiający dopuszcza rury GRP, których wytrzymałość została potwierdzona obliczeniami statycznymi zgodnie z ATV- A-127 przy uwzględnieniu ich nominalnej sztywności obwodowej SN 10 000 N/m2, sztywności długookresowej po 50 latach na poziomie min. SN 4 000 N/m2. Należy zwrócić uwagę, że </w:t>
      </w:r>
      <w:r w:rsidR="003676D8">
        <w:rPr>
          <w:rFonts w:ascii="Arial" w:hAnsi="Arial" w:cs="Arial"/>
        </w:rPr>
        <w:t> </w:t>
      </w:r>
      <w:r w:rsidRPr="00285B8E">
        <w:rPr>
          <w:rFonts w:ascii="Arial" w:hAnsi="Arial" w:cs="Arial"/>
        </w:rPr>
        <w:t xml:space="preserve">w </w:t>
      </w:r>
      <w:r w:rsidR="003676D8">
        <w:rPr>
          <w:rFonts w:ascii="Arial" w:hAnsi="Arial" w:cs="Arial"/>
        </w:rPr>
        <w:t> </w:t>
      </w:r>
      <w:r w:rsidRPr="00285B8E">
        <w:rPr>
          <w:rFonts w:ascii="Arial" w:hAnsi="Arial" w:cs="Arial"/>
        </w:rPr>
        <w:t>obliczeniach wszystkich materiałów z tworzyw sztucznych w tym GRP, PE, PP należy brać pod uwagę nie tylko ich sztywność początkową / nominalną, ale również określoną przez normę produktu sztywność długookresową w celu zachowania wytrzymałości wyrobu nie tylko w</w:t>
      </w:r>
      <w:r w:rsidR="003676D8">
        <w:rPr>
          <w:rFonts w:ascii="Arial" w:hAnsi="Arial" w:cs="Arial"/>
        </w:rPr>
        <w:t> </w:t>
      </w:r>
      <w:r w:rsidRPr="00285B8E">
        <w:rPr>
          <w:rFonts w:ascii="Arial" w:hAnsi="Arial" w:cs="Arial"/>
        </w:rPr>
        <w:t xml:space="preserve"> momencie zabudowy, ale również w ciągu projektowanego 50 okresu funkcjonowania. Określenie sztywności długookresowej do wykonania obliczeń wytrzymałościowych najbardziej uznanej metody w Europie w tym Polsce tj. ATV- A-127 zawarte jest w normie dla rur GRP PN-EN ISO 23856:2021-12 „ Systemy przewodów rurowych z tworzyw sztucznych do ciśnieniowego i bezciśnieniowego przesyłania wody, odwadniania i kanalizacji - Systemy z termoutwardzalnych tworzyw sztucznych wzmocnionych włóknem szklanym(GRP), na bazie nienasyconej żywicy poliestrowej(UP) ” ?</w:t>
      </w:r>
    </w:p>
    <w:p w:rsidR="00686224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285B8E">
        <w:rPr>
          <w:rFonts w:ascii="Arial" w:hAnsi="Arial" w:cs="Arial"/>
          <w:b/>
          <w:bCs/>
        </w:rPr>
        <w:t>Odpowiedź:</w:t>
      </w:r>
    </w:p>
    <w:p w:rsidR="00686224" w:rsidRPr="003F346F" w:rsidRDefault="00686224" w:rsidP="00670CB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3F346F">
        <w:rPr>
          <w:rFonts w:ascii="Arial" w:hAnsi="Arial" w:cs="Arial"/>
        </w:rPr>
        <w:t>Zamawiający podtrzymuje swoje stanowisko. Przytoczone wytyczne ATV- A-127 nie stanowią normy obowiązkowej do stosowania. Zamawiający oczekuje, że parametry materiału, jaki będz</w:t>
      </w:r>
      <w:r w:rsidR="003676D8">
        <w:rPr>
          <w:rFonts w:ascii="Arial" w:hAnsi="Arial" w:cs="Arial"/>
        </w:rPr>
        <w:t xml:space="preserve">ie zastosowany alternatywnie do </w:t>
      </w:r>
      <w:r w:rsidRPr="003F346F">
        <w:rPr>
          <w:rFonts w:ascii="Arial" w:hAnsi="Arial" w:cs="Arial"/>
        </w:rPr>
        <w:t xml:space="preserve">zaprojektowanego, będą posiadały parametry wytrzymałościowe i </w:t>
      </w:r>
      <w:r w:rsidR="00DF1B18">
        <w:rPr>
          <w:rFonts w:ascii="Arial" w:hAnsi="Arial" w:cs="Arial"/>
        </w:rPr>
        <w:t> </w:t>
      </w:r>
      <w:r w:rsidRPr="003F346F">
        <w:rPr>
          <w:rFonts w:ascii="Arial" w:hAnsi="Arial" w:cs="Arial"/>
        </w:rPr>
        <w:t>odpornościowe  odpowiadające zaprojektowanym pierwotnie rurociągów kamionkowych. W związku z powyższym do oferty należy dołączyć dokument potwierdzający równoważność.</w:t>
      </w:r>
    </w:p>
    <w:p w:rsidR="00686224" w:rsidRPr="003F346F" w:rsidRDefault="00686224" w:rsidP="00670CBD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EF0B7C" w:rsidRPr="00EF0B7C" w:rsidRDefault="00EF0B7C" w:rsidP="00EF0B7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F0B7C">
        <w:rPr>
          <w:rFonts w:ascii="Arial" w:hAnsi="Arial" w:cs="Arial"/>
          <w:bCs/>
        </w:rPr>
        <w:t>Jednocześnie Zamawiający zmienia postanowienia Rozdziału IX Informacja o przedmiotowych środkach dowodowych SWZ i nadaje im brzmienie:</w:t>
      </w:r>
    </w:p>
    <w:p w:rsidR="00EF0B7C" w:rsidRPr="00EF0B7C" w:rsidRDefault="00EF0B7C" w:rsidP="00EF0B7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EF0B7C" w:rsidRPr="00EF0B7C" w:rsidRDefault="00EF0B7C" w:rsidP="00EF0B7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F0B7C">
        <w:rPr>
          <w:rFonts w:ascii="Arial" w:hAnsi="Arial" w:cs="Arial"/>
          <w:bCs/>
        </w:rPr>
        <w:lastRenderedPageBreak/>
        <w:t xml:space="preserve">„1. 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</w:t>
      </w:r>
    </w:p>
    <w:p w:rsidR="00686224" w:rsidRDefault="00EF0B7C" w:rsidP="00EF0B7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F0B7C">
        <w:rPr>
          <w:rFonts w:ascii="Arial" w:hAnsi="Arial" w:cs="Arial"/>
          <w:bCs/>
        </w:rPr>
        <w:t xml:space="preserve"> 2. Zamawiający przewiduje możliwość uzupełnienia przedmiotowych środków dowodowych, o</w:t>
      </w:r>
      <w:r w:rsidR="00A113D1">
        <w:rPr>
          <w:rFonts w:ascii="Arial" w:hAnsi="Arial" w:cs="Arial"/>
          <w:bCs/>
        </w:rPr>
        <w:t> </w:t>
      </w:r>
      <w:bookmarkStart w:id="7" w:name="_GoBack"/>
      <w:bookmarkEnd w:id="7"/>
      <w:r w:rsidRPr="00EF0B7C">
        <w:rPr>
          <w:rFonts w:ascii="Arial" w:hAnsi="Arial" w:cs="Arial"/>
          <w:bCs/>
        </w:rPr>
        <w:t xml:space="preserve"> których mowa w pkt.1 powyżej. ”</w:t>
      </w:r>
    </w:p>
    <w:p w:rsidR="00B06FCE" w:rsidRPr="0067378E" w:rsidRDefault="00B06FCE" w:rsidP="00670CBD">
      <w:pPr>
        <w:spacing w:after="0" w:line="360" w:lineRule="auto"/>
        <w:ind w:left="-284"/>
        <w:contextualSpacing/>
        <w:jc w:val="both"/>
        <w:rPr>
          <w:rFonts w:ascii="Arial" w:hAnsi="Arial" w:cs="Arial"/>
          <w:b/>
          <w:u w:val="single"/>
        </w:rPr>
      </w:pPr>
    </w:p>
    <w:p w:rsidR="0067378E" w:rsidRDefault="0067378E" w:rsidP="00670CBD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670CBD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670CBD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670CBD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670CBD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7378E" w:rsidRDefault="0067378E" w:rsidP="00130C09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B27D91"/>
    <w:multiLevelType w:val="hybridMultilevel"/>
    <w:tmpl w:val="94F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0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3F2F"/>
    <w:multiLevelType w:val="hybridMultilevel"/>
    <w:tmpl w:val="E95C1764"/>
    <w:lvl w:ilvl="0" w:tplc="344A5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</w:num>
  <w:num w:numId="9">
    <w:abstractNumId w:val="27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33"/>
  </w:num>
  <w:num w:numId="15">
    <w:abstractNumId w:val="36"/>
  </w:num>
  <w:num w:numId="16">
    <w:abstractNumId w:val="0"/>
  </w:num>
  <w:num w:numId="17">
    <w:abstractNumId w:val="40"/>
  </w:num>
  <w:num w:numId="18">
    <w:abstractNumId w:val="26"/>
  </w:num>
  <w:num w:numId="19">
    <w:abstractNumId w:val="18"/>
  </w:num>
  <w:num w:numId="20">
    <w:abstractNumId w:val="29"/>
  </w:num>
  <w:num w:numId="21">
    <w:abstractNumId w:val="20"/>
  </w:num>
  <w:num w:numId="22">
    <w:abstractNumId w:val="44"/>
  </w:num>
  <w:num w:numId="23">
    <w:abstractNumId w:val="30"/>
  </w:num>
  <w:num w:numId="24">
    <w:abstractNumId w:val="1"/>
  </w:num>
  <w:num w:numId="25">
    <w:abstractNumId w:val="37"/>
  </w:num>
  <w:num w:numId="26">
    <w:abstractNumId w:val="35"/>
  </w:num>
  <w:num w:numId="27">
    <w:abstractNumId w:val="42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5"/>
  </w:num>
  <w:num w:numId="35">
    <w:abstractNumId w:val="39"/>
  </w:num>
  <w:num w:numId="36">
    <w:abstractNumId w:val="38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</w:num>
  <w:num w:numId="41">
    <w:abstractNumId w:val="45"/>
  </w:num>
  <w:num w:numId="42">
    <w:abstractNumId w:val="17"/>
  </w:num>
  <w:num w:numId="43">
    <w:abstractNumId w:val="14"/>
  </w:num>
  <w:num w:numId="44">
    <w:abstractNumId w:val="34"/>
  </w:num>
  <w:num w:numId="45">
    <w:abstractNumId w:val="32"/>
  </w:num>
  <w:num w:numId="46">
    <w:abstractNumId w:val="1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3746"/>
    <w:rsid w:val="000537B2"/>
    <w:rsid w:val="000577FB"/>
    <w:rsid w:val="0006394A"/>
    <w:rsid w:val="00073D49"/>
    <w:rsid w:val="000761FC"/>
    <w:rsid w:val="00080954"/>
    <w:rsid w:val="0008395D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043F6"/>
    <w:rsid w:val="00122113"/>
    <w:rsid w:val="00130C09"/>
    <w:rsid w:val="001313BC"/>
    <w:rsid w:val="00133A79"/>
    <w:rsid w:val="00137221"/>
    <w:rsid w:val="00140207"/>
    <w:rsid w:val="00141E37"/>
    <w:rsid w:val="00151869"/>
    <w:rsid w:val="00151EE6"/>
    <w:rsid w:val="001526C0"/>
    <w:rsid w:val="001576BB"/>
    <w:rsid w:val="001577F6"/>
    <w:rsid w:val="00157957"/>
    <w:rsid w:val="00162249"/>
    <w:rsid w:val="00171D5B"/>
    <w:rsid w:val="00174A49"/>
    <w:rsid w:val="001753DE"/>
    <w:rsid w:val="001835C1"/>
    <w:rsid w:val="001847E9"/>
    <w:rsid w:val="00190386"/>
    <w:rsid w:val="00190836"/>
    <w:rsid w:val="00196308"/>
    <w:rsid w:val="001A0ABD"/>
    <w:rsid w:val="001A3D09"/>
    <w:rsid w:val="001B2B8F"/>
    <w:rsid w:val="001B39F7"/>
    <w:rsid w:val="001C63D8"/>
    <w:rsid w:val="001C6652"/>
    <w:rsid w:val="001D2531"/>
    <w:rsid w:val="001E10D1"/>
    <w:rsid w:val="001F0B74"/>
    <w:rsid w:val="00203343"/>
    <w:rsid w:val="00206839"/>
    <w:rsid w:val="00206DB2"/>
    <w:rsid w:val="00207C12"/>
    <w:rsid w:val="00212704"/>
    <w:rsid w:val="00212C2B"/>
    <w:rsid w:val="00216272"/>
    <w:rsid w:val="00216B27"/>
    <w:rsid w:val="002220C8"/>
    <w:rsid w:val="002314F9"/>
    <w:rsid w:val="002429E8"/>
    <w:rsid w:val="00245FEB"/>
    <w:rsid w:val="0025332B"/>
    <w:rsid w:val="00256881"/>
    <w:rsid w:val="00262FDD"/>
    <w:rsid w:val="002762A9"/>
    <w:rsid w:val="002903FD"/>
    <w:rsid w:val="002948E2"/>
    <w:rsid w:val="002A0063"/>
    <w:rsid w:val="002A245C"/>
    <w:rsid w:val="002B52E4"/>
    <w:rsid w:val="002B565D"/>
    <w:rsid w:val="002B7B5B"/>
    <w:rsid w:val="002C2B8E"/>
    <w:rsid w:val="002D1118"/>
    <w:rsid w:val="002D1B43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44C5C"/>
    <w:rsid w:val="00355802"/>
    <w:rsid w:val="00360DA6"/>
    <w:rsid w:val="003676D8"/>
    <w:rsid w:val="00367E97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4F88"/>
    <w:rsid w:val="003B6230"/>
    <w:rsid w:val="003B63A7"/>
    <w:rsid w:val="003C019A"/>
    <w:rsid w:val="003D08E2"/>
    <w:rsid w:val="003E3AD4"/>
    <w:rsid w:val="003F75CD"/>
    <w:rsid w:val="00400615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443D"/>
    <w:rsid w:val="004559F6"/>
    <w:rsid w:val="00460258"/>
    <w:rsid w:val="004624E3"/>
    <w:rsid w:val="00462551"/>
    <w:rsid w:val="004716E1"/>
    <w:rsid w:val="00474C91"/>
    <w:rsid w:val="00490133"/>
    <w:rsid w:val="004A2563"/>
    <w:rsid w:val="004A797A"/>
    <w:rsid w:val="004B0140"/>
    <w:rsid w:val="004C00CC"/>
    <w:rsid w:val="004C24DB"/>
    <w:rsid w:val="004C65B9"/>
    <w:rsid w:val="004D3003"/>
    <w:rsid w:val="004E631B"/>
    <w:rsid w:val="004E649C"/>
    <w:rsid w:val="00500BED"/>
    <w:rsid w:val="0050770B"/>
    <w:rsid w:val="00512C77"/>
    <w:rsid w:val="005205D1"/>
    <w:rsid w:val="0052069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8352F"/>
    <w:rsid w:val="005A0FDA"/>
    <w:rsid w:val="005A3668"/>
    <w:rsid w:val="005A7AD2"/>
    <w:rsid w:val="005B5669"/>
    <w:rsid w:val="005C0517"/>
    <w:rsid w:val="005C1330"/>
    <w:rsid w:val="005C136F"/>
    <w:rsid w:val="005E37A5"/>
    <w:rsid w:val="005F1413"/>
    <w:rsid w:val="005F5FF4"/>
    <w:rsid w:val="0060123B"/>
    <w:rsid w:val="00601C43"/>
    <w:rsid w:val="0060524B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2A5C"/>
    <w:rsid w:val="00662B9F"/>
    <w:rsid w:val="006672B4"/>
    <w:rsid w:val="00670CBD"/>
    <w:rsid w:val="0067378E"/>
    <w:rsid w:val="00676DA0"/>
    <w:rsid w:val="00677C1D"/>
    <w:rsid w:val="00680358"/>
    <w:rsid w:val="006818C8"/>
    <w:rsid w:val="00684CC7"/>
    <w:rsid w:val="00686224"/>
    <w:rsid w:val="006877B4"/>
    <w:rsid w:val="006930AE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32A83"/>
    <w:rsid w:val="00744896"/>
    <w:rsid w:val="00745AFF"/>
    <w:rsid w:val="00752C40"/>
    <w:rsid w:val="00754419"/>
    <w:rsid w:val="00756250"/>
    <w:rsid w:val="00770F5A"/>
    <w:rsid w:val="00780456"/>
    <w:rsid w:val="00786C52"/>
    <w:rsid w:val="00787B8F"/>
    <w:rsid w:val="00790968"/>
    <w:rsid w:val="00791817"/>
    <w:rsid w:val="00794930"/>
    <w:rsid w:val="007972CD"/>
    <w:rsid w:val="007A12CB"/>
    <w:rsid w:val="007A55FF"/>
    <w:rsid w:val="007A6057"/>
    <w:rsid w:val="007A6D79"/>
    <w:rsid w:val="007C54A2"/>
    <w:rsid w:val="007C59A8"/>
    <w:rsid w:val="007D2477"/>
    <w:rsid w:val="007E5D2D"/>
    <w:rsid w:val="00801D69"/>
    <w:rsid w:val="00801DE9"/>
    <w:rsid w:val="00813553"/>
    <w:rsid w:val="00815714"/>
    <w:rsid w:val="00824092"/>
    <w:rsid w:val="008265A2"/>
    <w:rsid w:val="008272EC"/>
    <w:rsid w:val="0083058D"/>
    <w:rsid w:val="008336C0"/>
    <w:rsid w:val="0084205A"/>
    <w:rsid w:val="00844F87"/>
    <w:rsid w:val="008539E4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51E6A"/>
    <w:rsid w:val="00952631"/>
    <w:rsid w:val="009528E7"/>
    <w:rsid w:val="00960665"/>
    <w:rsid w:val="0096189F"/>
    <w:rsid w:val="00963DDC"/>
    <w:rsid w:val="00984ADB"/>
    <w:rsid w:val="00984DE0"/>
    <w:rsid w:val="00993B38"/>
    <w:rsid w:val="00997480"/>
    <w:rsid w:val="009A2528"/>
    <w:rsid w:val="009B32E6"/>
    <w:rsid w:val="009C182F"/>
    <w:rsid w:val="009C39B1"/>
    <w:rsid w:val="009E2A2D"/>
    <w:rsid w:val="009E482C"/>
    <w:rsid w:val="009F22EC"/>
    <w:rsid w:val="009F7695"/>
    <w:rsid w:val="00A10BF5"/>
    <w:rsid w:val="00A113D1"/>
    <w:rsid w:val="00A12BF7"/>
    <w:rsid w:val="00A1329B"/>
    <w:rsid w:val="00A1608E"/>
    <w:rsid w:val="00A166CE"/>
    <w:rsid w:val="00A23D1E"/>
    <w:rsid w:val="00A27DDF"/>
    <w:rsid w:val="00A36F36"/>
    <w:rsid w:val="00A6111C"/>
    <w:rsid w:val="00A6643B"/>
    <w:rsid w:val="00A6737B"/>
    <w:rsid w:val="00A71201"/>
    <w:rsid w:val="00A73A4A"/>
    <w:rsid w:val="00A8129E"/>
    <w:rsid w:val="00A831AA"/>
    <w:rsid w:val="00A83ED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B06FCE"/>
    <w:rsid w:val="00B07CA4"/>
    <w:rsid w:val="00B10B87"/>
    <w:rsid w:val="00B1591E"/>
    <w:rsid w:val="00B2300C"/>
    <w:rsid w:val="00B34195"/>
    <w:rsid w:val="00B4293B"/>
    <w:rsid w:val="00B51519"/>
    <w:rsid w:val="00B522B2"/>
    <w:rsid w:val="00B60B51"/>
    <w:rsid w:val="00B646C4"/>
    <w:rsid w:val="00B653AC"/>
    <w:rsid w:val="00B7285D"/>
    <w:rsid w:val="00B72FFF"/>
    <w:rsid w:val="00B74716"/>
    <w:rsid w:val="00B76F57"/>
    <w:rsid w:val="00B914CA"/>
    <w:rsid w:val="00BA5BE5"/>
    <w:rsid w:val="00BB017B"/>
    <w:rsid w:val="00BC0C8C"/>
    <w:rsid w:val="00BD4CD5"/>
    <w:rsid w:val="00BD5913"/>
    <w:rsid w:val="00BE1CD6"/>
    <w:rsid w:val="00BE226E"/>
    <w:rsid w:val="00BE3E0B"/>
    <w:rsid w:val="00BF1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5192"/>
    <w:rsid w:val="00C35D9E"/>
    <w:rsid w:val="00C4075D"/>
    <w:rsid w:val="00C41225"/>
    <w:rsid w:val="00C50438"/>
    <w:rsid w:val="00C51628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B1BA4"/>
    <w:rsid w:val="00CB2E7A"/>
    <w:rsid w:val="00CB5062"/>
    <w:rsid w:val="00CC2809"/>
    <w:rsid w:val="00CE2A51"/>
    <w:rsid w:val="00CE2B5D"/>
    <w:rsid w:val="00CE3345"/>
    <w:rsid w:val="00CE4652"/>
    <w:rsid w:val="00CF6BBD"/>
    <w:rsid w:val="00CF6E5C"/>
    <w:rsid w:val="00D04C27"/>
    <w:rsid w:val="00D05BF6"/>
    <w:rsid w:val="00D12179"/>
    <w:rsid w:val="00D12659"/>
    <w:rsid w:val="00D13247"/>
    <w:rsid w:val="00D16377"/>
    <w:rsid w:val="00D21DC4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116"/>
    <w:rsid w:val="00D70ABF"/>
    <w:rsid w:val="00D80866"/>
    <w:rsid w:val="00D963A9"/>
    <w:rsid w:val="00DD291E"/>
    <w:rsid w:val="00DD3AC2"/>
    <w:rsid w:val="00DD69B0"/>
    <w:rsid w:val="00DD6BC1"/>
    <w:rsid w:val="00DE03D4"/>
    <w:rsid w:val="00DE0FF7"/>
    <w:rsid w:val="00DE3657"/>
    <w:rsid w:val="00DE454C"/>
    <w:rsid w:val="00DF1B18"/>
    <w:rsid w:val="00DF384F"/>
    <w:rsid w:val="00DF5BC9"/>
    <w:rsid w:val="00E00205"/>
    <w:rsid w:val="00E01A2A"/>
    <w:rsid w:val="00E04D2C"/>
    <w:rsid w:val="00E14832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0B7C"/>
    <w:rsid w:val="00EF67E4"/>
    <w:rsid w:val="00EF7AB1"/>
    <w:rsid w:val="00F110E6"/>
    <w:rsid w:val="00F11D0B"/>
    <w:rsid w:val="00F157FF"/>
    <w:rsid w:val="00F31C95"/>
    <w:rsid w:val="00F32195"/>
    <w:rsid w:val="00F34AB8"/>
    <w:rsid w:val="00F36831"/>
    <w:rsid w:val="00F37FC3"/>
    <w:rsid w:val="00F405A7"/>
    <w:rsid w:val="00F42C31"/>
    <w:rsid w:val="00F5065D"/>
    <w:rsid w:val="00F50CC6"/>
    <w:rsid w:val="00F61496"/>
    <w:rsid w:val="00F8547E"/>
    <w:rsid w:val="00F87A41"/>
    <w:rsid w:val="00F87E60"/>
    <w:rsid w:val="00F92603"/>
    <w:rsid w:val="00FA1224"/>
    <w:rsid w:val="00FA73C1"/>
    <w:rsid w:val="00FD16B7"/>
    <w:rsid w:val="00FE0CD2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  <w14:docId w14:val="5C8B8024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F3B9-6243-4DA5-A51F-3C2460DF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426</cp:revision>
  <cp:lastPrinted>2024-05-17T12:39:00Z</cp:lastPrinted>
  <dcterms:created xsi:type="dcterms:W3CDTF">2021-02-23T11:42:00Z</dcterms:created>
  <dcterms:modified xsi:type="dcterms:W3CDTF">2024-05-23T10:46:00Z</dcterms:modified>
</cp:coreProperties>
</file>