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89A" w:rsidRPr="00B6500B" w:rsidRDefault="0029489A" w:rsidP="0029489A">
      <w:pPr>
        <w:pStyle w:val="Tekstpodstawowy"/>
        <w:jc w:val="both"/>
        <w:rPr>
          <w:rFonts w:asciiTheme="majorHAnsi" w:hAnsiTheme="majorHAnsi" w:cs="Tahoma"/>
          <w:szCs w:val="24"/>
        </w:rPr>
      </w:pPr>
    </w:p>
    <w:p w:rsidR="0029489A" w:rsidRPr="00B6500B" w:rsidRDefault="0029489A" w:rsidP="0029489A">
      <w:pPr>
        <w:pStyle w:val="Tekstpodstawowy"/>
        <w:jc w:val="both"/>
        <w:rPr>
          <w:rFonts w:asciiTheme="majorHAnsi" w:hAnsiTheme="majorHAnsi" w:cs="Tahoma"/>
          <w:szCs w:val="24"/>
        </w:rPr>
      </w:pPr>
      <w:r w:rsidRPr="00B6500B">
        <w:rPr>
          <w:rFonts w:asciiTheme="majorHAnsi" w:hAnsiTheme="majorHAnsi" w:cs="Tahoma"/>
          <w:szCs w:val="24"/>
        </w:rPr>
        <w:t>Znak: ZOZ.V.010/DZP/</w:t>
      </w:r>
      <w:r w:rsidR="001244C6">
        <w:rPr>
          <w:rFonts w:asciiTheme="majorHAnsi" w:hAnsiTheme="majorHAnsi" w:cs="Tahoma"/>
          <w:szCs w:val="24"/>
        </w:rPr>
        <w:t>63</w:t>
      </w:r>
      <w:r w:rsidRPr="00B6500B">
        <w:rPr>
          <w:rFonts w:asciiTheme="majorHAnsi" w:hAnsiTheme="majorHAnsi" w:cs="Tahoma"/>
          <w:szCs w:val="24"/>
        </w:rPr>
        <w:t>/</w:t>
      </w:r>
      <w:r w:rsidR="00543A2A" w:rsidRPr="00B6500B">
        <w:rPr>
          <w:rFonts w:asciiTheme="majorHAnsi" w:hAnsiTheme="majorHAnsi" w:cs="Tahoma"/>
          <w:szCs w:val="24"/>
        </w:rPr>
        <w:t>2</w:t>
      </w:r>
      <w:r w:rsidR="001244C6">
        <w:rPr>
          <w:rFonts w:asciiTheme="majorHAnsi" w:hAnsiTheme="majorHAnsi" w:cs="Tahoma"/>
          <w:szCs w:val="24"/>
        </w:rPr>
        <w:t>3</w:t>
      </w:r>
      <w:r w:rsidRPr="00B6500B">
        <w:rPr>
          <w:rFonts w:asciiTheme="majorHAnsi" w:hAnsiTheme="majorHAnsi" w:cs="Tahoma"/>
          <w:szCs w:val="24"/>
        </w:rPr>
        <w:t xml:space="preserve">            </w:t>
      </w:r>
      <w:r w:rsidR="007D4E90" w:rsidRPr="00B6500B">
        <w:rPr>
          <w:rFonts w:asciiTheme="majorHAnsi" w:hAnsiTheme="majorHAnsi" w:cs="Tahoma"/>
          <w:szCs w:val="24"/>
        </w:rPr>
        <w:t xml:space="preserve">                         </w:t>
      </w:r>
      <w:r w:rsidR="00521D04">
        <w:rPr>
          <w:rFonts w:asciiTheme="majorHAnsi" w:hAnsiTheme="majorHAnsi" w:cs="Tahoma"/>
          <w:szCs w:val="24"/>
        </w:rPr>
        <w:t xml:space="preserve">       </w:t>
      </w:r>
      <w:r w:rsidRPr="00B6500B">
        <w:rPr>
          <w:rFonts w:asciiTheme="majorHAnsi" w:hAnsiTheme="majorHAnsi" w:cs="Tahoma"/>
          <w:szCs w:val="24"/>
        </w:rPr>
        <w:t xml:space="preserve">Sucha Beskidzka dnia </w:t>
      </w:r>
      <w:r w:rsidR="00E40633">
        <w:rPr>
          <w:rFonts w:asciiTheme="majorHAnsi" w:hAnsiTheme="majorHAnsi" w:cs="Tahoma"/>
          <w:szCs w:val="24"/>
        </w:rPr>
        <w:t>1</w:t>
      </w:r>
      <w:r w:rsidR="00521D04">
        <w:rPr>
          <w:rFonts w:asciiTheme="majorHAnsi" w:hAnsiTheme="majorHAnsi" w:cs="Tahoma"/>
          <w:szCs w:val="24"/>
        </w:rPr>
        <w:t>7.</w:t>
      </w:r>
      <w:r w:rsidR="00E40633">
        <w:rPr>
          <w:rFonts w:asciiTheme="majorHAnsi" w:hAnsiTheme="majorHAnsi" w:cs="Tahoma"/>
          <w:szCs w:val="24"/>
        </w:rPr>
        <w:t>01</w:t>
      </w:r>
      <w:r w:rsidR="00521D04">
        <w:rPr>
          <w:rFonts w:asciiTheme="majorHAnsi" w:hAnsiTheme="majorHAnsi" w:cs="Tahoma"/>
          <w:szCs w:val="24"/>
        </w:rPr>
        <w:t>.202</w:t>
      </w:r>
      <w:r w:rsidR="00E40633">
        <w:rPr>
          <w:rFonts w:asciiTheme="majorHAnsi" w:hAnsiTheme="majorHAnsi" w:cs="Tahoma"/>
          <w:szCs w:val="24"/>
        </w:rPr>
        <w:t>4</w:t>
      </w:r>
      <w:r w:rsidR="00521D04">
        <w:rPr>
          <w:rFonts w:asciiTheme="majorHAnsi" w:hAnsiTheme="majorHAnsi" w:cs="Tahoma"/>
          <w:szCs w:val="24"/>
        </w:rPr>
        <w:t xml:space="preserve">r. </w:t>
      </w:r>
    </w:p>
    <w:p w:rsidR="0029489A" w:rsidRPr="00B6500B" w:rsidRDefault="0029489A" w:rsidP="0029489A">
      <w:pPr>
        <w:pStyle w:val="Tekstpodstawowy"/>
        <w:jc w:val="both"/>
        <w:rPr>
          <w:rFonts w:asciiTheme="majorHAnsi" w:hAnsiTheme="majorHAnsi" w:cs="Tahoma"/>
          <w:szCs w:val="24"/>
        </w:rPr>
      </w:pPr>
    </w:p>
    <w:p w:rsidR="0029489A" w:rsidRPr="00B37C68" w:rsidRDefault="0029489A" w:rsidP="0029489A">
      <w:pPr>
        <w:jc w:val="both"/>
        <w:rPr>
          <w:rFonts w:ascii="Cambria" w:hAnsi="Cambria" w:cs="Tahoma"/>
          <w:sz w:val="24"/>
          <w:szCs w:val="24"/>
        </w:rPr>
      </w:pPr>
      <w:r w:rsidRPr="00B37C68">
        <w:rPr>
          <w:rFonts w:ascii="Cambria" w:hAnsi="Cambria" w:cs="Tahoma"/>
          <w:sz w:val="24"/>
          <w:szCs w:val="24"/>
        </w:rPr>
        <w:t xml:space="preserve"> </w:t>
      </w:r>
    </w:p>
    <w:p w:rsidR="0029489A" w:rsidRPr="00B37C68" w:rsidRDefault="0029489A" w:rsidP="001244C6">
      <w:pPr>
        <w:jc w:val="both"/>
        <w:rPr>
          <w:rFonts w:ascii="Cambria" w:hAnsi="Cambria" w:cs="Tahoma"/>
          <w:szCs w:val="24"/>
        </w:rPr>
      </w:pPr>
      <w:r w:rsidRPr="00B37C68">
        <w:rPr>
          <w:rFonts w:ascii="Cambria" w:hAnsi="Cambria" w:cs="Tahoma"/>
          <w:sz w:val="24"/>
          <w:szCs w:val="24"/>
        </w:rPr>
        <w:t xml:space="preserve">Dotyczy: </w:t>
      </w:r>
      <w:r w:rsidR="00E40633" w:rsidRPr="00B37C68">
        <w:rPr>
          <w:rFonts w:ascii="Cambria" w:hAnsi="Cambria" w:cs="Tahoma"/>
          <w:sz w:val="24"/>
          <w:szCs w:val="24"/>
        </w:rPr>
        <w:t>Postepowania</w:t>
      </w:r>
      <w:r w:rsidRPr="00B37C68">
        <w:rPr>
          <w:rFonts w:ascii="Cambria" w:hAnsi="Cambria" w:cs="Tahoma"/>
          <w:sz w:val="24"/>
          <w:szCs w:val="24"/>
        </w:rPr>
        <w:t xml:space="preserve"> na </w:t>
      </w:r>
      <w:r w:rsidR="001244C6" w:rsidRPr="00D84F3F">
        <w:rPr>
          <w:rFonts w:ascii="Cambria" w:hAnsi="Cambria" w:cs="Arial"/>
          <w:b/>
        </w:rPr>
        <w:t>Usługi kompleksowego, specjalistycznego sprzątania i utrzymania czystości w obiektach Zamawiającego, jak też wykonywanie czynności pomocniczych przy pacjencie na zlecenie personelu medycznego</w:t>
      </w:r>
      <w:r w:rsidRPr="00B37C68">
        <w:rPr>
          <w:rFonts w:ascii="Cambria" w:hAnsi="Cambria" w:cs="Tahoma"/>
          <w:szCs w:val="24"/>
        </w:rPr>
        <w:t xml:space="preserve">                                </w:t>
      </w:r>
    </w:p>
    <w:p w:rsidR="00DD3084" w:rsidRDefault="0029489A" w:rsidP="00DD3084">
      <w:pPr>
        <w:spacing w:after="0" w:line="240" w:lineRule="auto"/>
        <w:ind w:firstLine="708"/>
        <w:jc w:val="both"/>
        <w:rPr>
          <w:rFonts w:ascii="Cambria" w:hAnsi="Cambria" w:cs="Tahoma"/>
          <w:sz w:val="24"/>
          <w:szCs w:val="24"/>
        </w:rPr>
      </w:pPr>
      <w:r w:rsidRPr="0094768F">
        <w:rPr>
          <w:rFonts w:ascii="Cambria" w:hAnsi="Cambria" w:cs="Tahoma"/>
          <w:sz w:val="24"/>
          <w:szCs w:val="24"/>
        </w:rPr>
        <w:t>Dyrekcja Zespołu Opieki Zdrowotnej w Suchej Beskidzkiej odpowiada na poniższe pytani</w:t>
      </w:r>
      <w:r w:rsidR="00B6500B" w:rsidRPr="0094768F">
        <w:rPr>
          <w:rFonts w:ascii="Cambria" w:hAnsi="Cambria" w:cs="Tahoma"/>
          <w:sz w:val="24"/>
          <w:szCs w:val="24"/>
        </w:rPr>
        <w:t>e</w:t>
      </w:r>
      <w:r w:rsidRPr="0094768F">
        <w:rPr>
          <w:rFonts w:ascii="Cambria" w:hAnsi="Cambria" w:cs="Tahoma"/>
          <w:sz w:val="24"/>
          <w:szCs w:val="24"/>
        </w:rPr>
        <w:t>:</w:t>
      </w:r>
    </w:p>
    <w:p w:rsidR="00636935" w:rsidRPr="00907CA7" w:rsidRDefault="001244C6" w:rsidP="001244C6">
      <w:pPr>
        <w:spacing w:after="0" w:line="240" w:lineRule="auto"/>
        <w:ind w:firstLine="708"/>
        <w:jc w:val="both"/>
      </w:pPr>
      <w:r>
        <w:t>1. W projekcie umowy, załącznik nr 3 Zamawiający wniósł zapis: „ § 2 ust.3. Wynagrodzenie określone w ust. 1 i 2 powyżej może ulec zwiększeniu lub zmniejszeniu w drodze pisemnego aneksu, w przypadku zmiany zakresu i zasad świadczenia Wykonawcy - w szczególności uruchomienia nowych jednostek/komórek organizacyjnych Zamawiającego, czasowego wyłączenia z umowy komórek/jednostek organizacyjnych Zamawiającego lub ich reorganizacji, a także w przypadku konieczności zmiany terminu wykonania umowy lub jej części, czasowego zawieszenia wykonywania umowy lub jej części, bądź zmiany sposobu wykonania zamówienia, wynikających z przyczyn obiektywnych, niezależnych od stron umowy, takich jak np. stany zagrożenia epidemicznego, epidemia lub pandemia. Całkowita maksymalna wysokość ograniczeń zamówienia, dopuszczalna na podstawie postanowień niniejszej umowy nie przekroczy 20% całkowitego wynagrodzenia wykonawcy określonego w ust. 2.” W nawiązaniu do powyższych zapisów wnosimy o udostępnienie o doprecyzowanie powyższych zapisów poprzez w dodanie informacji o dot. wcześniejszego przekazania informacji przez Zamawiającego o wyłączeniu/ włączeniu powierzchni użytkowej na minimum 30 dni przed w</w:t>
      </w:r>
      <w:r w:rsidRPr="00907CA7">
        <w:t xml:space="preserve">drożeniem. </w:t>
      </w:r>
    </w:p>
    <w:p w:rsidR="00653955" w:rsidRPr="00653955" w:rsidRDefault="00653955" w:rsidP="001244C6">
      <w:pPr>
        <w:spacing w:after="0" w:line="240" w:lineRule="auto"/>
        <w:ind w:firstLine="708"/>
        <w:jc w:val="both"/>
        <w:rPr>
          <w:b/>
        </w:rPr>
      </w:pPr>
      <w:r w:rsidRPr="00F53BD3">
        <w:rPr>
          <w:b/>
        </w:rPr>
        <w:t>Odp. Zamawiający wyraża zgodę na dodanie zapisu</w:t>
      </w:r>
      <w:r w:rsidR="00C6606C" w:rsidRPr="00F53BD3">
        <w:rPr>
          <w:b/>
        </w:rPr>
        <w:t xml:space="preserve"> z zastrzeżeniem, że termin wynosić będzie 10 dni roboczych przed wdrożeniem zmiany</w:t>
      </w:r>
      <w:r w:rsidRPr="00F53BD3">
        <w:rPr>
          <w:b/>
        </w:rPr>
        <w:t>.</w:t>
      </w:r>
      <w:r>
        <w:rPr>
          <w:b/>
        </w:rPr>
        <w:t xml:space="preserve"> </w:t>
      </w:r>
    </w:p>
    <w:p w:rsidR="00653955" w:rsidRDefault="00653955" w:rsidP="001244C6">
      <w:pPr>
        <w:spacing w:after="0" w:line="240" w:lineRule="auto"/>
        <w:ind w:firstLine="708"/>
        <w:jc w:val="both"/>
      </w:pPr>
    </w:p>
    <w:p w:rsidR="00636935" w:rsidRPr="00907CA7" w:rsidRDefault="001244C6" w:rsidP="001244C6">
      <w:pPr>
        <w:spacing w:after="0" w:line="240" w:lineRule="auto"/>
        <w:ind w:firstLine="708"/>
        <w:jc w:val="both"/>
      </w:pPr>
      <w:r>
        <w:t xml:space="preserve">2. Prosimy o uzupełnienie zapisu § 2 ust.3. załącznika nr 3 o: „Po uzgodnieniu stron, włączając w to </w:t>
      </w:r>
      <w:r w:rsidRPr="00907CA7">
        <w:t xml:space="preserve">zmianę wynagrodzenia, Wykonawca zobowiązuje się do realizacji Przedmiotu Umowy, również w sytuacjach i w sposób nieopisany wprost w dokumentach określonych w § 2 ust.3, gdy odstępstwo takie okaże się konieczne w świetle celu Umowy, a w szczególności potrzeba odstępstwa będzie wynikać ze zdarzeń takich jak: wypadki losowe, remonty, alokacje jednostek organizacyjnych Zamawiającego.” </w:t>
      </w:r>
    </w:p>
    <w:p w:rsidR="00653955" w:rsidRPr="00907CA7" w:rsidRDefault="00653955" w:rsidP="00653955">
      <w:pPr>
        <w:spacing w:after="0" w:line="240" w:lineRule="auto"/>
        <w:ind w:firstLine="708"/>
        <w:jc w:val="both"/>
        <w:rPr>
          <w:b/>
        </w:rPr>
      </w:pPr>
      <w:r w:rsidRPr="00907CA7">
        <w:rPr>
          <w:b/>
        </w:rPr>
        <w:t xml:space="preserve">Odp. Zamawiający wyraża zgodę na dodanie proponowanego zapisu. </w:t>
      </w:r>
    </w:p>
    <w:p w:rsidR="00653955" w:rsidRDefault="00653955" w:rsidP="001244C6">
      <w:pPr>
        <w:spacing w:after="0" w:line="240" w:lineRule="auto"/>
        <w:ind w:firstLine="708"/>
        <w:jc w:val="both"/>
      </w:pPr>
    </w:p>
    <w:p w:rsidR="00636935" w:rsidRDefault="001244C6" w:rsidP="001244C6">
      <w:pPr>
        <w:spacing w:after="0" w:line="240" w:lineRule="auto"/>
        <w:ind w:firstLine="708"/>
        <w:jc w:val="both"/>
      </w:pPr>
      <w:r>
        <w:t xml:space="preserve">3. Prosimy o potwierdzenie, iż Zamawiający przed naliczeniem kary umownej, o której mowa w § 11 projektu umowy, wezwie Wykonawcę do usunięcia nieprawidłowości przy realizacji niniejszej umowy. W przypadku ich nie usunięcia lub braku reakcji ze strony Wykonawcy w wyznaczonym terminie, Zamawiający naliczy kary umowne. </w:t>
      </w:r>
    </w:p>
    <w:p w:rsidR="00653955" w:rsidRDefault="00653955" w:rsidP="001244C6">
      <w:pPr>
        <w:spacing w:after="0" w:line="240" w:lineRule="auto"/>
        <w:ind w:firstLine="708"/>
        <w:jc w:val="both"/>
        <w:rPr>
          <w:b/>
        </w:rPr>
      </w:pPr>
      <w:r w:rsidRPr="00653955">
        <w:rPr>
          <w:b/>
        </w:rPr>
        <w:t>Odp. Zamawiający potwierdza.</w:t>
      </w:r>
    </w:p>
    <w:p w:rsidR="00653955" w:rsidRPr="00653955" w:rsidRDefault="00653955" w:rsidP="001244C6">
      <w:pPr>
        <w:spacing w:after="0" w:line="240" w:lineRule="auto"/>
        <w:ind w:firstLine="708"/>
        <w:jc w:val="both"/>
        <w:rPr>
          <w:b/>
        </w:rPr>
      </w:pPr>
    </w:p>
    <w:p w:rsidR="00636935" w:rsidRDefault="001244C6" w:rsidP="001244C6">
      <w:pPr>
        <w:spacing w:after="0" w:line="240" w:lineRule="auto"/>
        <w:ind w:firstLine="708"/>
        <w:jc w:val="both"/>
      </w:pPr>
      <w:r>
        <w:lastRenderedPageBreak/>
        <w:t xml:space="preserve">4. Prosimy o potwierdzenie, iż kontrola jakości i prawidłowości wykonanych przez wykonawcę czynności w danym miesiącu rozliczeniowym będzie dokonywana w obecności pracownika wykonawcy i potwierdzona protokołem kontroli. </w:t>
      </w:r>
    </w:p>
    <w:p w:rsidR="00653955" w:rsidRPr="00653955" w:rsidRDefault="00404876" w:rsidP="001244C6">
      <w:pPr>
        <w:spacing w:after="0" w:line="240" w:lineRule="auto"/>
        <w:ind w:firstLine="708"/>
        <w:jc w:val="both"/>
        <w:rPr>
          <w:b/>
        </w:rPr>
      </w:pPr>
      <w:r>
        <w:rPr>
          <w:b/>
        </w:rPr>
        <w:t xml:space="preserve">Odp. Kontrola odbywać się będzie w obecności pracownika Wykonawcy, natomiast protokół kontroli sporządzany będzie przez Wykonawcę. </w:t>
      </w:r>
    </w:p>
    <w:p w:rsidR="00653955" w:rsidRDefault="00653955" w:rsidP="001244C6">
      <w:pPr>
        <w:spacing w:after="0" w:line="240" w:lineRule="auto"/>
        <w:ind w:firstLine="708"/>
        <w:jc w:val="both"/>
      </w:pPr>
    </w:p>
    <w:p w:rsidR="00636935" w:rsidRDefault="001244C6" w:rsidP="001244C6">
      <w:pPr>
        <w:spacing w:after="0" w:line="240" w:lineRule="auto"/>
        <w:ind w:firstLine="708"/>
        <w:jc w:val="both"/>
      </w:pPr>
      <w:r>
        <w:t xml:space="preserve">5. Prosimy o potwierdzenie, iż podstawą wystawienia ewentualnych kar umownych za niewykonanie lub nienależyte wykonanie usługi, będzie obustronnie podpisany miesięczny protokół odbioru usługi sporządzany na koniec okresu rozliczeniowego. </w:t>
      </w:r>
    </w:p>
    <w:p w:rsidR="009F49F9" w:rsidRPr="00653955" w:rsidRDefault="009F49F9" w:rsidP="009F49F9">
      <w:pPr>
        <w:spacing w:after="0" w:line="240" w:lineRule="auto"/>
        <w:ind w:firstLine="708"/>
        <w:jc w:val="both"/>
        <w:rPr>
          <w:b/>
        </w:rPr>
      </w:pPr>
      <w:r w:rsidRPr="00653955">
        <w:rPr>
          <w:b/>
        </w:rPr>
        <w:t>Odp. Zamawiający potwierdza.</w:t>
      </w:r>
    </w:p>
    <w:p w:rsidR="009F49F9" w:rsidRDefault="009F49F9" w:rsidP="001244C6">
      <w:pPr>
        <w:spacing w:after="0" w:line="240" w:lineRule="auto"/>
        <w:ind w:firstLine="708"/>
        <w:jc w:val="both"/>
      </w:pPr>
    </w:p>
    <w:p w:rsidR="00636935" w:rsidRDefault="001244C6" w:rsidP="001244C6">
      <w:pPr>
        <w:spacing w:after="0" w:line="240" w:lineRule="auto"/>
        <w:ind w:firstLine="708"/>
        <w:jc w:val="both"/>
      </w:pPr>
      <w:r>
        <w:t xml:space="preserve">6. Zamawiający wskazuje w SWZ, iż wymaga przeprowadzenia wizji lokalnej. Prosimy o potwierdzenie, iż protokół z wizji należy załączyć do oferty oraz iż oferta wykonawcy bez odbycia wizji lokalnej zostanie odrzucona na podstawie art. 226 ust. 1 pkt. 18. </w:t>
      </w:r>
    </w:p>
    <w:p w:rsidR="009F49F9" w:rsidRPr="00653955" w:rsidRDefault="009F49F9" w:rsidP="009F49F9">
      <w:pPr>
        <w:spacing w:after="0" w:line="240" w:lineRule="auto"/>
        <w:ind w:firstLine="708"/>
        <w:jc w:val="both"/>
        <w:rPr>
          <w:b/>
        </w:rPr>
      </w:pPr>
      <w:r w:rsidRPr="00653955">
        <w:rPr>
          <w:b/>
        </w:rPr>
        <w:t>Odp. Zamawiający potwierdza.</w:t>
      </w:r>
    </w:p>
    <w:p w:rsidR="009F49F9" w:rsidRDefault="009F49F9" w:rsidP="001244C6">
      <w:pPr>
        <w:spacing w:after="0" w:line="240" w:lineRule="auto"/>
        <w:ind w:firstLine="708"/>
        <w:jc w:val="both"/>
      </w:pPr>
    </w:p>
    <w:p w:rsidR="00636935" w:rsidRDefault="001244C6" w:rsidP="001244C6">
      <w:pPr>
        <w:spacing w:after="0" w:line="240" w:lineRule="auto"/>
        <w:ind w:firstLine="708"/>
        <w:jc w:val="both"/>
      </w:pPr>
      <w:r>
        <w:t xml:space="preserve">7. Zamawiający w SWZ XII, pkt. 3 wskazał „Cena podana na Formularzu Ofertowym jest ceną ostateczną, niepodlegającą negocjacji i wyczerpującą wszelkie należności Wykonawcy wobec Zamawiającego związane z realizacją przedmiotu zamówienia.”. Prosimy o uzupełnienie powyższego o zapis „cena może ulec zmianie w przypadkach wskazanych w projektowanych postanowieniach umowy” </w:t>
      </w:r>
    </w:p>
    <w:p w:rsidR="009F49F9" w:rsidRPr="00653955" w:rsidRDefault="009F49F9" w:rsidP="009F49F9">
      <w:pPr>
        <w:spacing w:after="0" w:line="240" w:lineRule="auto"/>
        <w:ind w:firstLine="708"/>
        <w:jc w:val="both"/>
        <w:rPr>
          <w:b/>
        </w:rPr>
      </w:pPr>
      <w:r w:rsidRPr="00653955">
        <w:rPr>
          <w:b/>
        </w:rPr>
        <w:t xml:space="preserve">Odp. Zamawiający </w:t>
      </w:r>
      <w:r>
        <w:rPr>
          <w:b/>
        </w:rPr>
        <w:t>wyraża zgodę na uzupełnienie</w:t>
      </w:r>
      <w:r w:rsidR="00907CA7">
        <w:rPr>
          <w:b/>
        </w:rPr>
        <w:t xml:space="preserve"> o powyższy zapis</w:t>
      </w:r>
      <w:r w:rsidRPr="00653955">
        <w:rPr>
          <w:b/>
        </w:rPr>
        <w:t>.</w:t>
      </w:r>
    </w:p>
    <w:p w:rsidR="009F49F9" w:rsidRDefault="009F49F9" w:rsidP="001244C6">
      <w:pPr>
        <w:spacing w:after="0" w:line="240" w:lineRule="auto"/>
        <w:ind w:firstLine="708"/>
        <w:jc w:val="both"/>
      </w:pPr>
    </w:p>
    <w:p w:rsidR="00636935" w:rsidRDefault="001244C6" w:rsidP="001244C6">
      <w:pPr>
        <w:spacing w:after="0" w:line="240" w:lineRule="auto"/>
        <w:ind w:firstLine="708"/>
        <w:jc w:val="both"/>
      </w:pPr>
      <w:r>
        <w:t xml:space="preserve">8. Prosimy o wyjaśnienie zapisów SWZ XIV, pkt.2 </w:t>
      </w:r>
    </w:p>
    <w:p w:rsidR="00636935" w:rsidRDefault="001244C6" w:rsidP="00636935">
      <w:pPr>
        <w:spacing w:after="0" w:line="240" w:lineRule="auto"/>
        <w:jc w:val="both"/>
      </w:pPr>
      <w:r>
        <w:t xml:space="preserve">„b. Do oferty przekazywanej w postaci elektronicznej należy dołączyć następujące dokumenty w postaci elektronicznej, opatrzonej przez Wykonawcę kwalifikowanym podpisem elektronicznym pod rygorem nieważności: </w:t>
      </w:r>
    </w:p>
    <w:p w:rsidR="00636935" w:rsidRDefault="001244C6" w:rsidP="00636935">
      <w:pPr>
        <w:spacing w:after="0" w:line="240" w:lineRule="auto"/>
        <w:jc w:val="both"/>
      </w:pPr>
      <w:r>
        <w:t xml:space="preserve">• Wypełniony i podpisany przez osoby upoważnione do reprezentowania wykonawcy opis przedmiotu zamówienia sporządzony według wzoru stanowiącego załączniki nr 1a oraz pakiety 1-26.” </w:t>
      </w:r>
    </w:p>
    <w:p w:rsidR="00636935" w:rsidRDefault="001244C6" w:rsidP="00636935">
      <w:pPr>
        <w:spacing w:after="0" w:line="240" w:lineRule="auto"/>
        <w:jc w:val="both"/>
      </w:pPr>
      <w:r>
        <w:t xml:space="preserve">W jaki sposób ma zostać wypełniony załącznik 1a, który zgodnie z powyższym zapisem ma zostać wypełniony przez Wykonawcę” </w:t>
      </w:r>
    </w:p>
    <w:p w:rsidR="009F49F9" w:rsidRDefault="009F49F9" w:rsidP="00636935">
      <w:pPr>
        <w:spacing w:after="0" w:line="240" w:lineRule="auto"/>
        <w:jc w:val="both"/>
        <w:rPr>
          <w:b/>
        </w:rPr>
      </w:pPr>
      <w:r w:rsidRPr="009F49F9">
        <w:rPr>
          <w:b/>
        </w:rPr>
        <w:t xml:space="preserve">Odp. Należy dołączyć </w:t>
      </w:r>
      <w:r w:rsidR="00907CA7">
        <w:rPr>
          <w:b/>
        </w:rPr>
        <w:t xml:space="preserve">wyłącznie </w:t>
      </w:r>
      <w:r w:rsidRPr="009F49F9">
        <w:rPr>
          <w:b/>
        </w:rPr>
        <w:t>podpisany załącznik nr 1a (bez jego wypełniania</w:t>
      </w:r>
      <w:r w:rsidR="00907CA7">
        <w:rPr>
          <w:b/>
        </w:rPr>
        <w:t>).</w:t>
      </w:r>
    </w:p>
    <w:p w:rsidR="00907CA7" w:rsidRDefault="00907CA7" w:rsidP="00636935">
      <w:pPr>
        <w:spacing w:after="0" w:line="240" w:lineRule="auto"/>
        <w:jc w:val="both"/>
      </w:pPr>
    </w:p>
    <w:p w:rsidR="00636935" w:rsidRDefault="001244C6" w:rsidP="001244C6">
      <w:pPr>
        <w:spacing w:after="0" w:line="240" w:lineRule="auto"/>
        <w:ind w:firstLine="708"/>
        <w:jc w:val="both"/>
      </w:pPr>
      <w:r>
        <w:t xml:space="preserve">9. Zamawiający w zapisach projektowanych postanowieniach umowy zawarł informację, iż przewiduje możliwość zmiany wysokości wynagrodzenia wykonawcy w przypadku ustawowego wzrostu najniższego wynagrodzenia. Prosimy o jednoznaczne wskazanie czy wykonawca kalkulując swoją ofertę ma zatem uwzględnić planowaną zmianę wysokości minimalnego wynagrodzenia do dnia 01.07.2024 r. czy Zamawiający zwaloryzuje wynagrodzenie w związku z powyższą zmianą przepisów? </w:t>
      </w:r>
    </w:p>
    <w:p w:rsidR="000338C9" w:rsidRPr="00907CA7" w:rsidRDefault="000338C9" w:rsidP="000338C9">
      <w:pPr>
        <w:tabs>
          <w:tab w:val="left" w:pos="720"/>
        </w:tabs>
        <w:suppressAutoHyphens/>
        <w:spacing w:after="0" w:line="240" w:lineRule="auto"/>
        <w:ind w:left="300" w:right="-652" w:hanging="300"/>
        <w:rPr>
          <w:rFonts w:eastAsia="Times New Roman" w:cstheme="minorHAnsi"/>
          <w:strike/>
          <w:color w:val="FF0000"/>
          <w:lang w:eastAsia="pl-PL"/>
        </w:rPr>
      </w:pPr>
      <w:r w:rsidRPr="00907CA7">
        <w:rPr>
          <w:rFonts w:cstheme="minorHAnsi"/>
          <w:b/>
        </w:rPr>
        <w:t xml:space="preserve">Odp. Wykonawca nie ma uwzględniać planowanej zmiany wysokości minimalnego wynagrodzenia za pracę.  Wynagrodzenie zostanie zwaloryzowane przez Zamawiającego zgodnie z </w:t>
      </w:r>
      <w:r w:rsidRPr="00907CA7">
        <w:rPr>
          <w:rFonts w:eastAsia="Times New Roman" w:cstheme="minorHAnsi"/>
          <w:b/>
          <w:lang w:eastAsia="pl-PL"/>
        </w:rPr>
        <w:t>§ 2 ust. 4 lit. b Projektowanych postanowień umowy.</w:t>
      </w:r>
    </w:p>
    <w:p w:rsidR="009F49F9" w:rsidRPr="000338C9" w:rsidRDefault="009F49F9" w:rsidP="001244C6">
      <w:pPr>
        <w:spacing w:after="0" w:line="240" w:lineRule="auto"/>
        <w:ind w:firstLine="708"/>
        <w:jc w:val="both"/>
        <w:rPr>
          <w:b/>
        </w:rPr>
      </w:pPr>
    </w:p>
    <w:p w:rsidR="009F49F9" w:rsidRDefault="009F49F9" w:rsidP="001244C6">
      <w:pPr>
        <w:spacing w:after="0" w:line="240" w:lineRule="auto"/>
        <w:ind w:firstLine="708"/>
        <w:jc w:val="both"/>
      </w:pPr>
    </w:p>
    <w:p w:rsidR="001244C6" w:rsidRDefault="001244C6" w:rsidP="001244C6">
      <w:pPr>
        <w:spacing w:after="0" w:line="240" w:lineRule="auto"/>
        <w:ind w:firstLine="708"/>
        <w:jc w:val="both"/>
        <w:rPr>
          <w:rFonts w:ascii="Cambria" w:hAnsi="Cambria" w:cs="Tahoma"/>
          <w:sz w:val="24"/>
          <w:szCs w:val="24"/>
        </w:rPr>
      </w:pPr>
      <w:r w:rsidRPr="00F53BD3">
        <w:t xml:space="preserve">10. Zgodnie z postanowieniem § 2 pkt 5-15 projektowanych postanowień umowy: 5. Zamawiający przewiduje możliwość zmiany wysokości wynagrodzenia należnego Wykonawcy w </w:t>
      </w:r>
      <w:r w:rsidRPr="00F53BD3">
        <w:lastRenderedPageBreak/>
        <w:t>przypadku zmiany ceny materiałów lub kosztów związanych z realizacją umowy. Przez zmianę ceny</w:t>
      </w:r>
      <w:r>
        <w:t xml:space="preserve"> materiałów lub kosztów rozumie się wzrost odpowiednio cen lub kosztów, jak i ich obniżenie, względem ceny lub kosztu przyjętych w celu ustalenia wynagrodzenia Wykonawcy zawartego w ofercie. 6. W przypadku zmiany, o której mowa w ust. 5. Zamawiający przewiduje:</w:t>
      </w:r>
    </w:p>
    <w:p w:rsidR="00636935" w:rsidRDefault="001244C6" w:rsidP="001244C6">
      <w:pPr>
        <w:spacing w:after="0" w:line="240" w:lineRule="auto"/>
        <w:jc w:val="both"/>
      </w:pPr>
      <w:r>
        <w:t xml:space="preserve">1) poziom zmiany ceny materiałów lub kosztów, który uprawnia Strony Umowy do żądania zmiany wynagrodzenia wynoszący 10 % w stosunku do wartości wynagrodzenia określonego w ofercie Wykonawcy, </w:t>
      </w:r>
    </w:p>
    <w:p w:rsidR="00636935" w:rsidRDefault="001244C6" w:rsidP="001244C6">
      <w:pPr>
        <w:spacing w:after="0" w:line="240" w:lineRule="auto"/>
        <w:jc w:val="both"/>
      </w:pPr>
      <w:r>
        <w:t xml:space="preserve">2) początkowy termin ustalenia zmiany wynagrodzenia – nie wcześniej niż po upływie 7 miesięcy od dnia zawarcia umowy, </w:t>
      </w:r>
    </w:p>
    <w:p w:rsidR="00636935" w:rsidRDefault="001244C6" w:rsidP="001244C6">
      <w:pPr>
        <w:spacing w:after="0" w:line="240" w:lineRule="auto"/>
        <w:jc w:val="both"/>
      </w:pPr>
      <w:r>
        <w:t xml:space="preserve">7. Sposób ustalania zmiany wynagrodzenia, o którym mowa w ust. 5.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 </w:t>
      </w:r>
    </w:p>
    <w:p w:rsidR="00636935" w:rsidRDefault="001244C6" w:rsidP="001244C6">
      <w:pPr>
        <w:spacing w:after="0" w:line="240" w:lineRule="auto"/>
        <w:jc w:val="both"/>
      </w:pPr>
      <w:r>
        <w:t xml:space="preserve">8. 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636935" w:rsidRDefault="001244C6" w:rsidP="001244C6">
      <w:pPr>
        <w:spacing w:after="0" w:line="240" w:lineRule="auto"/>
        <w:jc w:val="both"/>
      </w:pPr>
      <w:r>
        <w:t xml:space="preserve">9. Łączna, maksymalna wartość zmian wynagrodzenia, dokonana na postawie ust. 5 i następne nie może przekroczyć 10% wysokości całkowitego wynagrodzenia brutto określonego w § 2 ust. 2 umowy. 10. Postanowień umownych w zakresie waloryzacji nie stosuje się od chwili osiągnięcia limitu, o którym mowa w ust. 7 </w:t>
      </w:r>
    </w:p>
    <w:p w:rsidR="00636935" w:rsidRDefault="001244C6" w:rsidP="001244C6">
      <w:pPr>
        <w:spacing w:after="0" w:line="240" w:lineRule="auto"/>
        <w:jc w:val="both"/>
      </w:pPr>
      <w:r>
        <w:t xml:space="preserve">11. 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 </w:t>
      </w:r>
    </w:p>
    <w:p w:rsidR="00636935" w:rsidRDefault="001244C6" w:rsidP="001244C6">
      <w:pPr>
        <w:spacing w:after="0" w:line="240" w:lineRule="auto"/>
        <w:jc w:val="both"/>
      </w:pPr>
      <w:r>
        <w:t xml:space="preserve">12. 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ust.9. </w:t>
      </w:r>
    </w:p>
    <w:p w:rsidR="00636935" w:rsidRDefault="001244C6" w:rsidP="001244C6">
      <w:pPr>
        <w:spacing w:after="0" w:line="240" w:lineRule="auto"/>
        <w:jc w:val="both"/>
      </w:pPr>
      <w:r>
        <w:t xml:space="preserve">13. Zmiana wynagrodzenia, pod rygorem nieważności, przyjmuje formę pisemnego aneksu. </w:t>
      </w:r>
    </w:p>
    <w:p w:rsidR="00374032" w:rsidRDefault="001244C6" w:rsidP="001244C6">
      <w:pPr>
        <w:spacing w:after="0" w:line="240" w:lineRule="auto"/>
        <w:jc w:val="both"/>
      </w:pPr>
      <w:r>
        <w:t>14. Wykonawca, którego wynagrodzenie umowne zostało zmienione zgodnie z postanowieniami niniejszego paragrafu, zobowiązany jest do zmiany wynagrodzenia przysługującego podwykonawcy, z którym zawarł umowę, w zakresie odpowiadającym zmianom wynikającym z waloryzacji, jeżeli łącznie spełnione są następujące warunki:</w:t>
      </w:r>
    </w:p>
    <w:p w:rsidR="00636935" w:rsidRDefault="001244C6" w:rsidP="001244C6">
      <w:pPr>
        <w:spacing w:after="0" w:line="240" w:lineRule="auto"/>
        <w:jc w:val="both"/>
      </w:pPr>
      <w:r>
        <w:t xml:space="preserve">1) przedmiotem umowy są roboty budowlane, dostawy lub usługi; </w:t>
      </w:r>
    </w:p>
    <w:p w:rsidR="00636935" w:rsidRDefault="001244C6" w:rsidP="001244C6">
      <w:pPr>
        <w:spacing w:after="0" w:line="240" w:lineRule="auto"/>
        <w:jc w:val="both"/>
      </w:pPr>
      <w:r>
        <w:lastRenderedPageBreak/>
        <w:t xml:space="preserve">2) okres obowiązywania umowy przekracza sześć (6) miesięcy. </w:t>
      </w:r>
    </w:p>
    <w:p w:rsidR="00636935" w:rsidRDefault="001244C6" w:rsidP="001244C6">
      <w:pPr>
        <w:spacing w:after="0" w:line="240" w:lineRule="auto"/>
        <w:jc w:val="both"/>
      </w:pPr>
      <w:r>
        <w:t xml:space="preserve">15. W przypadku nieosiągnięcia porozumienia w zakresie zmiany wynagrodzenia na zasadach opisanych w niniejszym paragrafie, uprawnia się Strony do rozwiązania umowy z zachowaniem umownego okresu wypowiedzenia. </w:t>
      </w:r>
    </w:p>
    <w:p w:rsidR="00636935" w:rsidRDefault="00636935" w:rsidP="001244C6">
      <w:pPr>
        <w:spacing w:after="0" w:line="240" w:lineRule="auto"/>
        <w:jc w:val="both"/>
      </w:pPr>
    </w:p>
    <w:p w:rsidR="004D3F26" w:rsidRDefault="001244C6" w:rsidP="001244C6">
      <w:pPr>
        <w:spacing w:after="0" w:line="240" w:lineRule="auto"/>
        <w:jc w:val="both"/>
      </w:pPr>
      <w:r>
        <w:t xml:space="preserve">Postanowienie § 2 ust. 6 pkt 2 załącznik nr 3 Zamawiający wprowadził zasadę, że „poziom zmiany ceny materiałów lub kosztów, który uprawnia Strony Umowy do żądania zmiany wynagrodzenia wynoszący 10 % w stosunku do wartości wynagrodzenia określonego w ofercie Wykonawcy” oraz postanowienie ust. 12 „Kolejne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w:t>
      </w:r>
      <w:r w:rsidRPr="005322A8">
        <w:t>na dzień złożenia kolejnego wniosku w stosunku do wartości wynagrodzenia Wykonawcy określonego na podstawie poprzednio dokonanej waloryzacji, z zastrzeżeniem ust.9.”, w ocenie wykonawcy Zamawiający, proponując próg bazowy wzrostu cen na poziomie 10% i tym bardziej próg dla kolejnych waloryzacji 15%, przyjmuje nazbyt wysoki, nierealny wzrost cen. Ustalenie przez Zamawiającego takiego progu powoduje, że postanowienia waloryzacyjne mają charakter pozorny i niemożliwy do spełnienia na etapie realizacji umowy. Mając na uwadze obecne tempo zmiany poziomu inflacji, osiągnięcie poziomu 10%, a tym bardziej 15% wzrostu cen jest niemożliwe, co zostało uzasadnione w dalszej części niniejszych pytań. Zamawiający wskazuje również, iż „7. Sposób ustalania zmiany wynagrodzenia, o którym mowa w ust. 5.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 Niedopuszczalnym i niezrozumiałym z punktu widzenia Wykonawcy jest ustalanie zapisów w powyższym brzmieniu i waloryzowanie wynagrodzenia wykonawcy o połowę kosztów. Na jakiej podstawie Zamawiający ustalił ten próg i na jakiej podstawie Zamawiając chce zmniejszyć o połowę koszty, które rzeczywiście będzie</w:t>
      </w:r>
      <w:r>
        <w:t xml:space="preserve"> ponosił Wykonawca. Przerzucanie na wykonawcę całości lub większości ryzyka gospodarczego wzrostu cen materiałów i kosztów nie jest akceptowane na gruncie aktualnej ustawy Prawo zamówień publicznych. W świetle art. 439 </w:t>
      </w:r>
      <w:proofErr w:type="spellStart"/>
      <w:r>
        <w:t>pzp</w:t>
      </w:r>
      <w:proofErr w:type="spellEnd"/>
      <w:r>
        <w:t xml:space="preserve"> niedopuszczalne jest, aby wykonawca ponosił sam ryzyko gospodarcze zmian kosztów realizacji zamówienia. Należy zauważyć, że w 2023 r. inflacja utrzymuje się na bardzo wysokim poziomie. W listopadzie bieżącego roku inflacja wyniosła 6,6% w porównaniu do analogicznego okresu poprzedniego roku. Niestabilna sytuacja gospodarcza, przekłada się na zwiększenie ponoszonych kosztów prowadzonej przez nas działalności gospodarczej. Koszty prowadzenia biznesu wzrastają w sposób skokowy. Obserwujemy gwałtowny wzrost kosztów pośrednich. Na skutek rosnących stóp procentowych, wzrastają także koszty obsługi finansowej. Ta niekorzystna sytuacja dotyczy w szczególności firm z branż tzw. „usług prostych” opartych głównie na pracy pracowników z wynagrodzeniami zbliżonymi do płacy minimalnej. </w:t>
      </w:r>
    </w:p>
    <w:p w:rsidR="004D3F26" w:rsidRDefault="004D3F26" w:rsidP="001244C6">
      <w:pPr>
        <w:spacing w:after="0" w:line="240" w:lineRule="auto"/>
        <w:jc w:val="both"/>
      </w:pPr>
    </w:p>
    <w:p w:rsidR="004D3F26" w:rsidRDefault="001244C6" w:rsidP="001244C6">
      <w:pPr>
        <w:spacing w:after="0" w:line="240" w:lineRule="auto"/>
        <w:jc w:val="both"/>
      </w:pPr>
      <w:r>
        <w:t xml:space="preserve">b) Wykonawca podnosi, że ustalony we wzorze umowy faktyczny zakaz waloryzacji w okresie stanowiącym 7 miesięcy, jest sprzeczny z celem art. 439 Ustawy. Ustalenie tak długiego terminu oczekiwania na waloryzację oznacza, że wykonawca samodzielnie finansuje wszelkie zmiany cen w </w:t>
      </w:r>
      <w:r>
        <w:lastRenderedPageBreak/>
        <w:t xml:space="preserve">znacznym okresie realizacji umowy. Tymczasem postępowania prowadzone jest w okresie dynamicznych zmian gospodarczych. </w:t>
      </w:r>
    </w:p>
    <w:p w:rsidR="004D3F26" w:rsidRDefault="004D3F26" w:rsidP="001244C6">
      <w:pPr>
        <w:spacing w:after="0" w:line="240" w:lineRule="auto"/>
        <w:jc w:val="both"/>
      </w:pPr>
    </w:p>
    <w:p w:rsidR="004D3F26" w:rsidRDefault="001244C6" w:rsidP="001244C6">
      <w:pPr>
        <w:spacing w:after="0" w:line="240" w:lineRule="auto"/>
        <w:jc w:val="both"/>
      </w:pPr>
      <w:r>
        <w:t xml:space="preserve">W związku z ustawą z dnia 7 października 2022 r. o zmianie niektórych ustaw w celu uproszczenia procedur administracyjnych dla obywateli i przedsiębiorców w nawiązanie do art. 44 tejże ustawy, w brzmieniu: Art. 44. W ustawie z dnia 11 września 2019 r. – Prawo zamówień publicznych (Dz. U. z 2022 r. poz. 1710, 1812 i 1933) wprowadza się następujące zmiany: </w:t>
      </w:r>
    </w:p>
    <w:p w:rsidR="004D3F26" w:rsidRDefault="001244C6" w:rsidP="001244C6">
      <w:pPr>
        <w:spacing w:after="0" w:line="240" w:lineRule="auto"/>
        <w:jc w:val="both"/>
      </w:pPr>
      <w:r>
        <w:t xml:space="preserve">1) w art. 439: </w:t>
      </w:r>
    </w:p>
    <w:p w:rsidR="004D3F26" w:rsidRDefault="001244C6" w:rsidP="001244C6">
      <w:pPr>
        <w:spacing w:after="0" w:line="240" w:lineRule="auto"/>
        <w:jc w:val="both"/>
      </w:pPr>
      <w:r>
        <w:t xml:space="preserve">a) ust. 1 otrzymuje brzmienie: </w:t>
      </w:r>
    </w:p>
    <w:p w:rsidR="004D3F26" w:rsidRDefault="001244C6" w:rsidP="001244C6">
      <w:pPr>
        <w:spacing w:after="0" w:line="240" w:lineRule="auto"/>
        <w:jc w:val="both"/>
      </w:pPr>
      <w:r>
        <w:t xml:space="preserve">„1. Umowa, której przedmiotem są roboty budowlane, dostawy lub usługi, zawarta na okres dłuższy niż 6 miesięcy, zawiera postanowienia dotyczące zasad wprowadzania zmian wysokości wynagrodzenia należnego wykonawcy, w przypadku zmiany ceny materiałów lub kosztów związanych z realizacją zamówienia.”, </w:t>
      </w:r>
    </w:p>
    <w:p w:rsidR="004D3F26" w:rsidRDefault="001244C6" w:rsidP="001244C6">
      <w:pPr>
        <w:spacing w:after="0" w:line="240" w:lineRule="auto"/>
        <w:jc w:val="both"/>
      </w:pPr>
      <w:r>
        <w:t xml:space="preserve">b) w ust. 5 pkt 1 i 2 otrzymują brzmienie: </w:t>
      </w:r>
    </w:p>
    <w:p w:rsidR="004D3F26" w:rsidRDefault="001244C6" w:rsidP="001244C6">
      <w:pPr>
        <w:spacing w:after="0" w:line="240" w:lineRule="auto"/>
        <w:jc w:val="both"/>
      </w:pPr>
      <w:r>
        <w:t xml:space="preserve">„1) przedmiotem umowy są roboty budowlane, dostawy lub usługi; </w:t>
      </w:r>
    </w:p>
    <w:p w:rsidR="004D3F26" w:rsidRDefault="001244C6" w:rsidP="001244C6">
      <w:pPr>
        <w:spacing w:after="0" w:line="240" w:lineRule="auto"/>
        <w:jc w:val="both"/>
      </w:pPr>
      <w:r>
        <w:t xml:space="preserve">2) okres obowiązywania umowy przekracza 6 miesięcy.”; </w:t>
      </w:r>
    </w:p>
    <w:p w:rsidR="004D3F26" w:rsidRDefault="001244C6" w:rsidP="001244C6">
      <w:pPr>
        <w:spacing w:after="0" w:line="240" w:lineRule="auto"/>
        <w:jc w:val="both"/>
      </w:pPr>
      <w:r>
        <w:t xml:space="preserve">2) w art. 455 w ust. 1 pkt 4 otrzymuje brzmienie: </w:t>
      </w:r>
    </w:p>
    <w:p w:rsidR="004D3F26" w:rsidRDefault="001244C6" w:rsidP="001244C6">
      <w:pPr>
        <w:spacing w:after="0" w:line="240" w:lineRule="auto"/>
        <w:jc w:val="both"/>
      </w:pPr>
      <w:r>
        <w:t>„4) jeżeli konieczność zmiany umowy, w tym w szczególności zmiany wysokości ceny,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4D3F26" w:rsidRDefault="004D3F26" w:rsidP="001244C6">
      <w:pPr>
        <w:spacing w:after="0" w:line="240" w:lineRule="auto"/>
        <w:jc w:val="both"/>
      </w:pPr>
    </w:p>
    <w:p w:rsidR="004D3F26" w:rsidRPr="005322A8" w:rsidRDefault="001244C6" w:rsidP="001244C6">
      <w:pPr>
        <w:spacing w:after="0" w:line="240" w:lineRule="auto"/>
        <w:jc w:val="both"/>
      </w:pPr>
      <w:r>
        <w:t xml:space="preserve"> Informujemy, iż w/w ustawa skraca w art. 439 PZP czas trwania umów obligatoryjnie zawierających klauzule waloryzacyjne (tzw. waloryzacja materiałowa) do 6 miesięcy. Tym samym intencją ustawodawcy jest możliwość dokonania zmiany wynagrodzenia co 6. Mając na uwadze powyższe </w:t>
      </w:r>
      <w:r w:rsidRPr="005322A8">
        <w:t xml:space="preserve">wnosimy o modyfikację zapisów, proponowany wzór: </w:t>
      </w:r>
    </w:p>
    <w:p w:rsidR="00F53BD3" w:rsidRPr="005322A8" w:rsidRDefault="00F53BD3" w:rsidP="001244C6">
      <w:pPr>
        <w:spacing w:after="0" w:line="240" w:lineRule="auto"/>
        <w:jc w:val="both"/>
      </w:pPr>
    </w:p>
    <w:p w:rsidR="004D3F26" w:rsidRPr="005322A8" w:rsidRDefault="001244C6" w:rsidP="001244C6">
      <w:pPr>
        <w:spacing w:after="0" w:line="240" w:lineRule="auto"/>
        <w:jc w:val="both"/>
      </w:pPr>
      <w:r w:rsidRPr="005322A8">
        <w:t xml:space="preserve">5. Strony Na podstawie art. 439 ust. 1 i 2 ustawy z dnia 11 września 2019 roku Prawo zamówień Publicznych (Dz.U. 2021 poz. 1129), Strony mogą dokonać zmiany wynagrodzenia należnego Wykonawcy w formie pisemnego aneksu, w przypadku zmiany cen materiałów lub kosztów związanych z realizacją zamówienia, na następujących zasadach: </w:t>
      </w:r>
    </w:p>
    <w:p w:rsidR="00374032" w:rsidRPr="005322A8" w:rsidRDefault="001244C6" w:rsidP="001244C6">
      <w:pPr>
        <w:spacing w:after="0" w:line="240" w:lineRule="auto"/>
        <w:jc w:val="both"/>
      </w:pPr>
      <w:r w:rsidRPr="005322A8">
        <w:t>6. Waloryzacja będzie się odbywać w oparciu o publikowany przez Główny Urząd Statystyczny roczny lub półroczny - w zależności od okresu waloryzacji - wskaźnik cen towarów i usług konsumpcyjnych, o ile ten wskaźnik za poprzedni rok przekroczy 4%.</w:t>
      </w:r>
    </w:p>
    <w:p w:rsidR="001244C6" w:rsidRPr="005322A8" w:rsidRDefault="001244C6" w:rsidP="001244C6">
      <w:pPr>
        <w:spacing w:after="0" w:line="240" w:lineRule="auto"/>
        <w:jc w:val="both"/>
        <w:rPr>
          <w:rFonts w:ascii="Cambria" w:hAnsi="Cambria" w:cs="Tahoma"/>
          <w:sz w:val="24"/>
          <w:szCs w:val="24"/>
        </w:rPr>
      </w:pPr>
    </w:p>
    <w:p w:rsidR="004D3F26" w:rsidRPr="005322A8" w:rsidRDefault="001244C6" w:rsidP="001244C6">
      <w:pPr>
        <w:spacing w:after="0" w:line="240" w:lineRule="auto"/>
        <w:jc w:val="both"/>
      </w:pPr>
      <w:r w:rsidRPr="005322A8">
        <w:t xml:space="preserve">7. Pierwsza waloryzacja może być dokonana nie wcześniej niż 6 miesięcy od zawarcia umowy i będzie obliczona w oparciu o średnią arytmetyczną ze wskaźnika za okres (uwzględniający pełne miesiące kalendarzowe, za które opublikowany został wskaźnik), który upłynął od dnia zawarcia umowy. Kolejne waloryzacje dokonywane będą nie częściej niż co pół roku, w oparciu o średnią arytmetyczną ze wskaźnika za okres, który upłynął od poprzedniej waloryzacji. </w:t>
      </w:r>
    </w:p>
    <w:p w:rsidR="004D3F26" w:rsidRDefault="001244C6" w:rsidP="001244C6">
      <w:pPr>
        <w:spacing w:after="0" w:line="240" w:lineRule="auto"/>
        <w:jc w:val="both"/>
      </w:pPr>
      <w:r w:rsidRPr="005322A8">
        <w:t>8. Waloryzacja następuje na wniosek Strony, który musi zawierać uzasadnienie faktyczne i wskazanie podstaw zmiany oraz dokładne wyliczenie kwoty wynagrodzenia należnego Wykonawcy po zmianie umowy.</w:t>
      </w:r>
      <w:r>
        <w:t xml:space="preserve"> </w:t>
      </w:r>
    </w:p>
    <w:p w:rsidR="004D3F26" w:rsidRDefault="001244C6" w:rsidP="001244C6">
      <w:pPr>
        <w:spacing w:after="0" w:line="240" w:lineRule="auto"/>
        <w:jc w:val="both"/>
      </w:pPr>
      <w:r>
        <w:lastRenderedPageBreak/>
        <w:t xml:space="preserve">9. Maksymalna łączna wartość zmiany wynagrodzenia, jaką dopuszcza zamawiający, bez względu na liczbę dokonywanych waloryzacji, to łącznie 10 % w stosunku do wartości wynagrodzenia brutto określonego w § 2 ust. 2 umowy; </w:t>
      </w:r>
    </w:p>
    <w:p w:rsidR="004D3F26" w:rsidRDefault="004D3F26" w:rsidP="001244C6">
      <w:pPr>
        <w:spacing w:after="0" w:line="240" w:lineRule="auto"/>
        <w:jc w:val="both"/>
      </w:pPr>
    </w:p>
    <w:p w:rsidR="00FB6AE0" w:rsidRDefault="00FB6AE0" w:rsidP="001244C6">
      <w:pPr>
        <w:spacing w:after="0" w:line="240" w:lineRule="auto"/>
        <w:jc w:val="both"/>
      </w:pPr>
    </w:p>
    <w:p w:rsidR="00FB6AE0" w:rsidRDefault="00FB6AE0" w:rsidP="001244C6">
      <w:pPr>
        <w:spacing w:after="0" w:line="240" w:lineRule="auto"/>
        <w:jc w:val="both"/>
        <w:rPr>
          <w:b/>
        </w:rPr>
      </w:pPr>
      <w:r>
        <w:rPr>
          <w:b/>
        </w:rPr>
        <w:t xml:space="preserve">Odp. Zamawiający modyfikuje treść </w:t>
      </w:r>
      <w:r w:rsidR="007414D0" w:rsidRPr="005322A8">
        <w:rPr>
          <w:rFonts w:cstheme="minorHAnsi"/>
          <w:b/>
        </w:rPr>
        <w:t>§</w:t>
      </w:r>
      <w:r w:rsidR="007414D0">
        <w:rPr>
          <w:rFonts w:cstheme="minorHAnsi"/>
          <w:b/>
        </w:rPr>
        <w:t xml:space="preserve"> </w:t>
      </w:r>
      <w:r>
        <w:rPr>
          <w:b/>
        </w:rPr>
        <w:t>2 ust. 5 -15 na następujący:</w:t>
      </w:r>
    </w:p>
    <w:p w:rsidR="005322A8" w:rsidRDefault="005322A8" w:rsidP="001244C6">
      <w:pPr>
        <w:spacing w:after="0" w:line="240" w:lineRule="auto"/>
        <w:jc w:val="both"/>
        <w:rPr>
          <w:b/>
        </w:rPr>
      </w:pPr>
    </w:p>
    <w:p w:rsidR="00D525F9" w:rsidRPr="005322A8" w:rsidRDefault="00FB6AE0" w:rsidP="005322A8">
      <w:pPr>
        <w:spacing w:after="0" w:line="240" w:lineRule="auto"/>
        <w:jc w:val="both"/>
        <w:rPr>
          <w:rFonts w:cstheme="minorHAnsi"/>
          <w:b/>
        </w:rPr>
      </w:pPr>
      <w:r w:rsidRPr="005322A8">
        <w:rPr>
          <w:rFonts w:cstheme="minorHAnsi"/>
          <w:b/>
        </w:rPr>
        <w:t xml:space="preserve">5. </w:t>
      </w:r>
      <w:r w:rsidR="00D525F9" w:rsidRPr="005322A8">
        <w:rPr>
          <w:rFonts w:cstheme="minorHAnsi"/>
          <w:b/>
        </w:rPr>
        <w:t xml:space="preserve">Na </w:t>
      </w:r>
      <w:r w:rsidRPr="005322A8">
        <w:rPr>
          <w:rFonts w:cstheme="minorHAnsi"/>
          <w:b/>
        </w:rPr>
        <w:t>podstawie art. 439 ust. 1 i 2 ustawy z dnia 11 września 2019 roku Prawo zamówień Publicznych (Dz.U. 202</w:t>
      </w:r>
      <w:r w:rsidR="00D525F9" w:rsidRPr="005322A8">
        <w:rPr>
          <w:rFonts w:cstheme="minorHAnsi"/>
          <w:b/>
        </w:rPr>
        <w:t>3 r.</w:t>
      </w:r>
      <w:r w:rsidRPr="005322A8">
        <w:rPr>
          <w:rFonts w:cstheme="minorHAnsi"/>
          <w:b/>
        </w:rPr>
        <w:t xml:space="preserve"> poz. </w:t>
      </w:r>
      <w:r w:rsidR="00D525F9" w:rsidRPr="005322A8">
        <w:rPr>
          <w:rFonts w:cstheme="minorHAnsi"/>
          <w:b/>
        </w:rPr>
        <w:t>1605</w:t>
      </w:r>
      <w:r w:rsidRPr="005322A8">
        <w:rPr>
          <w:rFonts w:cstheme="minorHAnsi"/>
          <w:b/>
        </w:rPr>
        <w:t>), Strony mogą dokonać zmiany wyn</w:t>
      </w:r>
      <w:r w:rsidR="00D525F9" w:rsidRPr="005322A8">
        <w:rPr>
          <w:rFonts w:cstheme="minorHAnsi"/>
          <w:b/>
        </w:rPr>
        <w:t>agrodzenia należnego Wykonawcy</w:t>
      </w:r>
      <w:r w:rsidRPr="005322A8">
        <w:rPr>
          <w:rFonts w:cstheme="minorHAnsi"/>
          <w:b/>
        </w:rPr>
        <w:t>, w przypadku zmiany cen materiałów lub kosztów związanych z realizacją zamówienia</w:t>
      </w:r>
      <w:r w:rsidR="00D525F9" w:rsidRPr="005322A8">
        <w:rPr>
          <w:rFonts w:cstheme="minorHAnsi"/>
          <w:b/>
        </w:rPr>
        <w:t xml:space="preserve">. </w:t>
      </w:r>
      <w:r w:rsidR="00D525F9" w:rsidRPr="005322A8">
        <w:rPr>
          <w:rFonts w:eastAsia="MS Mincho" w:cstheme="minorHAnsi"/>
          <w:b/>
        </w:rPr>
        <w:t>Przez zmianę ceny materiałów lub kosztów rozumie się wzrost odpowiednio cen lub kosztów, jak i ich obniżenie, względem ceny lub kosztu przyjętych w celu ustalenia wynagrodzenia Wykonawcy zawartego w ofercie.</w:t>
      </w:r>
    </w:p>
    <w:p w:rsidR="00D525F9" w:rsidRPr="005322A8" w:rsidRDefault="00D525F9" w:rsidP="005322A8">
      <w:pPr>
        <w:spacing w:after="0" w:line="240" w:lineRule="auto"/>
        <w:jc w:val="both"/>
        <w:rPr>
          <w:rFonts w:cstheme="minorHAnsi"/>
          <w:b/>
        </w:rPr>
      </w:pPr>
    </w:p>
    <w:p w:rsidR="00FB6AE0" w:rsidRPr="005322A8" w:rsidRDefault="00FB6AE0" w:rsidP="005322A8">
      <w:pPr>
        <w:spacing w:after="0" w:line="240" w:lineRule="auto"/>
        <w:jc w:val="both"/>
        <w:rPr>
          <w:rFonts w:cstheme="minorHAnsi"/>
          <w:b/>
        </w:rPr>
      </w:pPr>
      <w:r w:rsidRPr="005322A8">
        <w:rPr>
          <w:rFonts w:cstheme="minorHAnsi"/>
          <w:b/>
        </w:rPr>
        <w:t>6. Waloryzacja będzie się odbywać w oparciu o publikowany przez Główny Urząd Statystyczny roczny lub półroczny - w zależności od okresu waloryzacji - wskaźnik cen towarów i usług konsumpcyjnych, o ile ten wskaźn</w:t>
      </w:r>
      <w:r w:rsidR="00D525F9" w:rsidRPr="005322A8">
        <w:rPr>
          <w:rFonts w:cstheme="minorHAnsi"/>
          <w:b/>
        </w:rPr>
        <w:t>ik za poprzedni rok</w:t>
      </w:r>
      <w:r w:rsidR="00092C0C">
        <w:rPr>
          <w:rFonts w:cstheme="minorHAnsi"/>
          <w:b/>
        </w:rPr>
        <w:t xml:space="preserve"> lub półrocze</w:t>
      </w:r>
      <w:r w:rsidR="00D525F9" w:rsidRPr="005322A8">
        <w:rPr>
          <w:rFonts w:cstheme="minorHAnsi"/>
          <w:b/>
        </w:rPr>
        <w:t xml:space="preserve"> przekroczy 5 </w:t>
      </w:r>
      <w:r w:rsidRPr="005322A8">
        <w:rPr>
          <w:rFonts w:cstheme="minorHAnsi"/>
          <w:b/>
        </w:rPr>
        <w:t>%.</w:t>
      </w:r>
    </w:p>
    <w:p w:rsidR="00FB6AE0" w:rsidRPr="005322A8" w:rsidRDefault="00FB6AE0" w:rsidP="005322A8">
      <w:pPr>
        <w:spacing w:after="0" w:line="240" w:lineRule="auto"/>
        <w:jc w:val="both"/>
        <w:rPr>
          <w:rFonts w:cstheme="minorHAnsi"/>
          <w:b/>
        </w:rPr>
      </w:pPr>
    </w:p>
    <w:p w:rsidR="00FB6AE0" w:rsidRPr="005322A8" w:rsidRDefault="00FB6AE0" w:rsidP="005322A8">
      <w:pPr>
        <w:spacing w:after="0" w:line="240" w:lineRule="auto"/>
        <w:jc w:val="both"/>
        <w:rPr>
          <w:rFonts w:cstheme="minorHAnsi"/>
          <w:b/>
        </w:rPr>
      </w:pPr>
      <w:r w:rsidRPr="005322A8">
        <w:rPr>
          <w:rFonts w:cstheme="minorHAnsi"/>
          <w:b/>
        </w:rPr>
        <w:t xml:space="preserve">7. Pierwsza waloryzacja może </w:t>
      </w:r>
      <w:r w:rsidR="00D525F9" w:rsidRPr="005322A8">
        <w:rPr>
          <w:rFonts w:cstheme="minorHAnsi"/>
          <w:b/>
        </w:rPr>
        <w:t xml:space="preserve">zostać </w:t>
      </w:r>
      <w:r w:rsidRPr="005322A8">
        <w:rPr>
          <w:rFonts w:cstheme="minorHAnsi"/>
          <w:b/>
        </w:rPr>
        <w:t>dokonana nie wcześniej niż</w:t>
      </w:r>
      <w:r w:rsidR="00D525F9" w:rsidRPr="005322A8">
        <w:rPr>
          <w:rFonts w:cstheme="minorHAnsi"/>
          <w:b/>
        </w:rPr>
        <w:t xml:space="preserve"> po upływie</w:t>
      </w:r>
      <w:r w:rsidRPr="005322A8">
        <w:rPr>
          <w:rFonts w:cstheme="minorHAnsi"/>
          <w:b/>
        </w:rPr>
        <w:t xml:space="preserve"> 6 miesięcy od </w:t>
      </w:r>
      <w:r w:rsidR="00D525F9" w:rsidRPr="005322A8">
        <w:rPr>
          <w:rFonts w:cstheme="minorHAnsi"/>
          <w:b/>
        </w:rPr>
        <w:t xml:space="preserve">daty </w:t>
      </w:r>
      <w:r w:rsidRPr="005322A8">
        <w:rPr>
          <w:rFonts w:cstheme="minorHAnsi"/>
          <w:b/>
        </w:rPr>
        <w:t xml:space="preserve">zawarcia umowy i </w:t>
      </w:r>
      <w:r w:rsidR="00D525F9" w:rsidRPr="005322A8">
        <w:rPr>
          <w:rFonts w:cstheme="minorHAnsi"/>
          <w:b/>
        </w:rPr>
        <w:t xml:space="preserve">zostanie </w:t>
      </w:r>
      <w:r w:rsidRPr="005322A8">
        <w:rPr>
          <w:rFonts w:cstheme="minorHAnsi"/>
          <w:b/>
        </w:rPr>
        <w:t>obliczona w oparciu o średnią arytmetyczną ze wskaźnika</w:t>
      </w:r>
      <w:r w:rsidR="00527230">
        <w:rPr>
          <w:rFonts w:cstheme="minorHAnsi"/>
          <w:b/>
        </w:rPr>
        <w:t xml:space="preserve"> </w:t>
      </w:r>
      <w:r w:rsidR="00527230" w:rsidRPr="005322A8">
        <w:rPr>
          <w:rFonts w:cstheme="minorHAnsi"/>
          <w:b/>
        </w:rPr>
        <w:t>wskaźnik cen towarów i usług konsumpcyjnych</w:t>
      </w:r>
      <w:r w:rsidR="00527230">
        <w:rPr>
          <w:rFonts w:cstheme="minorHAnsi"/>
          <w:b/>
        </w:rPr>
        <w:t xml:space="preserve"> </w:t>
      </w:r>
      <w:r w:rsidRPr="005322A8">
        <w:rPr>
          <w:rFonts w:cstheme="minorHAnsi"/>
          <w:b/>
        </w:rPr>
        <w:t>za okres (uwzględniający pełne miesiące kalendarzowe, za które opublikowany został wskaźnik), który upłynął od dnia zawarcia umowy</w:t>
      </w:r>
      <w:r w:rsidR="00E418C0">
        <w:rPr>
          <w:rFonts w:cstheme="minorHAnsi"/>
          <w:b/>
        </w:rPr>
        <w:t>.</w:t>
      </w:r>
      <w:r w:rsidRPr="005322A8">
        <w:rPr>
          <w:rFonts w:cstheme="minorHAnsi"/>
          <w:b/>
        </w:rPr>
        <w:t xml:space="preserve"> Kolejne waloryzacje dokonywane będą nie </w:t>
      </w:r>
      <w:r w:rsidR="00D525F9" w:rsidRPr="005322A8">
        <w:rPr>
          <w:rFonts w:cstheme="minorHAnsi"/>
          <w:b/>
        </w:rPr>
        <w:t>wcześniej niż po upływie 6 miesięcy od  dokonania poprzedniej waloryzacji</w:t>
      </w:r>
      <w:r w:rsidRPr="005322A8">
        <w:rPr>
          <w:rFonts w:cstheme="minorHAnsi"/>
          <w:b/>
        </w:rPr>
        <w:t>, w o</w:t>
      </w:r>
      <w:r w:rsidR="00092C0C">
        <w:rPr>
          <w:rFonts w:cstheme="minorHAnsi"/>
          <w:b/>
        </w:rPr>
        <w:t>parciu o średnią arytmetyczną z w/w</w:t>
      </w:r>
      <w:r w:rsidRPr="005322A8">
        <w:rPr>
          <w:rFonts w:cstheme="minorHAnsi"/>
          <w:b/>
        </w:rPr>
        <w:t xml:space="preserve"> wskaźnika</w:t>
      </w:r>
      <w:r w:rsidR="00092C0C">
        <w:rPr>
          <w:rFonts w:cstheme="minorHAnsi"/>
          <w:b/>
        </w:rPr>
        <w:t xml:space="preserve"> </w:t>
      </w:r>
      <w:r w:rsidRPr="005322A8">
        <w:rPr>
          <w:rFonts w:cstheme="minorHAnsi"/>
          <w:b/>
        </w:rPr>
        <w:t xml:space="preserve">za okres, który upłynął od poprzedniej waloryzacji. </w:t>
      </w:r>
    </w:p>
    <w:p w:rsidR="00D525F9" w:rsidRPr="005322A8" w:rsidRDefault="00D525F9" w:rsidP="005322A8">
      <w:pPr>
        <w:spacing w:after="0" w:line="240" w:lineRule="auto"/>
        <w:jc w:val="both"/>
        <w:rPr>
          <w:rFonts w:cstheme="minorHAnsi"/>
          <w:b/>
        </w:rPr>
      </w:pPr>
    </w:p>
    <w:p w:rsidR="00FB6AE0" w:rsidRPr="005322A8" w:rsidRDefault="00FB6AE0" w:rsidP="005322A8">
      <w:pPr>
        <w:spacing w:after="0" w:line="240" w:lineRule="auto"/>
        <w:jc w:val="both"/>
        <w:rPr>
          <w:rFonts w:cstheme="minorHAnsi"/>
          <w:b/>
        </w:rPr>
      </w:pPr>
      <w:r w:rsidRPr="005322A8">
        <w:rPr>
          <w:rFonts w:cstheme="minorHAnsi"/>
          <w:b/>
        </w:rPr>
        <w:t>8. Waloryzacja następuje na wniosek Strony, który musi zawierać</w:t>
      </w:r>
      <w:r w:rsidR="00944A70" w:rsidRPr="005322A8">
        <w:rPr>
          <w:rFonts w:cstheme="minorHAnsi"/>
          <w:b/>
        </w:rPr>
        <w:t xml:space="preserve"> </w:t>
      </w:r>
      <w:r w:rsidRPr="005322A8">
        <w:rPr>
          <w:rFonts w:cstheme="minorHAnsi"/>
          <w:b/>
        </w:rPr>
        <w:t>wskazanie podstaw zmiany</w:t>
      </w:r>
      <w:r w:rsidR="00944A70" w:rsidRPr="005322A8">
        <w:rPr>
          <w:rFonts w:cstheme="minorHAnsi"/>
          <w:b/>
        </w:rPr>
        <w:t>,</w:t>
      </w:r>
      <w:r w:rsidRPr="005322A8">
        <w:rPr>
          <w:rFonts w:cstheme="minorHAnsi"/>
          <w:b/>
        </w:rPr>
        <w:t xml:space="preserve"> wyliczenie kwoty wynagrodzenia należnego Wykonawcy po zmianie umowy</w:t>
      </w:r>
      <w:r w:rsidR="00944A70" w:rsidRPr="005322A8">
        <w:rPr>
          <w:rFonts w:cstheme="minorHAnsi"/>
          <w:b/>
        </w:rPr>
        <w:t xml:space="preserve">, a także uzasadnienie </w:t>
      </w:r>
      <w:r w:rsidR="00944A70" w:rsidRPr="005322A8">
        <w:rPr>
          <w:rFonts w:eastAsia="MS Mincho" w:cstheme="minorHAnsi"/>
          <w:b/>
        </w:rPr>
        <w:t>wskazujące</w:t>
      </w:r>
      <w:r w:rsidR="00092C0C">
        <w:rPr>
          <w:rFonts w:eastAsia="MS Mincho" w:cstheme="minorHAnsi"/>
          <w:b/>
        </w:rPr>
        <w:t xml:space="preserve">, że zmiana </w:t>
      </w:r>
      <w:r w:rsidR="00092C0C" w:rsidRPr="005322A8">
        <w:rPr>
          <w:rFonts w:cstheme="minorHAnsi"/>
          <w:b/>
        </w:rPr>
        <w:t>cen</w:t>
      </w:r>
      <w:r w:rsidR="00092C0C">
        <w:rPr>
          <w:rFonts w:cstheme="minorHAnsi"/>
          <w:b/>
        </w:rPr>
        <w:t>y</w:t>
      </w:r>
      <w:r w:rsidR="00092C0C" w:rsidRPr="005322A8">
        <w:rPr>
          <w:rFonts w:cstheme="minorHAnsi"/>
          <w:b/>
        </w:rPr>
        <w:t xml:space="preserve"> materiałów lub kosztów </w:t>
      </w:r>
      <w:r w:rsidR="00092C0C">
        <w:rPr>
          <w:rFonts w:cstheme="minorHAnsi"/>
          <w:b/>
        </w:rPr>
        <w:t xml:space="preserve">dotyczy cen </w:t>
      </w:r>
      <w:r w:rsidR="00527230">
        <w:rPr>
          <w:rFonts w:cstheme="minorHAnsi"/>
          <w:b/>
        </w:rPr>
        <w:t>lub</w:t>
      </w:r>
      <w:r w:rsidR="00092C0C">
        <w:rPr>
          <w:rFonts w:cstheme="minorHAnsi"/>
          <w:b/>
        </w:rPr>
        <w:t xml:space="preserve"> kosztów </w:t>
      </w:r>
      <w:r w:rsidR="00092C0C" w:rsidRPr="005322A8">
        <w:rPr>
          <w:rFonts w:cstheme="minorHAnsi"/>
          <w:b/>
        </w:rPr>
        <w:t xml:space="preserve">związanych z realizacją </w:t>
      </w:r>
      <w:r w:rsidR="00092C0C">
        <w:rPr>
          <w:rFonts w:cstheme="minorHAnsi"/>
          <w:b/>
        </w:rPr>
        <w:t>zamówienia oraz, że</w:t>
      </w:r>
      <w:r w:rsidR="00944A70" w:rsidRPr="005322A8">
        <w:rPr>
          <w:rFonts w:eastAsia="MS Mincho" w:cstheme="minorHAnsi"/>
          <w:b/>
        </w:rPr>
        <w:t xml:space="preserve"> wpływ</w:t>
      </w:r>
      <w:r w:rsidR="00092C0C">
        <w:rPr>
          <w:rFonts w:eastAsia="MS Mincho" w:cstheme="minorHAnsi"/>
          <w:b/>
        </w:rPr>
        <w:t xml:space="preserve">a </w:t>
      </w:r>
      <w:r w:rsidR="00944A70" w:rsidRPr="005322A8">
        <w:rPr>
          <w:rFonts w:eastAsia="MS Mincho" w:cstheme="minorHAnsi"/>
          <w:b/>
        </w:rPr>
        <w:t xml:space="preserve"> na koszty </w:t>
      </w:r>
      <w:r w:rsidR="00092C0C">
        <w:rPr>
          <w:rFonts w:eastAsia="MS Mincho" w:cstheme="minorHAnsi"/>
          <w:b/>
        </w:rPr>
        <w:t xml:space="preserve"> jego </w:t>
      </w:r>
      <w:r w:rsidR="00944A70" w:rsidRPr="005322A8">
        <w:rPr>
          <w:rFonts w:eastAsia="MS Mincho" w:cstheme="minorHAnsi"/>
          <w:b/>
        </w:rPr>
        <w:t>wykonania</w:t>
      </w:r>
      <w:r w:rsidRPr="005322A8">
        <w:rPr>
          <w:rFonts w:cstheme="minorHAnsi"/>
          <w:b/>
        </w:rPr>
        <w:t xml:space="preserve">. </w:t>
      </w:r>
    </w:p>
    <w:p w:rsidR="00944A70" w:rsidRPr="005322A8" w:rsidRDefault="00944A70" w:rsidP="005322A8">
      <w:pPr>
        <w:spacing w:after="0" w:line="240" w:lineRule="auto"/>
        <w:jc w:val="both"/>
        <w:rPr>
          <w:rFonts w:cstheme="minorHAnsi"/>
          <w:b/>
        </w:rPr>
      </w:pPr>
    </w:p>
    <w:p w:rsidR="00FB6AE0" w:rsidRPr="005322A8" w:rsidRDefault="00FB6AE0" w:rsidP="005322A8">
      <w:pPr>
        <w:spacing w:after="0" w:line="240" w:lineRule="auto"/>
        <w:jc w:val="both"/>
        <w:rPr>
          <w:rFonts w:cstheme="minorHAnsi"/>
          <w:b/>
        </w:rPr>
      </w:pPr>
      <w:r w:rsidRPr="005322A8">
        <w:rPr>
          <w:rFonts w:cstheme="minorHAnsi"/>
          <w:b/>
        </w:rPr>
        <w:t xml:space="preserve">9. Maksymalna łączna wartość zmiany wynagrodzenia, jaką </w:t>
      </w:r>
      <w:r w:rsidR="00092C0C">
        <w:rPr>
          <w:rFonts w:cstheme="minorHAnsi"/>
          <w:b/>
        </w:rPr>
        <w:t>dopuszcza Za</w:t>
      </w:r>
      <w:r w:rsidRPr="005322A8">
        <w:rPr>
          <w:rFonts w:cstheme="minorHAnsi"/>
          <w:b/>
        </w:rPr>
        <w:t xml:space="preserve">mawiający, bez względu na liczbę dokonywanych waloryzacji, to łącznie 10 % w stosunku do wartości wynagrodzenia brutto </w:t>
      </w:r>
      <w:r w:rsidR="00410F3D" w:rsidRPr="005322A8">
        <w:rPr>
          <w:rFonts w:cstheme="minorHAnsi"/>
          <w:b/>
        </w:rPr>
        <w:t>określonego w § 2 ust. 2 umowy.</w:t>
      </w:r>
    </w:p>
    <w:p w:rsidR="005322A8" w:rsidRPr="005322A8" w:rsidRDefault="005322A8" w:rsidP="005322A8">
      <w:pPr>
        <w:tabs>
          <w:tab w:val="left" w:pos="284"/>
        </w:tabs>
        <w:spacing w:after="0" w:line="240" w:lineRule="auto"/>
        <w:jc w:val="both"/>
        <w:rPr>
          <w:rFonts w:eastAsia="MS Mincho" w:cstheme="minorHAnsi"/>
          <w:b/>
        </w:rPr>
      </w:pPr>
    </w:p>
    <w:p w:rsidR="00410F3D" w:rsidRPr="005322A8" w:rsidRDefault="00410F3D" w:rsidP="005322A8">
      <w:pPr>
        <w:tabs>
          <w:tab w:val="left" w:pos="284"/>
        </w:tabs>
        <w:spacing w:after="0" w:line="240" w:lineRule="auto"/>
        <w:jc w:val="both"/>
        <w:rPr>
          <w:rFonts w:eastAsia="MS Mincho" w:cstheme="minorHAnsi"/>
          <w:b/>
        </w:rPr>
      </w:pPr>
      <w:r w:rsidRPr="005322A8">
        <w:rPr>
          <w:rFonts w:eastAsia="MS Mincho" w:cstheme="minorHAnsi"/>
          <w:b/>
        </w:rPr>
        <w:t xml:space="preserve">10. Postanowień umownych w zakresie waloryzacji nie stosuje się od chwili osiągnięcia limitu, o którym mowa w ust. </w:t>
      </w:r>
      <w:r w:rsidR="005322A8" w:rsidRPr="005322A8">
        <w:rPr>
          <w:rFonts w:eastAsia="MS Mincho" w:cstheme="minorHAnsi"/>
          <w:b/>
        </w:rPr>
        <w:t>9</w:t>
      </w:r>
      <w:r w:rsidRPr="005322A8">
        <w:rPr>
          <w:rFonts w:eastAsia="MS Mincho" w:cstheme="minorHAnsi"/>
          <w:b/>
        </w:rPr>
        <w:t xml:space="preserve">. </w:t>
      </w:r>
    </w:p>
    <w:p w:rsidR="005322A8" w:rsidRPr="005322A8" w:rsidRDefault="005322A8" w:rsidP="005322A8">
      <w:pPr>
        <w:tabs>
          <w:tab w:val="left" w:pos="284"/>
        </w:tabs>
        <w:spacing w:after="0" w:line="240" w:lineRule="auto"/>
        <w:jc w:val="both"/>
        <w:rPr>
          <w:rFonts w:eastAsia="MS Mincho" w:cstheme="minorHAnsi"/>
          <w:b/>
        </w:rPr>
      </w:pPr>
    </w:p>
    <w:p w:rsidR="005322A8" w:rsidRPr="005322A8" w:rsidRDefault="005322A8" w:rsidP="005322A8">
      <w:pPr>
        <w:tabs>
          <w:tab w:val="left" w:pos="284"/>
        </w:tabs>
        <w:spacing w:after="0" w:line="240" w:lineRule="auto"/>
        <w:jc w:val="both"/>
        <w:rPr>
          <w:rFonts w:eastAsia="MS Mincho" w:cstheme="minorHAnsi"/>
          <w:b/>
        </w:rPr>
      </w:pPr>
      <w:r w:rsidRPr="005322A8">
        <w:rPr>
          <w:rFonts w:eastAsia="MS Mincho" w:cstheme="minorHAnsi"/>
          <w:b/>
        </w:rPr>
        <w:t>11. 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5322A8" w:rsidRPr="005322A8" w:rsidRDefault="005322A8" w:rsidP="005322A8">
      <w:pPr>
        <w:tabs>
          <w:tab w:val="left" w:pos="284"/>
        </w:tabs>
        <w:spacing w:after="0" w:line="240" w:lineRule="auto"/>
        <w:jc w:val="both"/>
        <w:rPr>
          <w:rFonts w:eastAsia="MS Mincho" w:cstheme="minorHAnsi"/>
          <w:b/>
        </w:rPr>
      </w:pPr>
    </w:p>
    <w:p w:rsidR="00164E70" w:rsidRPr="005322A8" w:rsidRDefault="00164E70" w:rsidP="005322A8">
      <w:pPr>
        <w:tabs>
          <w:tab w:val="left" w:pos="284"/>
        </w:tabs>
        <w:spacing w:after="0" w:line="240" w:lineRule="auto"/>
        <w:jc w:val="both"/>
        <w:rPr>
          <w:rFonts w:eastAsia="MS Mincho" w:cstheme="minorHAnsi"/>
          <w:b/>
        </w:rPr>
      </w:pPr>
      <w:r w:rsidRPr="005322A8">
        <w:rPr>
          <w:rFonts w:eastAsia="MS Mincho" w:cstheme="minorHAnsi"/>
          <w:b/>
        </w:rPr>
        <w:t>1</w:t>
      </w:r>
      <w:r w:rsidR="005322A8" w:rsidRPr="005322A8">
        <w:rPr>
          <w:rFonts w:eastAsia="MS Mincho" w:cstheme="minorHAnsi"/>
          <w:b/>
        </w:rPr>
        <w:t>2</w:t>
      </w:r>
      <w:r w:rsidRPr="005322A8">
        <w:rPr>
          <w:rFonts w:eastAsia="MS Mincho" w:cstheme="minorHAnsi"/>
          <w:b/>
        </w:rPr>
        <w:t>. Zmiana wynagrodzenia, pod rygorem nieważności, przyjmuje formę pisemnego aneksu</w:t>
      </w:r>
      <w:r w:rsidR="00E17563" w:rsidRPr="005322A8">
        <w:rPr>
          <w:rFonts w:eastAsia="MS Mincho" w:cstheme="minorHAnsi"/>
          <w:b/>
        </w:rPr>
        <w:t>, zawartego po przeprowadzeniu negocjacji</w:t>
      </w:r>
      <w:r w:rsidR="00410F3D" w:rsidRPr="005322A8">
        <w:rPr>
          <w:rFonts w:eastAsia="MS Mincho" w:cstheme="minorHAnsi"/>
          <w:b/>
        </w:rPr>
        <w:t xml:space="preserve"> pomiędzy stronami umowy</w:t>
      </w:r>
      <w:r w:rsidRPr="005322A8">
        <w:rPr>
          <w:rFonts w:eastAsia="MS Mincho" w:cstheme="minorHAnsi"/>
          <w:b/>
        </w:rPr>
        <w:t>.</w:t>
      </w:r>
    </w:p>
    <w:p w:rsidR="005322A8" w:rsidRPr="005322A8" w:rsidRDefault="005322A8" w:rsidP="005322A8">
      <w:pPr>
        <w:tabs>
          <w:tab w:val="left" w:pos="284"/>
        </w:tabs>
        <w:spacing w:after="0" w:line="240" w:lineRule="auto"/>
        <w:jc w:val="both"/>
        <w:rPr>
          <w:rFonts w:eastAsia="MS Mincho" w:cstheme="minorHAnsi"/>
          <w:b/>
        </w:rPr>
      </w:pPr>
    </w:p>
    <w:p w:rsidR="00164E70" w:rsidRPr="005322A8" w:rsidRDefault="00164E70" w:rsidP="005322A8">
      <w:pPr>
        <w:tabs>
          <w:tab w:val="left" w:pos="284"/>
        </w:tabs>
        <w:spacing w:after="0" w:line="240" w:lineRule="auto"/>
        <w:jc w:val="both"/>
        <w:rPr>
          <w:rFonts w:eastAsia="MS Mincho" w:cstheme="minorHAnsi"/>
          <w:b/>
        </w:rPr>
      </w:pPr>
      <w:r w:rsidRPr="005322A8">
        <w:rPr>
          <w:rFonts w:eastAsia="MS Mincho" w:cstheme="minorHAnsi"/>
          <w:b/>
        </w:rPr>
        <w:t>1</w:t>
      </w:r>
      <w:r w:rsidR="005322A8" w:rsidRPr="005322A8">
        <w:rPr>
          <w:rFonts w:eastAsia="MS Mincho" w:cstheme="minorHAnsi"/>
          <w:b/>
        </w:rPr>
        <w:t>3</w:t>
      </w:r>
      <w:r w:rsidRPr="005322A8">
        <w:rPr>
          <w:rFonts w:eastAsia="MS Mincho" w:cstheme="minorHAnsi"/>
          <w:b/>
        </w:rPr>
        <w:t>. Wykonawca, którego wynagrodzenie umowne zostało zmienione zgodnie z postanowieniami</w:t>
      </w:r>
      <w:r w:rsidR="00E17563" w:rsidRPr="005322A8">
        <w:rPr>
          <w:rFonts w:eastAsia="MS Mincho" w:cstheme="minorHAnsi"/>
          <w:b/>
        </w:rPr>
        <w:t xml:space="preserve"> ust. 5-1</w:t>
      </w:r>
      <w:r w:rsidR="005322A8" w:rsidRPr="005322A8">
        <w:rPr>
          <w:rFonts w:eastAsia="MS Mincho" w:cstheme="minorHAnsi"/>
          <w:b/>
        </w:rPr>
        <w:t>2</w:t>
      </w:r>
      <w:r w:rsidRPr="005322A8">
        <w:rPr>
          <w:rFonts w:eastAsia="MS Mincho" w:cstheme="minorHAnsi"/>
          <w:b/>
        </w:rPr>
        <w:t>, zobowiązany jest do zmiany wynagrodzenia przysługującego podwykonawcy, z którym zawarł umowę, w zakresie odpowiadającym zmianom wynikającym z waloryzacji, jeżeli łącznie spełnione są następujące warunki:</w:t>
      </w:r>
    </w:p>
    <w:p w:rsidR="00164E70" w:rsidRPr="005322A8" w:rsidRDefault="00164E70" w:rsidP="005322A8">
      <w:pPr>
        <w:tabs>
          <w:tab w:val="left" w:pos="284"/>
        </w:tabs>
        <w:spacing w:after="0" w:line="240" w:lineRule="auto"/>
        <w:ind w:left="567"/>
        <w:jc w:val="both"/>
        <w:rPr>
          <w:rFonts w:eastAsia="MS Mincho" w:cstheme="minorHAnsi"/>
          <w:b/>
        </w:rPr>
      </w:pPr>
      <w:r w:rsidRPr="005322A8">
        <w:rPr>
          <w:rFonts w:eastAsia="MS Mincho" w:cstheme="minorHAnsi"/>
          <w:b/>
        </w:rPr>
        <w:t>1) przedmiotem umowy są roboty budowlane, dostawy lub usługi;</w:t>
      </w:r>
    </w:p>
    <w:p w:rsidR="00164E70" w:rsidRPr="005322A8" w:rsidRDefault="00164E70" w:rsidP="005322A8">
      <w:pPr>
        <w:tabs>
          <w:tab w:val="left" w:pos="284"/>
        </w:tabs>
        <w:spacing w:after="0" w:line="240" w:lineRule="auto"/>
        <w:ind w:left="567"/>
        <w:jc w:val="both"/>
        <w:rPr>
          <w:rFonts w:eastAsia="MS Mincho" w:cstheme="minorHAnsi"/>
          <w:b/>
        </w:rPr>
      </w:pPr>
      <w:r w:rsidRPr="005322A8">
        <w:rPr>
          <w:rFonts w:eastAsia="MS Mincho" w:cstheme="minorHAnsi"/>
          <w:b/>
        </w:rPr>
        <w:t>2) okres obowiązywania umowy przekracza sześć (6) miesięcy.</w:t>
      </w:r>
    </w:p>
    <w:p w:rsidR="005322A8" w:rsidRPr="005322A8" w:rsidRDefault="005322A8" w:rsidP="005322A8">
      <w:pPr>
        <w:pStyle w:val="Akapitzlist"/>
        <w:tabs>
          <w:tab w:val="left" w:pos="284"/>
        </w:tabs>
        <w:ind w:left="284" w:hanging="284"/>
        <w:jc w:val="both"/>
        <w:rPr>
          <w:rFonts w:asciiTheme="minorHAnsi" w:eastAsia="MS Mincho" w:hAnsiTheme="minorHAnsi" w:cstheme="minorHAnsi"/>
          <w:b/>
          <w:sz w:val="22"/>
          <w:szCs w:val="22"/>
        </w:rPr>
      </w:pPr>
    </w:p>
    <w:p w:rsidR="00164E70" w:rsidRPr="005322A8" w:rsidRDefault="00164E70" w:rsidP="005322A8">
      <w:pPr>
        <w:pStyle w:val="Akapitzlist"/>
        <w:tabs>
          <w:tab w:val="left" w:pos="284"/>
        </w:tabs>
        <w:ind w:left="284" w:hanging="284"/>
        <w:jc w:val="both"/>
        <w:rPr>
          <w:rFonts w:asciiTheme="minorHAnsi" w:eastAsia="MS Mincho" w:hAnsiTheme="minorHAnsi" w:cstheme="minorHAnsi"/>
          <w:b/>
          <w:sz w:val="22"/>
          <w:szCs w:val="22"/>
        </w:rPr>
      </w:pPr>
      <w:r w:rsidRPr="005322A8">
        <w:rPr>
          <w:rFonts w:asciiTheme="minorHAnsi" w:eastAsia="MS Mincho" w:hAnsiTheme="minorHAnsi" w:cstheme="minorHAnsi"/>
          <w:b/>
          <w:sz w:val="22"/>
          <w:szCs w:val="22"/>
        </w:rPr>
        <w:t>1</w:t>
      </w:r>
      <w:r w:rsidR="005322A8" w:rsidRPr="005322A8">
        <w:rPr>
          <w:rFonts w:asciiTheme="minorHAnsi" w:eastAsia="MS Mincho" w:hAnsiTheme="minorHAnsi" w:cstheme="minorHAnsi"/>
          <w:b/>
          <w:sz w:val="22"/>
          <w:szCs w:val="22"/>
        </w:rPr>
        <w:t>4</w:t>
      </w:r>
      <w:r w:rsidRPr="005322A8">
        <w:rPr>
          <w:rFonts w:asciiTheme="minorHAnsi" w:eastAsia="MS Mincho" w:hAnsiTheme="minorHAnsi" w:cstheme="minorHAnsi"/>
          <w:b/>
          <w:sz w:val="22"/>
          <w:szCs w:val="22"/>
        </w:rPr>
        <w:t xml:space="preserve">. </w:t>
      </w:r>
      <w:r w:rsidRPr="005322A8">
        <w:rPr>
          <w:rFonts w:asciiTheme="minorHAnsi" w:hAnsiTheme="minorHAnsi" w:cstheme="minorHAnsi"/>
          <w:b/>
          <w:sz w:val="22"/>
          <w:szCs w:val="22"/>
        </w:rPr>
        <w:t xml:space="preserve">W przypadku nieosiągnięcia porozumienia w zakresie zmiany wynagrodzenia na zasadach opisanych w niniejszym paragrafie, uprawnia się Strony do rozwiązania umowy z zachowaniem umownego okresu wypowiedzenia. </w:t>
      </w:r>
    </w:p>
    <w:p w:rsidR="005322A8" w:rsidRDefault="005322A8" w:rsidP="001244C6">
      <w:pPr>
        <w:spacing w:after="0" w:line="240" w:lineRule="auto"/>
        <w:jc w:val="both"/>
        <w:rPr>
          <w:b/>
        </w:rPr>
      </w:pPr>
    </w:p>
    <w:p w:rsidR="005322A8" w:rsidRPr="005322A8" w:rsidRDefault="005322A8" w:rsidP="001244C6">
      <w:pPr>
        <w:spacing w:after="0" w:line="240" w:lineRule="auto"/>
        <w:jc w:val="both"/>
        <w:rPr>
          <w:b/>
        </w:rPr>
      </w:pPr>
    </w:p>
    <w:p w:rsidR="004D3F26" w:rsidRDefault="001244C6" w:rsidP="001244C6">
      <w:pPr>
        <w:spacing w:after="0" w:line="240" w:lineRule="auto"/>
        <w:jc w:val="both"/>
      </w:pPr>
      <w:r w:rsidRPr="005322A8">
        <w:t xml:space="preserve">11. W projekcie umowy Zamawiający zawarł zapis: „§ 2 ust. 8 - 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w:t>
      </w:r>
      <w:r>
        <w:t xml:space="preserve">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Prosimy o doprecyzowanie, jakie konkretnie dokumenty źródłowe celem uzasadnienia wpływu zmiany na koszty, Zamawiający uzna za odpowiednie i wystarczające. </w:t>
      </w:r>
    </w:p>
    <w:p w:rsidR="004D3F26" w:rsidRPr="005322A8" w:rsidRDefault="005322A8" w:rsidP="005322A8">
      <w:pPr>
        <w:spacing w:after="0" w:line="240" w:lineRule="auto"/>
        <w:jc w:val="both"/>
        <w:rPr>
          <w:b/>
        </w:rPr>
      </w:pPr>
      <w:r>
        <w:rPr>
          <w:b/>
        </w:rPr>
        <w:t>Odp. Treść</w:t>
      </w:r>
      <w:r w:rsidRPr="005322A8">
        <w:rPr>
          <w:b/>
        </w:rPr>
        <w:t xml:space="preserve"> § 2 projektu umowy</w:t>
      </w:r>
      <w:r>
        <w:rPr>
          <w:b/>
        </w:rPr>
        <w:t xml:space="preserve"> została zmieniona w odp. na pyt. 10 i obecnie </w:t>
      </w:r>
      <w:r w:rsidRPr="005322A8">
        <w:rPr>
          <w:b/>
        </w:rPr>
        <w:t xml:space="preserve"> nie zawiera on już zapisu o dokumentach źródłowych</w:t>
      </w:r>
      <w:r>
        <w:t xml:space="preserve"> </w:t>
      </w:r>
      <w:r>
        <w:rPr>
          <w:b/>
        </w:rPr>
        <w:t xml:space="preserve"> </w:t>
      </w:r>
    </w:p>
    <w:p w:rsidR="0084148D" w:rsidRDefault="0084148D" w:rsidP="001244C6">
      <w:pPr>
        <w:spacing w:after="0" w:line="240" w:lineRule="auto"/>
        <w:jc w:val="both"/>
      </w:pPr>
    </w:p>
    <w:p w:rsidR="004D3F26" w:rsidRDefault="001244C6" w:rsidP="001244C6">
      <w:pPr>
        <w:spacing w:after="0" w:line="240" w:lineRule="auto"/>
        <w:jc w:val="both"/>
      </w:pPr>
      <w:r w:rsidRPr="005322A8">
        <w:t xml:space="preserve">12. </w:t>
      </w:r>
      <w:proofErr w:type="spellStart"/>
      <w:r w:rsidRPr="005322A8">
        <w:t>Dot.umowy</w:t>
      </w:r>
      <w:proofErr w:type="spellEnd"/>
      <w:r w:rsidRPr="005322A8">
        <w:t xml:space="preserve"> najmu:</w:t>
      </w:r>
      <w:r>
        <w:t xml:space="preserve"> </w:t>
      </w:r>
    </w:p>
    <w:p w:rsidR="004D3F26" w:rsidRDefault="001244C6" w:rsidP="001244C6">
      <w:pPr>
        <w:spacing w:after="0" w:line="240" w:lineRule="auto"/>
        <w:jc w:val="both"/>
      </w:pPr>
      <w:r>
        <w:t xml:space="preserve">W zapisach brak wskazania odpowiedzialności za pomiary elektryczne i p.poż. Wnosimy o uzupełnienie zapisu treści umowy o poniższe: </w:t>
      </w:r>
    </w:p>
    <w:p w:rsidR="004D3F26" w:rsidRDefault="001244C6" w:rsidP="001244C6">
      <w:pPr>
        <w:spacing w:after="0" w:line="240" w:lineRule="auto"/>
        <w:jc w:val="both"/>
      </w:pPr>
      <w:r>
        <w:t xml:space="preserve">„Za stan techniczny instalacji elektrycznej i oświetleniowej oraz za aktualne i przyszłe przeglądy instalacji elektrycznej odpowiada Wynajmujący, natomiast w przypadku ingerencji Najemcy w instalacje Wynajmujący nie odpowiada za powstałe awarie. W ramach zapisów w art. 62 Ustawie Prawo Budowlane Wynajmujący przedstawi kopie protokołów z obowiązkowych kontroli przedmiotu najmu dotyczące wynajmowanych pomieszczeń tj. : </w:t>
      </w:r>
    </w:p>
    <w:p w:rsidR="004D3F26" w:rsidRDefault="001244C6" w:rsidP="001244C6">
      <w:pPr>
        <w:spacing w:after="0" w:line="240" w:lineRule="auto"/>
        <w:jc w:val="both"/>
      </w:pPr>
      <w:r>
        <w:t xml:space="preserve">- wyniki pomiarów rezystancji izolacji, </w:t>
      </w:r>
    </w:p>
    <w:p w:rsidR="004D3F26" w:rsidRDefault="001244C6" w:rsidP="001244C6">
      <w:pPr>
        <w:spacing w:after="0" w:line="240" w:lineRule="auto"/>
        <w:jc w:val="both"/>
      </w:pPr>
      <w:r>
        <w:t xml:space="preserve">- wyniki pomiarów skuteczności zerowania” </w:t>
      </w:r>
    </w:p>
    <w:p w:rsidR="00907CA7" w:rsidRPr="005322A8" w:rsidRDefault="005322A8" w:rsidP="001244C6">
      <w:pPr>
        <w:spacing w:after="0" w:line="240" w:lineRule="auto"/>
        <w:jc w:val="both"/>
        <w:rPr>
          <w:b/>
        </w:rPr>
      </w:pPr>
      <w:r>
        <w:rPr>
          <w:b/>
        </w:rPr>
        <w:t xml:space="preserve">Odp. Za badania elektryczne i p.poż. odpowiada Zamawiający. </w:t>
      </w:r>
    </w:p>
    <w:p w:rsidR="00907CA7" w:rsidRDefault="00907CA7" w:rsidP="001244C6">
      <w:pPr>
        <w:spacing w:after="0" w:line="240" w:lineRule="auto"/>
        <w:jc w:val="both"/>
      </w:pPr>
    </w:p>
    <w:p w:rsidR="004D3F26" w:rsidRDefault="001244C6" w:rsidP="001244C6">
      <w:pPr>
        <w:spacing w:after="0" w:line="240" w:lineRule="auto"/>
        <w:jc w:val="both"/>
      </w:pPr>
      <w:r>
        <w:t xml:space="preserve">13. Do umowy przetwarzania danych: Wykonawca jako administrator danych osobowych swoich pracowników, przed przekazaniem jakichkolwiek danych osobowych Zamawiającemu zobowiązany jest do oceny możliwości takiego udostępnienia z punktu widzenia przepisów o ochronie danych osobowych. Do zapewnienia takiej ochrony jest bowiem zobowiązany na mocy przepisów RODO oraz kodeksu pracy. Wobec powyższego, Wykonawca nie może udostępnić Zamawiającemu danych, </w:t>
      </w:r>
      <w:r>
        <w:lastRenderedPageBreak/>
        <w:t xml:space="preserve">których zakres wykracza poza niezbędne minimum konieczne do zrealizowania oznaczonego, konkretnego celu Wykonawcy i Zamawiającego, co wynika z art. 5 ust. 1 RODO w zw. z art. 6 ust. 1, 9 ust.1 i 2 oraz art. 10 RODO. W opinii Wykonawcy – załącznik nr 3 do SWZ – par. 1 ust. 6 pkt 3 i 4, Zamawiający powinien wskazać stopnień </w:t>
      </w:r>
      <w:proofErr w:type="spellStart"/>
      <w:r>
        <w:t>anonimizacji</w:t>
      </w:r>
      <w:proofErr w:type="spellEnd"/>
      <w:r>
        <w:t xml:space="preserve"> przekazywanych umów. Mając na uwadze brzmienie art. 96 ust. 4 ustawy z dnia 11 września 2019 r. wnosimy o jasne i precyzyjne wskazanie, jakie dokumenty będą wymagane oraz w jakim zakresie niezbędna jest ich </w:t>
      </w:r>
      <w:proofErr w:type="spellStart"/>
      <w:r>
        <w:t>anonimizacja</w:t>
      </w:r>
      <w:proofErr w:type="spellEnd"/>
      <w:r>
        <w:t xml:space="preserve"> (jakie dane na dokumentach winny zostać w celu jednoznacznej identyfikacji spełnienia określonych przesłanek – przykładowo w szczególności bez podania adresów, nr PESEL pracowników lub innych danych, które podlegają </w:t>
      </w:r>
      <w:proofErr w:type="spellStart"/>
      <w:r>
        <w:t>anonimizacji</w:t>
      </w:r>
      <w:proofErr w:type="spellEnd"/>
      <w:r>
        <w:t xml:space="preserve">. Informacje takie jak: data zawarcia umowy, rodzaj umowy o pracę i wymiar etatu powinny być możliwe do zidentyfikowania). </w:t>
      </w:r>
    </w:p>
    <w:p w:rsidR="004D3F26" w:rsidRDefault="0084148D" w:rsidP="001244C6">
      <w:pPr>
        <w:spacing w:after="0" w:line="240" w:lineRule="auto"/>
        <w:jc w:val="both"/>
      </w:pPr>
      <w:r>
        <w:rPr>
          <w:b/>
        </w:rPr>
        <w:t xml:space="preserve">Odp. Zamawiający wyraża zgodę na wprowadzenie do projektowanych postanowień umownych </w:t>
      </w:r>
      <w:r w:rsidRPr="00907CA7">
        <w:rPr>
          <w:b/>
        </w:rPr>
        <w:t>proponowanego zakresu przekazywanych danych</w:t>
      </w:r>
      <w:r w:rsidR="00907CA7" w:rsidRPr="00907CA7">
        <w:rPr>
          <w:b/>
        </w:rPr>
        <w:t xml:space="preserve"> na dokumentach</w:t>
      </w:r>
      <w:r w:rsidRPr="00907CA7">
        <w:rPr>
          <w:b/>
        </w:rPr>
        <w:t>.</w:t>
      </w:r>
      <w:r w:rsidR="00907CA7" w:rsidRPr="00907CA7">
        <w:rPr>
          <w:b/>
        </w:rPr>
        <w:t xml:space="preserve"> Pkt 4) w par. 1 ust. 6 zostaje wykreślony.</w:t>
      </w:r>
      <w:r w:rsidR="00907CA7">
        <w:t xml:space="preserve"> </w:t>
      </w:r>
    </w:p>
    <w:p w:rsidR="00907CA7" w:rsidRPr="0084148D" w:rsidRDefault="00907CA7" w:rsidP="001244C6">
      <w:pPr>
        <w:spacing w:after="0" w:line="240" w:lineRule="auto"/>
        <w:jc w:val="both"/>
        <w:rPr>
          <w:b/>
        </w:rPr>
      </w:pPr>
    </w:p>
    <w:p w:rsidR="004D3F26" w:rsidRDefault="001244C6" w:rsidP="001244C6">
      <w:pPr>
        <w:spacing w:after="0" w:line="240" w:lineRule="auto"/>
        <w:jc w:val="both"/>
      </w:pPr>
      <w:r>
        <w:t xml:space="preserve">14. Do umowy przetwarzania danych: Zamawiający, w zapisach załącznika nr 3 do SWZ – par. 19 ust. 3, wskazał, że zasady przetwarzania danych osobowych określi odrębna umowa, jednak nie przedstawił jej Wykonawcy do oceny. Nie mniej Wykonawca stoi na stanowisku, że realizacji usługi objętej przedmiotem SWZ (prosta usługa kompleksowego, specjalistycznego sprzątania /pomocy przy pacjencie), nie może wiązać się z powierzeniem tychże danych do Wykonawcy. Tym samym zapisy są zbyteczne. Rekomendujemy zmianę w załączniku nr 3 do SWZ par. 19 ust. 3, tj. usunięcie całej informacji na temat umowy o przetwarzaniu danych osobowych lub doprecyzowanie, gdzie Zamawiający identyfikuje powierzenie danych. </w:t>
      </w:r>
    </w:p>
    <w:p w:rsidR="004D3F26" w:rsidRDefault="002876CE" w:rsidP="001244C6">
      <w:pPr>
        <w:spacing w:after="0" w:line="240" w:lineRule="auto"/>
        <w:jc w:val="both"/>
        <w:rPr>
          <w:b/>
        </w:rPr>
      </w:pPr>
      <w:r>
        <w:rPr>
          <w:b/>
        </w:rPr>
        <w:t>Odp. W załączeniu umowa RODO.</w:t>
      </w:r>
    </w:p>
    <w:p w:rsidR="002876CE" w:rsidRPr="002876CE" w:rsidRDefault="002876CE" w:rsidP="001244C6">
      <w:pPr>
        <w:spacing w:after="0" w:line="240" w:lineRule="auto"/>
        <w:jc w:val="both"/>
        <w:rPr>
          <w:b/>
        </w:rPr>
      </w:pPr>
    </w:p>
    <w:p w:rsidR="004D3F26" w:rsidRDefault="001244C6" w:rsidP="001244C6">
      <w:pPr>
        <w:spacing w:after="0" w:line="240" w:lineRule="auto"/>
        <w:jc w:val="both"/>
      </w:pPr>
      <w:r>
        <w:t xml:space="preserve">15. Zamawiający posiada zmywarki do naczyń kilku producentów i wymaga środków w zależności od wymagań producenta. Jako, że większość producentów zmywarek dopuszcza inne środki niż własne, prosimy o dopuszczenie środków do zmywarek jednego producenta (płyn, płyn nabłyszczający, środek do odkamieniania), mające szerokie zastosowanie w profesjonalnych zmywarkach wielu producentów? Pytanie podyktowane jest tym, aby nie mnożyć środków w wykazie środków. </w:t>
      </w:r>
    </w:p>
    <w:p w:rsidR="004D3F26" w:rsidRPr="002876CE" w:rsidRDefault="002876CE" w:rsidP="001244C6">
      <w:pPr>
        <w:spacing w:after="0" w:line="240" w:lineRule="auto"/>
        <w:jc w:val="both"/>
        <w:rPr>
          <w:b/>
        </w:rPr>
      </w:pPr>
      <w:r>
        <w:rPr>
          <w:b/>
        </w:rPr>
        <w:t>Odp. Zamawiający dopuszcza pod warunkiem zapewnienia prawidłowości działania urządzeń na zaoferowanych środkach.</w:t>
      </w:r>
    </w:p>
    <w:p w:rsidR="004D3F26" w:rsidRDefault="004D3F26" w:rsidP="001244C6">
      <w:pPr>
        <w:spacing w:after="0" w:line="240" w:lineRule="auto"/>
        <w:jc w:val="both"/>
      </w:pPr>
    </w:p>
    <w:p w:rsidR="004D3F26" w:rsidRDefault="001244C6" w:rsidP="001244C6">
      <w:pPr>
        <w:spacing w:after="0" w:line="240" w:lineRule="auto"/>
        <w:jc w:val="both"/>
      </w:pPr>
      <w:r>
        <w:t xml:space="preserve">16. Pytanie dot. pakiet 26. Zamawiający wskazuje: „1 osoba – od poniedziałku do piątku (godziny do ustalenia), w tym transport zwłok od poniedziałku do niedzieli ( ogółem 42 godziny miesięcznie)”. Prosimy o wyjaśnienie czy we wskazanych 42h transportu od poniedziałku do niedzieli, również ma zostać wykonane sprzątanie od poniedziałku do piątku, czy Wykonawca ma przeznaczyć na tą usługę dodatkowe godziny. </w:t>
      </w:r>
    </w:p>
    <w:p w:rsidR="004D3F26" w:rsidRDefault="002876CE" w:rsidP="001244C6">
      <w:pPr>
        <w:spacing w:after="0" w:line="240" w:lineRule="auto"/>
        <w:jc w:val="both"/>
        <w:rPr>
          <w:b/>
        </w:rPr>
      </w:pPr>
      <w:r w:rsidRPr="002876CE">
        <w:rPr>
          <w:b/>
        </w:rPr>
        <w:t>Odp. Tak, we wskazanych 42h transportu od poniedziałku do niedzieli, również ma zostać wykonane sprzątanie od poniedziałku do piątku</w:t>
      </w:r>
      <w:r>
        <w:rPr>
          <w:b/>
        </w:rPr>
        <w:t>.</w:t>
      </w:r>
    </w:p>
    <w:p w:rsidR="002876CE" w:rsidRPr="002876CE" w:rsidRDefault="002876CE" w:rsidP="001244C6">
      <w:pPr>
        <w:spacing w:after="0" w:line="240" w:lineRule="auto"/>
        <w:jc w:val="both"/>
        <w:rPr>
          <w:b/>
        </w:rPr>
      </w:pPr>
    </w:p>
    <w:p w:rsidR="004D3F26" w:rsidRDefault="001244C6" w:rsidP="001244C6">
      <w:pPr>
        <w:spacing w:after="0" w:line="240" w:lineRule="auto"/>
        <w:jc w:val="both"/>
      </w:pPr>
      <w:r>
        <w:t xml:space="preserve">17. Pytanie dot. pakiet 21. Prosimy o potwierdzenie, iż wskazana obsada stanowiskowa w załączniku „opis jednostki. Blok C” obejmuje również osoby do obsługi szatni personelu wskazanej do obsługi w tym pakiecie. </w:t>
      </w:r>
    </w:p>
    <w:p w:rsidR="002876CE" w:rsidRPr="002876CE" w:rsidRDefault="002876CE" w:rsidP="001244C6">
      <w:pPr>
        <w:spacing w:after="0" w:line="240" w:lineRule="auto"/>
        <w:jc w:val="both"/>
        <w:rPr>
          <w:b/>
        </w:rPr>
      </w:pPr>
      <w:r>
        <w:rPr>
          <w:b/>
        </w:rPr>
        <w:t>Odp. TAK.</w:t>
      </w:r>
    </w:p>
    <w:p w:rsidR="004D3F26" w:rsidRDefault="004D3F26" w:rsidP="001244C6">
      <w:pPr>
        <w:spacing w:after="0" w:line="240" w:lineRule="auto"/>
        <w:jc w:val="both"/>
      </w:pPr>
    </w:p>
    <w:p w:rsidR="001244C6" w:rsidRDefault="001244C6" w:rsidP="001244C6">
      <w:pPr>
        <w:spacing w:after="0" w:line="240" w:lineRule="auto"/>
        <w:jc w:val="both"/>
      </w:pPr>
      <w:r>
        <w:lastRenderedPageBreak/>
        <w:t>18. Pytanie dot. pakiet 21.</w:t>
      </w:r>
    </w:p>
    <w:p w:rsidR="004D3F26" w:rsidRDefault="001244C6" w:rsidP="001244C6">
      <w:pPr>
        <w:spacing w:after="0" w:line="240" w:lineRule="auto"/>
        <w:jc w:val="both"/>
      </w:pPr>
      <w:r>
        <w:t xml:space="preserve">W opisie jednostki „SZATNIE PERSONELU” dla pakietu 21 Zamawiający wskazuje Powierzchnia ogółem: 301,80m2 </w:t>
      </w:r>
    </w:p>
    <w:p w:rsidR="004D3F26" w:rsidRDefault="001244C6" w:rsidP="001244C6">
      <w:pPr>
        <w:spacing w:after="0" w:line="240" w:lineRule="auto"/>
        <w:jc w:val="both"/>
      </w:pPr>
      <w:r>
        <w:t xml:space="preserve">W tym: Powierzchnia: Oddział Urologiczny, Neurologiczny – 38,68m2 </w:t>
      </w:r>
    </w:p>
    <w:p w:rsidR="004D3F26" w:rsidRDefault="001244C6" w:rsidP="001244C6">
      <w:pPr>
        <w:spacing w:after="0" w:line="240" w:lineRule="auto"/>
        <w:jc w:val="both"/>
      </w:pPr>
      <w:r>
        <w:t xml:space="preserve">Powierzchnia: Oddział Ortopedyczny – 20,85m2 </w:t>
      </w:r>
    </w:p>
    <w:p w:rsidR="004D3F26" w:rsidRDefault="001244C6" w:rsidP="001244C6">
      <w:pPr>
        <w:spacing w:after="0" w:line="240" w:lineRule="auto"/>
        <w:jc w:val="both"/>
      </w:pPr>
      <w:r>
        <w:t xml:space="preserve">Powierzchnia: Szatnia Lekarzy – 16,26m2 </w:t>
      </w:r>
    </w:p>
    <w:p w:rsidR="004D3F26" w:rsidRDefault="001244C6" w:rsidP="001244C6">
      <w:pPr>
        <w:spacing w:after="0" w:line="240" w:lineRule="auto"/>
        <w:jc w:val="both"/>
      </w:pPr>
      <w:r>
        <w:t xml:space="preserve">Powierzchnia: Oddziały Dziecięcy, Ratunkowy, Reumatologiczny – 56,93m2 </w:t>
      </w:r>
    </w:p>
    <w:p w:rsidR="004D3F26" w:rsidRDefault="001244C6" w:rsidP="001244C6">
      <w:pPr>
        <w:spacing w:after="0" w:line="240" w:lineRule="auto"/>
        <w:jc w:val="both"/>
      </w:pPr>
      <w:r>
        <w:t xml:space="preserve">Powierzchnia: Oddział Położniczy, Blok Porodowy – 56,45m2 </w:t>
      </w:r>
    </w:p>
    <w:p w:rsidR="004D3F26" w:rsidRDefault="001244C6" w:rsidP="001244C6">
      <w:pPr>
        <w:spacing w:after="0" w:line="240" w:lineRule="auto"/>
        <w:jc w:val="both"/>
      </w:pPr>
      <w:r>
        <w:t xml:space="preserve">Powierzchnia: Oddział Chirurgiczny, </w:t>
      </w:r>
    </w:p>
    <w:p w:rsidR="004D3F26" w:rsidRDefault="001244C6" w:rsidP="001244C6">
      <w:pPr>
        <w:spacing w:after="0" w:line="240" w:lineRule="auto"/>
        <w:jc w:val="both"/>
      </w:pPr>
      <w:r>
        <w:t xml:space="preserve">Centralna Sterylizacja – 26,30m2 </w:t>
      </w:r>
    </w:p>
    <w:p w:rsidR="004D3F26" w:rsidRDefault="001244C6" w:rsidP="001244C6">
      <w:pPr>
        <w:spacing w:after="0" w:line="240" w:lineRule="auto"/>
        <w:jc w:val="both"/>
      </w:pPr>
      <w:r>
        <w:t xml:space="preserve">Powierzchnia: Poradnia Specjalistyczna – 21,95m2 </w:t>
      </w:r>
    </w:p>
    <w:p w:rsidR="004D3F26" w:rsidRDefault="001244C6" w:rsidP="001244C6">
      <w:pPr>
        <w:spacing w:after="0" w:line="240" w:lineRule="auto"/>
        <w:jc w:val="both"/>
      </w:pPr>
      <w:r>
        <w:t xml:space="preserve">Powierzchnia: Korytarz – 86,20m2 </w:t>
      </w:r>
    </w:p>
    <w:p w:rsidR="004D3F26" w:rsidRDefault="001244C6" w:rsidP="001244C6">
      <w:pPr>
        <w:spacing w:after="0" w:line="240" w:lineRule="auto"/>
        <w:jc w:val="both"/>
      </w:pPr>
      <w:r>
        <w:t xml:space="preserve">co daje łącznie 323,62m2 a nie jak podaje Zamawiający 301,80m2. Prosimy o wyjaśnienie rozbieżności., </w:t>
      </w:r>
    </w:p>
    <w:p w:rsidR="004D3F26" w:rsidRPr="002876CE" w:rsidRDefault="002876CE" w:rsidP="001244C6">
      <w:pPr>
        <w:spacing w:after="0" w:line="240" w:lineRule="auto"/>
        <w:jc w:val="both"/>
        <w:rPr>
          <w:b/>
        </w:rPr>
      </w:pPr>
      <w:r>
        <w:rPr>
          <w:b/>
        </w:rPr>
        <w:t>Odp. Powierzchnia ogółem: 323,62 m</w:t>
      </w:r>
      <w:r>
        <w:rPr>
          <w:b/>
          <w:vertAlign w:val="superscript"/>
        </w:rPr>
        <w:t>2</w:t>
      </w:r>
      <w:r>
        <w:rPr>
          <w:b/>
        </w:rPr>
        <w:t>. W załączeniu zmodyfikowany dokument pakiet nr 21 Szatnie personelu.</w:t>
      </w:r>
    </w:p>
    <w:p w:rsidR="002876CE" w:rsidRDefault="002876CE" w:rsidP="001244C6">
      <w:pPr>
        <w:spacing w:after="0" w:line="240" w:lineRule="auto"/>
        <w:jc w:val="both"/>
      </w:pPr>
    </w:p>
    <w:p w:rsidR="004D3F26" w:rsidRDefault="001244C6" w:rsidP="001244C6">
      <w:pPr>
        <w:spacing w:after="0" w:line="240" w:lineRule="auto"/>
        <w:jc w:val="both"/>
      </w:pPr>
      <w:r>
        <w:t xml:space="preserve">19. Pytanie dot. pakiet 16. Zamawiający wymaga wskazania w formularzu cenowym: </w:t>
      </w:r>
    </w:p>
    <w:p w:rsidR="004D3F26" w:rsidRDefault="001244C6" w:rsidP="001244C6">
      <w:pPr>
        <w:spacing w:after="0" w:line="240" w:lineRule="auto"/>
        <w:jc w:val="both"/>
      </w:pPr>
      <w:r>
        <w:t>- wartość usługi miesięcznie ogółem i wartość usługi w okresie 36 m-</w:t>
      </w:r>
      <w:proofErr w:type="spellStart"/>
      <w:r>
        <w:t>cy</w:t>
      </w:r>
      <w:proofErr w:type="spellEnd"/>
      <w:r>
        <w:t xml:space="preserve"> ogółem za całość pakietu 16,</w:t>
      </w:r>
    </w:p>
    <w:p w:rsidR="004D3F26" w:rsidRDefault="001244C6" w:rsidP="001244C6">
      <w:pPr>
        <w:spacing w:after="0" w:line="240" w:lineRule="auto"/>
        <w:jc w:val="both"/>
      </w:pPr>
      <w:r>
        <w:t xml:space="preserve"> - wartość usługi miesięcznie i wartość usługi w okresie 36 m-</w:t>
      </w:r>
      <w:proofErr w:type="spellStart"/>
      <w:r>
        <w:t>cy</w:t>
      </w:r>
      <w:proofErr w:type="spellEnd"/>
      <w:r>
        <w:t xml:space="preserve"> oraz wartość usługi za 1m2 brutto za poszczególne komórki organizacyjne, </w:t>
      </w:r>
      <w:proofErr w:type="spellStart"/>
      <w:r>
        <w:t>tj</w:t>
      </w:r>
      <w:proofErr w:type="spellEnd"/>
      <w:r>
        <w:t xml:space="preserve">: </w:t>
      </w:r>
    </w:p>
    <w:p w:rsidR="004D3F26" w:rsidRDefault="001244C6" w:rsidP="001244C6">
      <w:pPr>
        <w:spacing w:after="0" w:line="240" w:lineRule="auto"/>
        <w:jc w:val="both"/>
      </w:pPr>
      <w:r>
        <w:t xml:space="preserve">SOR, </w:t>
      </w:r>
    </w:p>
    <w:p w:rsidR="004D3F26" w:rsidRDefault="001244C6" w:rsidP="001244C6">
      <w:pPr>
        <w:spacing w:after="0" w:line="240" w:lineRule="auto"/>
        <w:jc w:val="both"/>
      </w:pPr>
      <w:r>
        <w:t xml:space="preserve">NŚOZ Sucha Beskidzka, </w:t>
      </w:r>
    </w:p>
    <w:p w:rsidR="004D3F26" w:rsidRDefault="001244C6" w:rsidP="001244C6">
      <w:pPr>
        <w:spacing w:after="0" w:line="240" w:lineRule="auto"/>
        <w:jc w:val="both"/>
      </w:pPr>
      <w:r>
        <w:t xml:space="preserve">ZRM Sucha Beskidzka, </w:t>
      </w:r>
    </w:p>
    <w:p w:rsidR="004D3F26" w:rsidRDefault="001244C6" w:rsidP="001244C6">
      <w:pPr>
        <w:spacing w:after="0" w:line="240" w:lineRule="auto"/>
        <w:jc w:val="both"/>
      </w:pPr>
      <w:r>
        <w:t xml:space="preserve">ZRM Maków Podhalański </w:t>
      </w:r>
    </w:p>
    <w:p w:rsidR="004D3F26" w:rsidRDefault="001244C6" w:rsidP="001244C6">
      <w:pPr>
        <w:spacing w:after="0" w:line="240" w:lineRule="auto"/>
        <w:jc w:val="both"/>
      </w:pPr>
      <w:r>
        <w:t xml:space="preserve">ZRM Zawoja </w:t>
      </w:r>
    </w:p>
    <w:p w:rsidR="004D3F26" w:rsidRDefault="001244C6" w:rsidP="001244C6">
      <w:pPr>
        <w:spacing w:after="0" w:line="240" w:lineRule="auto"/>
        <w:jc w:val="both"/>
      </w:pPr>
      <w:r>
        <w:t xml:space="preserve">ZRM Jordanów </w:t>
      </w:r>
    </w:p>
    <w:p w:rsidR="004D3F26" w:rsidRDefault="001244C6" w:rsidP="001244C6">
      <w:pPr>
        <w:spacing w:after="0" w:line="240" w:lineRule="auto"/>
        <w:jc w:val="both"/>
      </w:pPr>
      <w:r>
        <w:t xml:space="preserve">Dyspozytor Transportu Sanitarnego Sucha Beskidzka </w:t>
      </w:r>
    </w:p>
    <w:p w:rsidR="004D3F26" w:rsidRDefault="001244C6" w:rsidP="001244C6">
      <w:pPr>
        <w:spacing w:after="0" w:line="240" w:lineRule="auto"/>
        <w:jc w:val="both"/>
      </w:pPr>
      <w:r>
        <w:t xml:space="preserve">Pozostałe koszty DPD ( 18m2 pomieszczenie koordynatora i pielęgniarki koordynującej) Sucha Beskidzka </w:t>
      </w:r>
    </w:p>
    <w:p w:rsidR="004D3F26" w:rsidRDefault="001244C6" w:rsidP="001244C6">
      <w:pPr>
        <w:spacing w:after="0" w:line="240" w:lineRule="auto"/>
        <w:jc w:val="both"/>
      </w:pPr>
      <w:r>
        <w:t xml:space="preserve">Pozostałe koszty ZRM ( 79,5m2 pomieszczenie garażu) Sucha Beskidzka </w:t>
      </w:r>
    </w:p>
    <w:p w:rsidR="004D3F26" w:rsidRDefault="001244C6" w:rsidP="001244C6">
      <w:pPr>
        <w:spacing w:after="0" w:line="240" w:lineRule="auto"/>
        <w:jc w:val="both"/>
      </w:pPr>
      <w:r>
        <w:t>W opisie jednostki dla pakietu 16 Zamawiający wskazuje Powierzchnia - Sucha Beskidzka: 639,95 m2+ szatnia personelu , K</w:t>
      </w:r>
    </w:p>
    <w:p w:rsidR="004D3F26" w:rsidRDefault="001244C6" w:rsidP="001244C6">
      <w:pPr>
        <w:spacing w:after="0" w:line="240" w:lineRule="auto"/>
        <w:jc w:val="both"/>
      </w:pPr>
      <w:r>
        <w:t xml:space="preserve">ST-sanitariat i garaż (sprzątane 1x w miesiącu 2 godziny) </w:t>
      </w:r>
    </w:p>
    <w:p w:rsidR="004D3F26" w:rsidRDefault="001244C6" w:rsidP="001244C6">
      <w:pPr>
        <w:spacing w:after="0" w:line="240" w:lineRule="auto"/>
        <w:jc w:val="both"/>
      </w:pPr>
      <w:r>
        <w:t xml:space="preserve">Powierzchnia – Jordanów: 37,13m2 </w:t>
      </w:r>
    </w:p>
    <w:p w:rsidR="004D3F26" w:rsidRDefault="001244C6" w:rsidP="001244C6">
      <w:pPr>
        <w:spacing w:after="0" w:line="240" w:lineRule="auto"/>
        <w:jc w:val="both"/>
      </w:pPr>
      <w:r>
        <w:t xml:space="preserve">Powierzchnia – Maków Podhalański – 56,90m2 </w:t>
      </w:r>
    </w:p>
    <w:p w:rsidR="004D3F26" w:rsidRDefault="001244C6" w:rsidP="001244C6">
      <w:pPr>
        <w:spacing w:after="0" w:line="240" w:lineRule="auto"/>
        <w:jc w:val="both"/>
      </w:pPr>
      <w:r>
        <w:t xml:space="preserve">Powierzchnia – Zawoja: 36,96m2 </w:t>
      </w:r>
    </w:p>
    <w:p w:rsidR="004D3F26" w:rsidRDefault="004D3F26" w:rsidP="001244C6">
      <w:pPr>
        <w:spacing w:after="0" w:line="240" w:lineRule="auto"/>
        <w:jc w:val="both"/>
      </w:pPr>
    </w:p>
    <w:p w:rsidR="004D3F26" w:rsidRDefault="001244C6" w:rsidP="001244C6">
      <w:pPr>
        <w:spacing w:after="0" w:line="240" w:lineRule="auto"/>
        <w:jc w:val="both"/>
      </w:pPr>
      <w:r>
        <w:t xml:space="preserve">W związku z koniecznością uzupełnienia formularza cenowego zgodnie z wymaganiami Zamawiającego powyższym prosimy o wskazanie dokładnego metrażu dla poszczególnych pozycji w formularzu cenowy dla pakietu 16, które nie mają przypisanych metraży, tj. </w:t>
      </w:r>
    </w:p>
    <w:p w:rsidR="004D3F26" w:rsidRDefault="001244C6" w:rsidP="001244C6">
      <w:pPr>
        <w:spacing w:after="0" w:line="240" w:lineRule="auto"/>
        <w:jc w:val="both"/>
      </w:pPr>
      <w:r>
        <w:t xml:space="preserve">SOR, </w:t>
      </w:r>
    </w:p>
    <w:p w:rsidR="004D3F26" w:rsidRDefault="001244C6" w:rsidP="001244C6">
      <w:pPr>
        <w:spacing w:after="0" w:line="240" w:lineRule="auto"/>
        <w:jc w:val="both"/>
      </w:pPr>
      <w:r>
        <w:t xml:space="preserve">NŚOZ Sucha Beskidzka, </w:t>
      </w:r>
    </w:p>
    <w:p w:rsidR="004D3F26" w:rsidRDefault="001244C6" w:rsidP="001244C6">
      <w:pPr>
        <w:spacing w:after="0" w:line="240" w:lineRule="auto"/>
        <w:jc w:val="both"/>
      </w:pPr>
      <w:r>
        <w:t xml:space="preserve">ZRM Sucha Beskidzka, </w:t>
      </w:r>
    </w:p>
    <w:p w:rsidR="004D3F26" w:rsidRDefault="001244C6" w:rsidP="001244C6">
      <w:pPr>
        <w:spacing w:after="0" w:line="240" w:lineRule="auto"/>
        <w:jc w:val="both"/>
      </w:pPr>
      <w:r>
        <w:t xml:space="preserve">Dyspozytor Transportu Sanitarnego Sucha Beskidzka </w:t>
      </w:r>
    </w:p>
    <w:p w:rsidR="004D3F26" w:rsidRDefault="001244C6" w:rsidP="001244C6">
      <w:pPr>
        <w:spacing w:after="0" w:line="240" w:lineRule="auto"/>
        <w:jc w:val="both"/>
      </w:pPr>
      <w:r>
        <w:t xml:space="preserve">Pozostałe koszty DPD ( 18m2 pomieszczenie koordynatora i pielęgniarki koordynującej) </w:t>
      </w:r>
    </w:p>
    <w:p w:rsidR="004D3F26" w:rsidRDefault="001244C6" w:rsidP="001244C6">
      <w:pPr>
        <w:spacing w:after="0" w:line="240" w:lineRule="auto"/>
        <w:jc w:val="both"/>
      </w:pPr>
      <w:r>
        <w:lastRenderedPageBreak/>
        <w:t xml:space="preserve">Sucha Beskidzka Pozostałe koszty ZRM ( 79,5m2 pomieszczenie garażu) Sucha Beskidzka </w:t>
      </w:r>
    </w:p>
    <w:p w:rsidR="004D3F26" w:rsidRPr="002876CE" w:rsidRDefault="002876CE" w:rsidP="001244C6">
      <w:pPr>
        <w:spacing w:after="0" w:line="240" w:lineRule="auto"/>
        <w:jc w:val="both"/>
        <w:rPr>
          <w:b/>
        </w:rPr>
      </w:pPr>
      <w:r>
        <w:rPr>
          <w:b/>
        </w:rPr>
        <w:t>Odp. W załączeniu zmodyfikowane dokumenty:  pakiet nr 16 opis jednostki oraz pakiet nr 16- formularz cenowy.</w:t>
      </w:r>
    </w:p>
    <w:p w:rsidR="002876CE" w:rsidRDefault="002876CE" w:rsidP="001244C6">
      <w:pPr>
        <w:spacing w:after="0" w:line="240" w:lineRule="auto"/>
        <w:jc w:val="both"/>
      </w:pPr>
    </w:p>
    <w:p w:rsidR="00D843FC" w:rsidRDefault="001244C6" w:rsidP="001244C6">
      <w:pPr>
        <w:spacing w:after="0" w:line="240" w:lineRule="auto"/>
        <w:jc w:val="both"/>
      </w:pPr>
      <w:r>
        <w:t xml:space="preserve">20. Pytanie dot. pakiet 14. Zamawiający w opisie jednostki wskazuje powierzchnia ogółem 534,7m2, oraz: </w:t>
      </w:r>
    </w:p>
    <w:p w:rsidR="00D843FC" w:rsidRDefault="001244C6" w:rsidP="001244C6">
      <w:pPr>
        <w:spacing w:after="0" w:line="240" w:lineRule="auto"/>
        <w:jc w:val="both"/>
      </w:pPr>
      <w:r>
        <w:t xml:space="preserve">powierzchnia – Sucha Beskidzka – 368,97m2 </w:t>
      </w:r>
    </w:p>
    <w:p w:rsidR="00D843FC" w:rsidRDefault="001244C6" w:rsidP="001244C6">
      <w:pPr>
        <w:spacing w:after="0" w:line="240" w:lineRule="auto"/>
        <w:jc w:val="both"/>
      </w:pPr>
      <w:r>
        <w:t xml:space="preserve">powierzchnia – Sucha Beskidzka – Patomorfologia 65,40m2 </w:t>
      </w:r>
    </w:p>
    <w:p w:rsidR="00D843FC" w:rsidRDefault="001244C6" w:rsidP="001244C6">
      <w:pPr>
        <w:spacing w:after="0" w:line="240" w:lineRule="auto"/>
        <w:jc w:val="both"/>
      </w:pPr>
      <w:r>
        <w:t xml:space="preserve">powierzchnia – Maków Podhalański 4,30m2 </w:t>
      </w:r>
    </w:p>
    <w:p w:rsidR="00D843FC" w:rsidRDefault="001244C6" w:rsidP="001244C6">
      <w:pPr>
        <w:spacing w:after="0" w:line="240" w:lineRule="auto"/>
        <w:jc w:val="both"/>
      </w:pPr>
      <w:r>
        <w:t xml:space="preserve">co daje łącznie 438,67m2, a nie jak podaje Zamawiający 534,70m2. </w:t>
      </w:r>
    </w:p>
    <w:p w:rsidR="001244C6" w:rsidRDefault="001244C6" w:rsidP="001244C6">
      <w:pPr>
        <w:spacing w:after="0" w:line="240" w:lineRule="auto"/>
        <w:jc w:val="both"/>
      </w:pPr>
      <w:r>
        <w:t>Prosimy o wyjaśnienie rozbieżności.</w:t>
      </w:r>
    </w:p>
    <w:p w:rsidR="002876CE" w:rsidRPr="001659AE" w:rsidRDefault="002876CE" w:rsidP="002876CE">
      <w:pPr>
        <w:spacing w:after="0" w:line="240" w:lineRule="auto"/>
        <w:jc w:val="both"/>
      </w:pPr>
      <w:r w:rsidRPr="001659AE">
        <w:t>Odp.</w:t>
      </w:r>
      <w:r w:rsidRPr="001659AE">
        <w:rPr>
          <w:b/>
        </w:rPr>
        <w:t xml:space="preserve"> Odp. W załączeniu zmodyfikowany dokument:  pakiet nr 14 opis jednostki.</w:t>
      </w:r>
      <w:r w:rsidR="001659AE" w:rsidRPr="001659AE">
        <w:rPr>
          <w:b/>
        </w:rPr>
        <w:t xml:space="preserve"> Powierzchnia ogólna 594,94 m</w:t>
      </w:r>
      <w:r w:rsidR="001659AE" w:rsidRPr="001659AE">
        <w:rPr>
          <w:b/>
          <w:vertAlign w:val="superscript"/>
        </w:rPr>
        <w:t>2</w:t>
      </w:r>
      <w:r w:rsidR="00E519DB">
        <w:rPr>
          <w:b/>
        </w:rPr>
        <w:t>, powierzchnia Sucha B</w:t>
      </w:r>
      <w:r w:rsidR="001659AE">
        <w:rPr>
          <w:b/>
        </w:rPr>
        <w:t>eskidzka 525,24 m</w:t>
      </w:r>
      <w:r w:rsidR="001659AE">
        <w:rPr>
          <w:b/>
          <w:vertAlign w:val="superscript"/>
        </w:rPr>
        <w:t>2</w:t>
      </w:r>
      <w:r w:rsidR="001659AE">
        <w:rPr>
          <w:b/>
        </w:rPr>
        <w:t>.</w:t>
      </w:r>
    </w:p>
    <w:p w:rsidR="001244C6" w:rsidRDefault="001244C6" w:rsidP="001244C6">
      <w:pPr>
        <w:spacing w:after="0" w:line="240" w:lineRule="auto"/>
        <w:jc w:val="both"/>
      </w:pPr>
    </w:p>
    <w:p w:rsidR="001244C6" w:rsidRDefault="001244C6" w:rsidP="001244C6">
      <w:pPr>
        <w:spacing w:after="0" w:line="240" w:lineRule="auto"/>
        <w:jc w:val="both"/>
      </w:pPr>
      <w:bookmarkStart w:id="0" w:name="_GoBack"/>
      <w:bookmarkEnd w:id="0"/>
    </w:p>
    <w:sectPr w:rsidR="001244C6" w:rsidSect="0061747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0B" w:rsidRDefault="00B6500B" w:rsidP="00B6500B">
      <w:pPr>
        <w:spacing w:after="0" w:line="240" w:lineRule="auto"/>
      </w:pPr>
      <w:r>
        <w:separator/>
      </w:r>
    </w:p>
  </w:endnote>
  <w:endnote w:type="continuationSeparator" w:id="0">
    <w:p w:rsidR="00B6500B" w:rsidRDefault="00B6500B" w:rsidP="00B6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0B" w:rsidRDefault="00B6500B" w:rsidP="00B6500B">
      <w:pPr>
        <w:spacing w:after="0" w:line="240" w:lineRule="auto"/>
      </w:pPr>
      <w:r>
        <w:separator/>
      </w:r>
    </w:p>
  </w:footnote>
  <w:footnote w:type="continuationSeparator" w:id="0">
    <w:p w:rsidR="00B6500B" w:rsidRDefault="00B6500B" w:rsidP="00B6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0B" w:rsidRDefault="00B6500B">
    <w:pPr>
      <w:pStyle w:val="Nagwek"/>
    </w:pPr>
    <w:r>
      <w:rPr>
        <w:noProof/>
        <w:lang w:eastAsia="pl-PL"/>
      </w:rPr>
      <w:drawing>
        <wp:anchor distT="0" distB="0" distL="114300" distR="114300" simplePos="0" relativeHeight="251659264" behindDoc="0" locked="0" layoutInCell="1" allowOverlap="1" wp14:anchorId="2FD09CAC" wp14:editId="711741AE">
          <wp:simplePos x="0" y="0"/>
          <wp:positionH relativeFrom="column">
            <wp:posOffset>-600075</wp:posOffset>
          </wp:positionH>
          <wp:positionV relativeFrom="page">
            <wp:posOffset>410845</wp:posOffset>
          </wp:positionV>
          <wp:extent cx="7360285" cy="1514475"/>
          <wp:effectExtent l="0" t="0" r="0"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028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1DAA"/>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1B3166B8"/>
    <w:multiLevelType w:val="hybridMultilevel"/>
    <w:tmpl w:val="719CE848"/>
    <w:lvl w:ilvl="0" w:tplc="9F0C3B06">
      <w:start w:val="1"/>
      <w:numFmt w:val="decimal"/>
      <w:lvlText w:val="%1)"/>
      <w:lvlJc w:val="left"/>
      <w:pPr>
        <w:ind w:left="1287" w:hanging="360"/>
      </w:pPr>
      <w:rPr>
        <w:rFonts w:ascii="Calibri" w:eastAsia="MS Mincho" w:hAnsi="Calibri" w:cs="Calibri"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65524DD6"/>
    <w:multiLevelType w:val="singleLevel"/>
    <w:tmpl w:val="1714A126"/>
    <w:lvl w:ilvl="0">
      <w:start w:val="1"/>
      <w:numFmt w:val="lowerLetter"/>
      <w:lvlText w:val="%1)"/>
      <w:lvlJc w:val="left"/>
      <w:pPr>
        <w:tabs>
          <w:tab w:val="num" w:pos="720"/>
        </w:tabs>
        <w:ind w:left="720" w:hanging="360"/>
      </w:pPr>
    </w:lvl>
  </w:abstractNum>
  <w:num w:numId="1">
    <w:abstractNumId w:val="0"/>
    <w:lvlOverride w:ilvl="0">
      <w:startOverride w:val="1"/>
    </w:lvlOverride>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A"/>
    <w:rsid w:val="0001638C"/>
    <w:rsid w:val="000338C9"/>
    <w:rsid w:val="000518BF"/>
    <w:rsid w:val="00065706"/>
    <w:rsid w:val="000929A4"/>
    <w:rsid w:val="00092C0C"/>
    <w:rsid w:val="000D48BB"/>
    <w:rsid w:val="001244C6"/>
    <w:rsid w:val="00164E70"/>
    <w:rsid w:val="001659AE"/>
    <w:rsid w:val="00190071"/>
    <w:rsid w:val="002876CE"/>
    <w:rsid w:val="0029489A"/>
    <w:rsid w:val="002C1561"/>
    <w:rsid w:val="002D04A4"/>
    <w:rsid w:val="003001BD"/>
    <w:rsid w:val="003100F7"/>
    <w:rsid w:val="00374032"/>
    <w:rsid w:val="003C7362"/>
    <w:rsid w:val="00404876"/>
    <w:rsid w:val="00410F3D"/>
    <w:rsid w:val="004D3F26"/>
    <w:rsid w:val="004D62C5"/>
    <w:rsid w:val="00521D04"/>
    <w:rsid w:val="00527230"/>
    <w:rsid w:val="005322A8"/>
    <w:rsid w:val="00543A2A"/>
    <w:rsid w:val="00617472"/>
    <w:rsid w:val="00636935"/>
    <w:rsid w:val="00653955"/>
    <w:rsid w:val="00695F88"/>
    <w:rsid w:val="007214F6"/>
    <w:rsid w:val="007414D0"/>
    <w:rsid w:val="007D4E90"/>
    <w:rsid w:val="007D6DDC"/>
    <w:rsid w:val="007E21F6"/>
    <w:rsid w:val="0084148D"/>
    <w:rsid w:val="00847063"/>
    <w:rsid w:val="008E4FA1"/>
    <w:rsid w:val="00907CA7"/>
    <w:rsid w:val="00944A70"/>
    <w:rsid w:val="0094768F"/>
    <w:rsid w:val="009B7C5F"/>
    <w:rsid w:val="009D58CE"/>
    <w:rsid w:val="009F49F9"/>
    <w:rsid w:val="00A227D7"/>
    <w:rsid w:val="00AA74D3"/>
    <w:rsid w:val="00AE416C"/>
    <w:rsid w:val="00AF243D"/>
    <w:rsid w:val="00B37C68"/>
    <w:rsid w:val="00B6500B"/>
    <w:rsid w:val="00BB37AC"/>
    <w:rsid w:val="00C32BC0"/>
    <w:rsid w:val="00C6606C"/>
    <w:rsid w:val="00C743CB"/>
    <w:rsid w:val="00CA06D3"/>
    <w:rsid w:val="00CB1E65"/>
    <w:rsid w:val="00D37128"/>
    <w:rsid w:val="00D525F9"/>
    <w:rsid w:val="00D843FC"/>
    <w:rsid w:val="00D92329"/>
    <w:rsid w:val="00DD02D7"/>
    <w:rsid w:val="00DD3084"/>
    <w:rsid w:val="00E17563"/>
    <w:rsid w:val="00E37BE1"/>
    <w:rsid w:val="00E40633"/>
    <w:rsid w:val="00E418C0"/>
    <w:rsid w:val="00E519DB"/>
    <w:rsid w:val="00F53BD3"/>
    <w:rsid w:val="00F54145"/>
    <w:rsid w:val="00FA6072"/>
    <w:rsid w:val="00FB6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6DA37-98CF-4EBA-B67F-545FF431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489A"/>
  </w:style>
  <w:style w:type="paragraph" w:styleId="Nagwek1">
    <w:name w:val="heading 1"/>
    <w:basedOn w:val="Normalny"/>
    <w:next w:val="Normalny"/>
    <w:link w:val="Nagwek1Znak"/>
    <w:uiPriority w:val="9"/>
    <w:qFormat/>
    <w:rsid w:val="000518BF"/>
    <w:pPr>
      <w:keepNext/>
      <w:spacing w:after="0" w:line="240" w:lineRule="auto"/>
      <w:jc w:val="center"/>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9489A"/>
    <w:rPr>
      <w:b/>
      <w:bCs/>
    </w:rPr>
  </w:style>
  <w:style w:type="paragraph" w:styleId="Tekstpodstawowy">
    <w:name w:val="Body Text"/>
    <w:basedOn w:val="Normalny"/>
    <w:link w:val="TekstpodstawowyZnak"/>
    <w:uiPriority w:val="99"/>
    <w:rsid w:val="0029489A"/>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Znak">
    <w:name w:val="Tekst podstawowy Znak"/>
    <w:basedOn w:val="Domylnaczcionkaakapitu"/>
    <w:link w:val="Tekstpodstawowy"/>
    <w:uiPriority w:val="99"/>
    <w:rsid w:val="0029489A"/>
    <w:rPr>
      <w:rFonts w:ascii="Times New Roman" w:eastAsia="Times New Roman" w:hAnsi="Times New Roman" w:cs="Times New Roman"/>
      <w:color w:val="000000"/>
      <w:sz w:val="24"/>
      <w:szCs w:val="20"/>
      <w:lang w:eastAsia="pl-PL"/>
    </w:rPr>
  </w:style>
  <w:style w:type="paragraph" w:customStyle="1" w:styleId="Standard">
    <w:name w:val="Standard"/>
    <w:basedOn w:val="Normalny"/>
    <w:rsid w:val="00543A2A"/>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300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01BD"/>
    <w:rPr>
      <w:rFonts w:ascii="Segoe UI" w:hAnsi="Segoe UI" w:cs="Segoe UI"/>
      <w:sz w:val="18"/>
      <w:szCs w:val="18"/>
    </w:rPr>
  </w:style>
  <w:style w:type="paragraph" w:styleId="Nagwek">
    <w:name w:val="header"/>
    <w:basedOn w:val="Normalny"/>
    <w:link w:val="NagwekZnak"/>
    <w:uiPriority w:val="99"/>
    <w:unhideWhenUsed/>
    <w:rsid w:val="00B65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00B"/>
  </w:style>
  <w:style w:type="paragraph" w:styleId="Stopka">
    <w:name w:val="footer"/>
    <w:basedOn w:val="Normalny"/>
    <w:link w:val="StopkaZnak"/>
    <w:uiPriority w:val="99"/>
    <w:unhideWhenUsed/>
    <w:rsid w:val="00B65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00B"/>
  </w:style>
  <w:style w:type="character" w:customStyle="1" w:styleId="Nagwek1Znak">
    <w:name w:val="Nagłówek 1 Znak"/>
    <w:basedOn w:val="Domylnaczcionkaakapitu"/>
    <w:link w:val="Nagwek1"/>
    <w:uiPriority w:val="9"/>
    <w:rsid w:val="000518BF"/>
    <w:rPr>
      <w:rFonts w:ascii="Times New Roman" w:eastAsia="Times New Roman" w:hAnsi="Times New Roman" w:cs="Times New Roman"/>
      <w:b/>
      <w:sz w:val="24"/>
      <w:szCs w:val="20"/>
      <w:lang w:eastAsia="pl-PL"/>
    </w:rPr>
  </w:style>
  <w:style w:type="paragraph" w:styleId="Akapitzlist">
    <w:name w:val="List Paragraph"/>
    <w:aliases w:val="Obiekt,List Paragraph1,wypunktowanie,normalny tekst,BulletC,Akapit z nr,CW_Lista,Akapit z listą3,Akapit z listą31,Wypunktowanie,Normal2,zwykły tekst,L1,2 heading,A_wyliczenie,K-P_odwolanie,Akapit z listą5,maz_wyliczenie,lp1,List Paragraph"/>
    <w:basedOn w:val="Normalny"/>
    <w:link w:val="AkapitzlistZnak"/>
    <w:uiPriority w:val="34"/>
    <w:qFormat/>
    <w:rsid w:val="000518BF"/>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Obiekt Znak,List Paragraph1 Znak,wypunktowanie Znak,normalny tekst Znak,BulletC Znak,Akapit z nr Znak,CW_Lista Znak,Akapit z listą3 Znak,Akapit z listą31 Znak,Wypunktowanie Znak,Normal2 Znak,zwykły tekst Znak,L1 Znak,2 heading Znak"/>
    <w:link w:val="Akapitzlist"/>
    <w:uiPriority w:val="34"/>
    <w:qFormat/>
    <w:locked/>
    <w:rsid w:val="00D525F9"/>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15068">
      <w:bodyDiv w:val="1"/>
      <w:marLeft w:val="0"/>
      <w:marRight w:val="0"/>
      <w:marTop w:val="0"/>
      <w:marBottom w:val="0"/>
      <w:divBdr>
        <w:top w:val="none" w:sz="0" w:space="0" w:color="auto"/>
        <w:left w:val="none" w:sz="0" w:space="0" w:color="auto"/>
        <w:bottom w:val="none" w:sz="0" w:space="0" w:color="auto"/>
        <w:right w:val="none" w:sz="0" w:space="0" w:color="auto"/>
      </w:divBdr>
    </w:div>
    <w:div w:id="875460683">
      <w:bodyDiv w:val="1"/>
      <w:marLeft w:val="0"/>
      <w:marRight w:val="0"/>
      <w:marTop w:val="0"/>
      <w:marBottom w:val="0"/>
      <w:divBdr>
        <w:top w:val="none" w:sz="0" w:space="0" w:color="auto"/>
        <w:left w:val="none" w:sz="0" w:space="0" w:color="auto"/>
        <w:bottom w:val="none" w:sz="0" w:space="0" w:color="auto"/>
        <w:right w:val="none" w:sz="0" w:space="0" w:color="auto"/>
      </w:divBdr>
    </w:div>
    <w:div w:id="895506280">
      <w:bodyDiv w:val="1"/>
      <w:marLeft w:val="0"/>
      <w:marRight w:val="0"/>
      <w:marTop w:val="0"/>
      <w:marBottom w:val="0"/>
      <w:divBdr>
        <w:top w:val="none" w:sz="0" w:space="0" w:color="auto"/>
        <w:left w:val="none" w:sz="0" w:space="0" w:color="auto"/>
        <w:bottom w:val="none" w:sz="0" w:space="0" w:color="auto"/>
        <w:right w:val="none" w:sz="0" w:space="0" w:color="auto"/>
      </w:divBdr>
    </w:div>
    <w:div w:id="974717675">
      <w:bodyDiv w:val="1"/>
      <w:marLeft w:val="0"/>
      <w:marRight w:val="0"/>
      <w:marTop w:val="0"/>
      <w:marBottom w:val="0"/>
      <w:divBdr>
        <w:top w:val="none" w:sz="0" w:space="0" w:color="auto"/>
        <w:left w:val="none" w:sz="0" w:space="0" w:color="auto"/>
        <w:bottom w:val="none" w:sz="0" w:space="0" w:color="auto"/>
        <w:right w:val="none" w:sz="0" w:space="0" w:color="auto"/>
      </w:divBdr>
      <w:divsChild>
        <w:div w:id="1844975446">
          <w:marLeft w:val="-225"/>
          <w:marRight w:val="-225"/>
          <w:marTop w:val="0"/>
          <w:marBottom w:val="0"/>
          <w:divBdr>
            <w:top w:val="none" w:sz="0" w:space="0" w:color="auto"/>
            <w:left w:val="none" w:sz="0" w:space="0" w:color="auto"/>
            <w:bottom w:val="none" w:sz="0" w:space="0" w:color="auto"/>
            <w:right w:val="none" w:sz="0" w:space="0" w:color="auto"/>
          </w:divBdr>
          <w:divsChild>
            <w:div w:id="399717302">
              <w:marLeft w:val="0"/>
              <w:marRight w:val="0"/>
              <w:marTop w:val="0"/>
              <w:marBottom w:val="0"/>
              <w:divBdr>
                <w:top w:val="none" w:sz="0" w:space="0" w:color="auto"/>
                <w:left w:val="none" w:sz="0" w:space="0" w:color="auto"/>
                <w:bottom w:val="none" w:sz="0" w:space="0" w:color="auto"/>
                <w:right w:val="none" w:sz="0" w:space="0" w:color="auto"/>
              </w:divBdr>
              <w:divsChild>
                <w:div w:id="1387266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97263844">
      <w:bodyDiv w:val="1"/>
      <w:marLeft w:val="0"/>
      <w:marRight w:val="0"/>
      <w:marTop w:val="0"/>
      <w:marBottom w:val="0"/>
      <w:divBdr>
        <w:top w:val="none" w:sz="0" w:space="0" w:color="auto"/>
        <w:left w:val="none" w:sz="0" w:space="0" w:color="auto"/>
        <w:bottom w:val="none" w:sz="0" w:space="0" w:color="auto"/>
        <w:right w:val="none" w:sz="0" w:space="0" w:color="auto"/>
      </w:divBdr>
    </w:div>
    <w:div w:id="18508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10</Pages>
  <Words>3971</Words>
  <Characters>23827</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DZP</cp:lastModifiedBy>
  <cp:revision>19</cp:revision>
  <cp:lastPrinted>2024-01-24T08:03:00Z</cp:lastPrinted>
  <dcterms:created xsi:type="dcterms:W3CDTF">2024-01-18T05:22:00Z</dcterms:created>
  <dcterms:modified xsi:type="dcterms:W3CDTF">2024-01-24T12:25:00Z</dcterms:modified>
</cp:coreProperties>
</file>