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A997" w14:textId="2C17EB4F" w:rsidR="00D84BF6" w:rsidRDefault="00D84BF6" w:rsidP="00D84BF6">
      <w:pPr>
        <w:pStyle w:val="Standard"/>
        <w:tabs>
          <w:tab w:val="left" w:pos="3570"/>
        </w:tabs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Załącznik nr </w:t>
      </w:r>
      <w:r w:rsidR="00AB0B99">
        <w:rPr>
          <w:i/>
          <w:iCs/>
          <w:color w:val="000000"/>
          <w:szCs w:val="24"/>
        </w:rPr>
        <w:t>4</w:t>
      </w:r>
      <w:r>
        <w:rPr>
          <w:i/>
          <w:iCs/>
          <w:color w:val="000000"/>
          <w:szCs w:val="24"/>
        </w:rPr>
        <w:t xml:space="preserve"> </w:t>
      </w:r>
      <w:r w:rsidR="007756D4" w:rsidRPr="00701691">
        <w:rPr>
          <w:i/>
          <w:color w:val="000000"/>
          <w:sz w:val="22"/>
          <w:szCs w:val="22"/>
        </w:rPr>
        <w:t xml:space="preserve">do </w:t>
      </w:r>
      <w:r w:rsidR="007756D4">
        <w:rPr>
          <w:i/>
          <w:color w:val="000000"/>
          <w:sz w:val="22"/>
          <w:szCs w:val="22"/>
        </w:rPr>
        <w:t>Zapytania ofertowego</w:t>
      </w:r>
    </w:p>
    <w:p w14:paraId="0DEEE8EA" w14:textId="77777777" w:rsidR="00D84BF6" w:rsidRDefault="00D84BF6" w:rsidP="009044FF">
      <w:pPr>
        <w:pStyle w:val="Standard"/>
        <w:spacing w:line="280" w:lineRule="atLeast"/>
        <w:rPr>
          <w:rFonts w:eastAsia="Calibri"/>
          <w:szCs w:val="24"/>
          <w:u w:val="single"/>
        </w:rPr>
      </w:pPr>
    </w:p>
    <w:p w14:paraId="216A116E" w14:textId="77777777" w:rsidR="00D84BF6" w:rsidRDefault="00D84BF6" w:rsidP="00D84BF6">
      <w:pPr>
        <w:pStyle w:val="Standard"/>
        <w:spacing w:line="280" w:lineRule="atLeast"/>
        <w:jc w:val="center"/>
        <w:rPr>
          <w:rFonts w:eastAsia="Calibri"/>
          <w:sz w:val="22"/>
          <w:szCs w:val="22"/>
          <w:u w:val="single"/>
        </w:rPr>
      </w:pPr>
    </w:p>
    <w:p w14:paraId="7D2B7A2E" w14:textId="77777777" w:rsidR="00D84BF6" w:rsidRDefault="00D84BF6" w:rsidP="00D84BF6">
      <w:pPr>
        <w:pStyle w:val="Standard"/>
        <w:spacing w:line="280" w:lineRule="atLeast"/>
        <w:jc w:val="center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Klauzula informacyjna z art. 13 RODO</w:t>
      </w:r>
    </w:p>
    <w:p w14:paraId="07FB3305" w14:textId="77777777" w:rsidR="00D84BF6" w:rsidRDefault="00D84BF6" w:rsidP="00D84BF6">
      <w:pPr>
        <w:pStyle w:val="Standard"/>
        <w:spacing w:before="120" w:after="120" w:line="280" w:lineRule="atLeast"/>
        <w:jc w:val="both"/>
        <w:rPr>
          <w:rFonts w:eastAsia="Times New Roman"/>
          <w:sz w:val="22"/>
          <w:szCs w:val="22"/>
        </w:rPr>
      </w:pPr>
    </w:p>
    <w:p w14:paraId="4AE1077B" w14:textId="77777777" w:rsidR="00D84BF6" w:rsidRDefault="00D84BF6" w:rsidP="00D84BF6">
      <w:pPr>
        <w:pStyle w:val="Standard"/>
        <w:spacing w:after="150"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dalej „RODO”, informuję, że:</w:t>
      </w:r>
    </w:p>
    <w:p w14:paraId="35E8CA28" w14:textId="77777777" w:rsidR="00D84BF6" w:rsidRDefault="00D84BF6" w:rsidP="00D84BF6">
      <w:pPr>
        <w:pStyle w:val="Standard"/>
        <w:spacing w:line="280" w:lineRule="atLeast"/>
        <w:rPr>
          <w:rFonts w:eastAsia="Times New Roman"/>
          <w:sz w:val="22"/>
          <w:szCs w:val="22"/>
        </w:rPr>
      </w:pPr>
    </w:p>
    <w:p w14:paraId="3EA03D85" w14:textId="77777777" w:rsidR="00D84BF6" w:rsidRDefault="00D84BF6" w:rsidP="00D84BF6">
      <w:pPr>
        <w:pStyle w:val="Standard"/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 ust. 1 Ogólnego Rozporządzenia o Ochronie Danych (RODO):</w:t>
      </w:r>
    </w:p>
    <w:p w14:paraId="2464DAC1" w14:textId="77777777" w:rsidR="00D84BF6" w:rsidRDefault="00D84BF6" w:rsidP="00D84BF6">
      <w:pPr>
        <w:pStyle w:val="Standard"/>
        <w:widowControl/>
        <w:numPr>
          <w:ilvl w:val="0"/>
          <w:numId w:val="3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administratorem Pani/Pana danych </w:t>
      </w:r>
      <w:r>
        <w:rPr>
          <w:rFonts w:eastAsia="Times New Roman"/>
          <w:color w:val="000000"/>
          <w:sz w:val="22"/>
          <w:szCs w:val="22"/>
        </w:rPr>
        <w:t xml:space="preserve">osobowych jest Stacja Pogotowia Ratunkowego Samodzielny </w:t>
      </w:r>
      <w:r>
        <w:rPr>
          <w:rFonts w:eastAsia="Times New Roman"/>
          <w:sz w:val="22"/>
          <w:szCs w:val="22"/>
        </w:rPr>
        <w:t>Publiczny Zakład Opieki Zdrowotnej z siedzibą w Białej Podlaskiej przy ul. Warszawskiej 20;</w:t>
      </w:r>
    </w:p>
    <w:p w14:paraId="4C28E3DF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rPr>
            <w:rStyle w:val="Hipercze"/>
            <w:rFonts w:eastAsia="Times New Roman"/>
            <w:sz w:val="22"/>
            <w:szCs w:val="22"/>
          </w:rPr>
          <w:t>iod@pogotowiebp.pl</w:t>
        </w:r>
      </w:hyperlink>
      <w:r>
        <w:rPr>
          <w:rFonts w:eastAsia="Times New Roman"/>
          <w:sz w:val="22"/>
          <w:szCs w:val="22"/>
        </w:rPr>
        <w:t>;</w:t>
      </w:r>
    </w:p>
    <w:p w14:paraId="57BABFF8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 będzie przetwarzał Państwa dane osobowe na podstawie art. 6 ust. 1 lit. b) RODO, tj. </w:t>
      </w:r>
      <w:r>
        <w:rPr>
          <w:rFonts w:eastAsia="Arial"/>
          <w:sz w:val="22"/>
          <w:szCs w:val="22"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eastAsia="Times New Roman"/>
          <w:sz w:val="22"/>
          <w:szCs w:val="22"/>
        </w:rPr>
        <w:t>;</w:t>
      </w:r>
    </w:p>
    <w:p w14:paraId="326384C1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2EE8BD07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administrator nie zamierza przekazywać Państwa danych osobowych do państwa trzeciego lub organizacji międzynarodowej;</w:t>
      </w:r>
    </w:p>
    <w:p w14:paraId="31A87203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mają Państwo prawo uzyskać kopię swoich danych osobowych w siedzibie administratora.</w:t>
      </w:r>
    </w:p>
    <w:p w14:paraId="262AA6F9" w14:textId="77777777" w:rsidR="00D84BF6" w:rsidRDefault="00D84BF6" w:rsidP="00D84BF6">
      <w:pPr>
        <w:pStyle w:val="Standard"/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Dodatkowo zgodnie z art. 13 ust. 2 RODO informujemy, że:</w:t>
      </w:r>
    </w:p>
    <w:p w14:paraId="4D5455AE" w14:textId="77777777" w:rsidR="00D84BF6" w:rsidRDefault="00D84BF6" w:rsidP="00D84BF6">
      <w:pPr>
        <w:pStyle w:val="Standard"/>
        <w:widowControl/>
        <w:numPr>
          <w:ilvl w:val="0"/>
          <w:numId w:val="4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Państwa dane osobowe będą przechowywane do momentu upływu okresu przedawnienia roszczeń;</w:t>
      </w:r>
    </w:p>
    <w:p w14:paraId="3767C908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23980310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14:paraId="19BA3769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administrator nie podejmuje decyzji w sposób zautomatyzowany w oparciu o Państwa dane osobowe.</w:t>
      </w:r>
    </w:p>
    <w:p w14:paraId="17EC6C45" w14:textId="77777777" w:rsidR="00D84BF6" w:rsidRDefault="00D84BF6" w:rsidP="00D84BF6">
      <w:pPr>
        <w:pStyle w:val="Standard"/>
        <w:tabs>
          <w:tab w:val="left" w:pos="3570"/>
        </w:tabs>
        <w:jc w:val="right"/>
      </w:pPr>
      <w:bookmarkStart w:id="0" w:name="_PictureBullets"/>
      <w:bookmarkEnd w:id="0"/>
    </w:p>
    <w:p w14:paraId="64026496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4AD9C04F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1EB36D2B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646FD59F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31632E26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44EE252C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7F14D9C1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5DF2B9F9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6553AC97" w14:textId="77777777" w:rsidR="00661D3C" w:rsidRDefault="00661D3C"/>
    <w:sectPr w:rsidR="006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10F"/>
    <w:multiLevelType w:val="multilevel"/>
    <w:tmpl w:val="05447524"/>
    <w:styleLink w:val="WWNum29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Symbol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Courier New"/>
      </w:rPr>
    </w:lvl>
    <w:lvl w:ilvl="2">
      <w:start w:val="1"/>
      <w:numFmt w:val="lowerRoman"/>
      <w:lvlText w:val="%1.%2.%3."/>
      <w:lvlJc w:val="right"/>
      <w:pPr>
        <w:ind w:left="2095" w:hanging="18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815" w:hanging="360"/>
      </w:pPr>
    </w:lvl>
    <w:lvl w:ilvl="4">
      <w:start w:val="1"/>
      <w:numFmt w:val="lowerLetter"/>
      <w:lvlText w:val="%1.%2.%3.%4.%5."/>
      <w:lvlJc w:val="left"/>
      <w:pPr>
        <w:ind w:left="3535" w:hanging="360"/>
      </w:pPr>
    </w:lvl>
    <w:lvl w:ilvl="5">
      <w:start w:val="1"/>
      <w:numFmt w:val="lowerRoman"/>
      <w:lvlText w:val="%1.%2.%3.%4.%5.%6."/>
      <w:lvlJc w:val="right"/>
      <w:pPr>
        <w:ind w:left="4255" w:hanging="180"/>
      </w:pPr>
    </w:lvl>
    <w:lvl w:ilvl="6">
      <w:start w:val="1"/>
      <w:numFmt w:val="decimal"/>
      <w:lvlText w:val="%1.%2.%3.%4.%5.%6.%7."/>
      <w:lvlJc w:val="left"/>
      <w:pPr>
        <w:ind w:left="4975" w:hanging="360"/>
      </w:pPr>
    </w:lvl>
    <w:lvl w:ilvl="7">
      <w:start w:val="1"/>
      <w:numFmt w:val="lowerLetter"/>
      <w:lvlText w:val="%1.%2.%3.%4.%5.%6.%7.%8."/>
      <w:lvlJc w:val="left"/>
      <w:pPr>
        <w:ind w:left="5695" w:hanging="360"/>
      </w:pPr>
    </w:lvl>
    <w:lvl w:ilvl="8">
      <w:start w:val="1"/>
      <w:numFmt w:val="lowerRoman"/>
      <w:lvlText w:val="%1.%2.%3.%4.%5.%6.%7.%8.%9."/>
      <w:lvlJc w:val="right"/>
      <w:pPr>
        <w:ind w:left="6415" w:hanging="180"/>
      </w:pPr>
    </w:lvl>
  </w:abstractNum>
  <w:abstractNum w:abstractNumId="1" w15:restartNumberingAfterBreak="0">
    <w:nsid w:val="41BB5F48"/>
    <w:multiLevelType w:val="multilevel"/>
    <w:tmpl w:val="18EEC664"/>
    <w:styleLink w:val="WWNum3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37994659">
    <w:abstractNumId w:val="0"/>
  </w:num>
  <w:num w:numId="2" w16cid:durableId="532964260">
    <w:abstractNumId w:val="1"/>
  </w:num>
  <w:num w:numId="3" w16cid:durableId="1507356613">
    <w:abstractNumId w:val="0"/>
    <w:lvlOverride w:ilvl="0">
      <w:startOverride w:val="1"/>
    </w:lvlOverride>
  </w:num>
  <w:num w:numId="4" w16cid:durableId="17745492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F6"/>
    <w:rsid w:val="00183D1D"/>
    <w:rsid w:val="00661D3C"/>
    <w:rsid w:val="007756D4"/>
    <w:rsid w:val="009044FF"/>
    <w:rsid w:val="00AB0B99"/>
    <w:rsid w:val="00D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D526"/>
  <w15:chartTrackingRefBased/>
  <w15:docId w15:val="{763E1CFD-F373-492F-86E0-3593ABEF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4B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0"/>
      <w:lang w:eastAsia="pl-PL" w:bidi="hi-IN"/>
    </w:rPr>
  </w:style>
  <w:style w:type="character" w:styleId="Hipercze">
    <w:name w:val="Hyperlink"/>
    <w:basedOn w:val="Domylnaczcionkaakapitu"/>
    <w:rsid w:val="00D84BF6"/>
    <w:rPr>
      <w:color w:val="0563C1"/>
      <w:u w:val="single"/>
    </w:rPr>
  </w:style>
  <w:style w:type="numbering" w:customStyle="1" w:styleId="WWNum29">
    <w:name w:val="WWNum29"/>
    <w:basedOn w:val="Bezlisty"/>
    <w:rsid w:val="00D84BF6"/>
    <w:pPr>
      <w:numPr>
        <w:numId w:val="1"/>
      </w:numPr>
    </w:pPr>
  </w:style>
  <w:style w:type="numbering" w:customStyle="1" w:styleId="WWNum30">
    <w:name w:val="WWNum30"/>
    <w:basedOn w:val="Bezlisty"/>
    <w:rsid w:val="00D84B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5</cp:revision>
  <dcterms:created xsi:type="dcterms:W3CDTF">2022-08-10T08:09:00Z</dcterms:created>
  <dcterms:modified xsi:type="dcterms:W3CDTF">2022-08-24T07:14:00Z</dcterms:modified>
</cp:coreProperties>
</file>