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0AC5" w14:textId="3A0455BB" w:rsidR="00EF6CCB" w:rsidRPr="00D60E52" w:rsidRDefault="00EF6CCB" w:rsidP="00EF6CCB">
      <w:pPr>
        <w:jc w:val="right"/>
        <w:rPr>
          <w:sz w:val="28"/>
          <w:szCs w:val="28"/>
        </w:rPr>
      </w:pPr>
      <w:r w:rsidRPr="00D60E52">
        <w:rPr>
          <w:sz w:val="28"/>
          <w:szCs w:val="28"/>
        </w:rPr>
        <w:t xml:space="preserve">Poznań, </w:t>
      </w:r>
      <w:r w:rsidR="006E11A9">
        <w:rPr>
          <w:sz w:val="28"/>
          <w:szCs w:val="28"/>
        </w:rPr>
        <w:t>2</w:t>
      </w:r>
      <w:r w:rsidR="0099494F">
        <w:rPr>
          <w:sz w:val="28"/>
          <w:szCs w:val="28"/>
        </w:rPr>
        <w:t>6</w:t>
      </w:r>
      <w:r w:rsidRPr="00D60E52">
        <w:rPr>
          <w:sz w:val="28"/>
          <w:szCs w:val="28"/>
        </w:rPr>
        <w:t>.11.2021 r.</w:t>
      </w:r>
    </w:p>
    <w:p w14:paraId="1BDBC561" w14:textId="7B9A2341" w:rsidR="00EF6CCB" w:rsidRPr="00D60E52" w:rsidRDefault="00077909" w:rsidP="00EF6CCB">
      <w:pPr>
        <w:rPr>
          <w:sz w:val="28"/>
          <w:szCs w:val="28"/>
        </w:rPr>
      </w:pPr>
      <w:r w:rsidRPr="00D60E52">
        <w:rPr>
          <w:sz w:val="28"/>
          <w:szCs w:val="28"/>
        </w:rPr>
        <w:t>PTBS/NZ/………………../…../…./2021</w:t>
      </w:r>
    </w:p>
    <w:p w14:paraId="19753CD8" w14:textId="77777777" w:rsidR="00EF6CCB" w:rsidRPr="00D60E52" w:rsidRDefault="00EF6CCB" w:rsidP="00EF6CCB">
      <w:pPr>
        <w:rPr>
          <w:sz w:val="28"/>
          <w:szCs w:val="28"/>
        </w:rPr>
      </w:pPr>
    </w:p>
    <w:p w14:paraId="475E8F80" w14:textId="723438E7" w:rsidR="00EF6CCB" w:rsidRPr="00D60E52" w:rsidRDefault="00EF6CCB" w:rsidP="00EF6CCB">
      <w:pPr>
        <w:rPr>
          <w:b/>
          <w:bCs/>
          <w:sz w:val="28"/>
          <w:szCs w:val="28"/>
        </w:rPr>
      </w:pPr>
      <w:r w:rsidRPr="00D60E52">
        <w:rPr>
          <w:b/>
          <w:bCs/>
          <w:sz w:val="28"/>
          <w:szCs w:val="28"/>
        </w:rPr>
        <w:t>Dotyczy: Postępowania przetargowego ZP-11/PN/2021 pod nazwą „Budowa zespołu budynków mieszkalnych wielorodzinnych z garażem podziemnym w Poznaniu na polu inwestycyjnym 6MW wraz z uzyskaniem prawomocnej decyzji pozwolenia na użytkowanie”</w:t>
      </w:r>
    </w:p>
    <w:p w14:paraId="5877F200" w14:textId="77777777" w:rsidR="00EF6CCB" w:rsidRPr="00D60E52" w:rsidRDefault="00EF6CCB" w:rsidP="00EF6CCB">
      <w:pPr>
        <w:rPr>
          <w:b/>
          <w:bCs/>
          <w:sz w:val="28"/>
          <w:szCs w:val="28"/>
        </w:rPr>
      </w:pPr>
    </w:p>
    <w:p w14:paraId="11B40C0E" w14:textId="62781823" w:rsidR="00EF6CCB" w:rsidRPr="00BB4501" w:rsidRDefault="00EF6CCB" w:rsidP="008F1733">
      <w:pPr>
        <w:jc w:val="both"/>
        <w:rPr>
          <w:sz w:val="24"/>
          <w:szCs w:val="24"/>
        </w:rPr>
      </w:pPr>
      <w:r w:rsidRPr="00BB4501">
        <w:rPr>
          <w:sz w:val="24"/>
          <w:szCs w:val="24"/>
        </w:rPr>
        <w:t>Zamawiający informuje, że w dni</w:t>
      </w:r>
      <w:r w:rsidR="006B41B1">
        <w:rPr>
          <w:sz w:val="24"/>
          <w:szCs w:val="24"/>
        </w:rPr>
        <w:t xml:space="preserve">u </w:t>
      </w:r>
      <w:r w:rsidR="005C2409">
        <w:rPr>
          <w:sz w:val="24"/>
          <w:szCs w:val="24"/>
        </w:rPr>
        <w:t>19</w:t>
      </w:r>
      <w:r w:rsidR="008F1733" w:rsidRPr="00BB4501">
        <w:rPr>
          <w:sz w:val="24"/>
          <w:szCs w:val="24"/>
        </w:rPr>
        <w:t>.11.</w:t>
      </w:r>
      <w:r w:rsidRPr="00BB4501">
        <w:rPr>
          <w:sz w:val="24"/>
          <w:szCs w:val="24"/>
        </w:rPr>
        <w:t>2021 r.</w:t>
      </w:r>
      <w:r w:rsidR="00D17264" w:rsidRPr="00BB4501">
        <w:rPr>
          <w:sz w:val="24"/>
          <w:szCs w:val="24"/>
        </w:rPr>
        <w:t xml:space="preserve"> Wykonawcy</w:t>
      </w:r>
      <w:r w:rsidRPr="00BB4501">
        <w:rPr>
          <w:sz w:val="24"/>
          <w:szCs w:val="24"/>
        </w:rPr>
        <w:t xml:space="preserve"> zwróci</w:t>
      </w:r>
      <w:r w:rsidR="00D17264" w:rsidRPr="00BB4501">
        <w:rPr>
          <w:sz w:val="24"/>
          <w:szCs w:val="24"/>
        </w:rPr>
        <w:t xml:space="preserve">li </w:t>
      </w:r>
      <w:r w:rsidRPr="00BB4501">
        <w:rPr>
          <w:sz w:val="24"/>
          <w:szCs w:val="24"/>
        </w:rPr>
        <w:t xml:space="preserve">się do Zamawiającego </w:t>
      </w:r>
      <w:r w:rsidR="009D604B">
        <w:rPr>
          <w:sz w:val="24"/>
          <w:szCs w:val="24"/>
        </w:rPr>
        <w:br/>
      </w:r>
      <w:r w:rsidRPr="00BB4501">
        <w:rPr>
          <w:sz w:val="24"/>
          <w:szCs w:val="24"/>
        </w:rPr>
        <w:t>o wyjaśnienie treści Specyfikacji Warunków Zamówienia.</w:t>
      </w:r>
    </w:p>
    <w:p w14:paraId="433F2471" w14:textId="07217165" w:rsidR="00EF6CCB" w:rsidRPr="00BB4501" w:rsidRDefault="00EF6CCB" w:rsidP="008F1733">
      <w:pPr>
        <w:jc w:val="both"/>
        <w:rPr>
          <w:sz w:val="24"/>
          <w:szCs w:val="24"/>
        </w:rPr>
      </w:pPr>
      <w:r w:rsidRPr="00BB4501">
        <w:rPr>
          <w:sz w:val="24"/>
          <w:szCs w:val="24"/>
        </w:rPr>
        <w:t xml:space="preserve">Działając na podstawie art. </w:t>
      </w:r>
      <w:r w:rsidR="00E73CE7" w:rsidRPr="00BB4501">
        <w:rPr>
          <w:sz w:val="24"/>
          <w:szCs w:val="24"/>
        </w:rPr>
        <w:t>135</w:t>
      </w:r>
      <w:r w:rsidRPr="00BB4501">
        <w:rPr>
          <w:sz w:val="24"/>
          <w:szCs w:val="24"/>
        </w:rPr>
        <w:t xml:space="preserve"> </w:t>
      </w:r>
      <w:r w:rsidR="00D17264" w:rsidRPr="00BB4501">
        <w:rPr>
          <w:sz w:val="24"/>
          <w:szCs w:val="24"/>
        </w:rPr>
        <w:t xml:space="preserve">ust. 2 </w:t>
      </w:r>
      <w:r w:rsidRPr="00BB4501">
        <w:rPr>
          <w:sz w:val="24"/>
          <w:szCs w:val="24"/>
        </w:rPr>
        <w:t xml:space="preserve">ustawy Prawo zamówień publicznych (tekst jednolity  Dz. U. </w:t>
      </w:r>
      <w:r w:rsidR="009D604B">
        <w:rPr>
          <w:sz w:val="24"/>
          <w:szCs w:val="24"/>
        </w:rPr>
        <w:br/>
      </w:r>
      <w:r w:rsidRPr="00BB4501">
        <w:rPr>
          <w:sz w:val="24"/>
          <w:szCs w:val="24"/>
        </w:rPr>
        <w:t>z 20</w:t>
      </w:r>
      <w:r w:rsidR="00D17264" w:rsidRPr="00BB4501">
        <w:rPr>
          <w:sz w:val="24"/>
          <w:szCs w:val="24"/>
        </w:rPr>
        <w:t>21</w:t>
      </w:r>
      <w:r w:rsidRPr="00BB4501">
        <w:rPr>
          <w:sz w:val="24"/>
          <w:szCs w:val="24"/>
        </w:rPr>
        <w:t xml:space="preserve"> r. poz. </w:t>
      </w:r>
      <w:r w:rsidR="00D17264" w:rsidRPr="00BB4501">
        <w:rPr>
          <w:sz w:val="24"/>
          <w:szCs w:val="24"/>
        </w:rPr>
        <w:t>1129 ze zm.</w:t>
      </w:r>
      <w:r w:rsidRPr="00BB4501">
        <w:rPr>
          <w:sz w:val="24"/>
          <w:szCs w:val="24"/>
        </w:rPr>
        <w:t xml:space="preserve">) Zamawiający Poznańskie Towarzystwo Budownictwa Społecznego sp. </w:t>
      </w:r>
      <w:r w:rsidR="009D604B">
        <w:rPr>
          <w:sz w:val="24"/>
          <w:szCs w:val="24"/>
        </w:rPr>
        <w:br/>
      </w:r>
      <w:r w:rsidRPr="00BB4501">
        <w:rPr>
          <w:sz w:val="24"/>
          <w:szCs w:val="24"/>
        </w:rPr>
        <w:t xml:space="preserve">z o.o. poniżej przekazuje treść pytań </w:t>
      </w:r>
      <w:r w:rsidR="00D17264" w:rsidRPr="00BB4501">
        <w:rPr>
          <w:sz w:val="24"/>
          <w:szCs w:val="24"/>
        </w:rPr>
        <w:t>Wykonawców</w:t>
      </w:r>
      <w:r w:rsidRPr="00BB4501">
        <w:rPr>
          <w:sz w:val="24"/>
          <w:szCs w:val="24"/>
        </w:rPr>
        <w:t xml:space="preserve"> i odpowiedzi Zamawiającego.</w:t>
      </w:r>
    </w:p>
    <w:p w14:paraId="3A424417" w14:textId="6F2181B5" w:rsidR="00662DBE" w:rsidRPr="00662DBE" w:rsidRDefault="00662DBE" w:rsidP="00662DBE"/>
    <w:p w14:paraId="1B3B054B" w14:textId="7F54B182" w:rsidR="00662DBE" w:rsidRDefault="00662DBE" w:rsidP="00662DBE">
      <w:pPr>
        <w:rPr>
          <w:b/>
          <w:bCs/>
        </w:rPr>
      </w:pPr>
      <w:r w:rsidRPr="00662DBE">
        <w:rPr>
          <w:b/>
          <w:bCs/>
        </w:rPr>
        <w:t xml:space="preserve">Pytanie nr </w:t>
      </w:r>
      <w:r w:rsidR="005C2409">
        <w:rPr>
          <w:b/>
          <w:bCs/>
        </w:rPr>
        <w:t>67</w:t>
      </w:r>
    </w:p>
    <w:p w14:paraId="06C8B44D" w14:textId="77777777" w:rsidR="0099494F" w:rsidRDefault="005C2409" w:rsidP="005C2409">
      <w:pPr>
        <w:jc w:val="both"/>
        <w:rPr>
          <w:sz w:val="24"/>
          <w:szCs w:val="24"/>
        </w:rPr>
      </w:pPr>
      <w:r w:rsidRPr="005C2409">
        <w:rPr>
          <w:sz w:val="24"/>
          <w:szCs w:val="24"/>
        </w:rPr>
        <w:t xml:space="preserve">Dot.: „Odpowiedzi na pytania 18.11.2021”, odp. nr 5 </w:t>
      </w:r>
    </w:p>
    <w:p w14:paraId="32089D80" w14:textId="2907D322" w:rsidR="00D413AF" w:rsidRDefault="005C2409" w:rsidP="005C2409">
      <w:pPr>
        <w:jc w:val="both"/>
        <w:rPr>
          <w:sz w:val="24"/>
          <w:szCs w:val="24"/>
        </w:rPr>
      </w:pPr>
      <w:r w:rsidRPr="005C2409">
        <w:rPr>
          <w:sz w:val="24"/>
          <w:szCs w:val="24"/>
        </w:rPr>
        <w:t xml:space="preserve">W nawiązaniu do zamieszczonego w 19.11.2021 pakietu pytań i odpowiedzi Zamawiającego, w tym wyjaśnienia Zamawiającego oraz zmiany treści SWZ w odpowiedzi na pytanie nr 5, zwracamy się </w:t>
      </w:r>
      <w:r w:rsidR="009D604B">
        <w:rPr>
          <w:sz w:val="24"/>
          <w:szCs w:val="24"/>
        </w:rPr>
        <w:br/>
      </w:r>
      <w:r w:rsidRPr="005C2409">
        <w:rPr>
          <w:sz w:val="24"/>
          <w:szCs w:val="24"/>
        </w:rPr>
        <w:t xml:space="preserve">z prośbą o zmianę treści SWZ w sposób odzwierciedlający faktycznie treść wyjaśnienia udzielonego przez Zamawiającego, tj. zmianę warunku udziału w postępowaniu w postaci konieczności wykazania się doświadczeniem w zakresie wykonania instalacji oddymiania i wentylacji garażu podziemnego. Jeśli Zamawiającemu, jak na to wskazuje w odpowiedzi, w istocie zależy na wykazaniu się przez wykonawcę takim doświadczeniem, to Zamawiający powinien określić taki warunek wprost a nie w sposób dorozumiany. Obecnie bowiem, przy tak zmienionym SWZ (jak i w pierwotnym brzmieniu SWZ), faktycznym – tj. wprost określonym - warunkiem zdefiniowanym przez Zamawiającego jest posiadanie doświadczenia w budowie garażu podziemnego o określonej minimalnej powierzchni, tj. 1501 m2 a nie doświadczenia polegającego na wykonaniu instalacji oddymiania i wentylacji garażu podziemnego, który pozostaje jedynie warunkiem dorozumianym. Zwracamy w tym miejscu uwagę, że jakkolwiek wykonanie instalacji oddymiania i wentylacji garażu podziemnego jest wymagane przy budowie garażu podziemnego o powierzchni co najmniej 1501 m2 , to wykonanie takiej instalacji przy mniejszym metrażu jest także możliwe i często stosowane. Tym samym istnieją wykonawcy, którzy są w stanie wykazać się doświadczeniem, na którym, zgodnie z udzieloną odpowiedzią nr 5, zależy Zamawiającemu, tj. doświadczeniem w wykonaniu instalacji oddymiania i wentylacji garażu podziemnego. Natomiast sposób, w jaki Zamawiający określa obecnie ten warunek, wbrew treści wyjaśnienia udzielonego w odpowiedzi nr 5, wyklucza </w:t>
      </w:r>
      <w:r w:rsidRPr="005C2409">
        <w:rPr>
          <w:sz w:val="24"/>
          <w:szCs w:val="24"/>
        </w:rPr>
        <w:lastRenderedPageBreak/>
        <w:t>de facto z postępowania wykonawców, którzy posiadają pożądane przez Zamawiającego doświadczenie w zakresie wykonania instalacji oddymiania i wentylacji garażu podziemnego.</w:t>
      </w:r>
    </w:p>
    <w:p w14:paraId="6F2EA9B2" w14:textId="0F8F1756" w:rsidR="00D413AF" w:rsidRDefault="005C2409" w:rsidP="005C2409">
      <w:pPr>
        <w:jc w:val="both"/>
        <w:rPr>
          <w:sz w:val="24"/>
          <w:szCs w:val="24"/>
        </w:rPr>
      </w:pPr>
      <w:r w:rsidRPr="005C2409">
        <w:rPr>
          <w:sz w:val="24"/>
          <w:szCs w:val="24"/>
        </w:rPr>
        <w:t xml:space="preserve">Pragniemy podkreślić, że Zamawiający, zgodnie z Art. 112 </w:t>
      </w:r>
      <w:proofErr w:type="spellStart"/>
      <w:r w:rsidRPr="005C2409">
        <w:rPr>
          <w:sz w:val="24"/>
          <w:szCs w:val="24"/>
        </w:rPr>
        <w:t>Pzp</w:t>
      </w:r>
      <w:proofErr w:type="spellEnd"/>
      <w:r w:rsidRPr="005C2409">
        <w:rPr>
          <w:sz w:val="24"/>
          <w:szCs w:val="24"/>
        </w:rPr>
        <w:t xml:space="preserve"> ust. 1 winien jest określić warunki udziału w postępowaniu w sposób umożliwiający ocenę zdolności wykonawcy do należytego wykonania zamówienia. Jeśli zamawiający wyjawił w udzielonej odpowiedzi, że w jego ocenie tylko wykonawca, który wykonał instalację oddymiania i wentylacji garażu podziemnego jest zdolny do należytego wykonania zamówienia, które swoim przedmiotem obejmuje wykonanie takiej instalacji, to należało ten warunek wyraźnie określić. Podsumowując, zwracamy się z prośbą o odpowiednią zmianę treści SWZ w sposób zgodny z wyjaśnieniem Zamawiającego, tj. potwierdzenie, że 1) warunek w postaci wykonania budynku z garażem podziemnym o powierzchni wynoszącej 1501 m2 nie jest faktycznym warunkiem udziału w postępowaniu, oraz że 2) warunkiem udziału w niniejszym postępowaniu jest wykonanie budynku z garażem podziemnym, w którym została wykonana instalacja oddymiania i wentylacji. Zaproponowana powyżej zmiana może zostać dokonana poprzez: a) dodanie do wersji pierwotnej treści SWZ w tym zakresie (Rozdział V ust. 1 pkt 3) warunku posiadania doświadczenia przez wykonawcę w wykonaniu instalacji oddymiania i wentylacji w garażu podziemnym referencyjnego budynku/budynkach, względnie: </w:t>
      </w:r>
    </w:p>
    <w:p w14:paraId="2800D07C" w14:textId="6063C94E" w:rsidR="00DB0C56" w:rsidRPr="005C2409" w:rsidRDefault="005C2409" w:rsidP="005C2409">
      <w:pPr>
        <w:jc w:val="both"/>
        <w:rPr>
          <w:sz w:val="24"/>
          <w:szCs w:val="24"/>
        </w:rPr>
      </w:pPr>
      <w:r w:rsidRPr="005C2409">
        <w:rPr>
          <w:sz w:val="24"/>
          <w:szCs w:val="24"/>
        </w:rPr>
        <w:t>b) zastąpienie w wersji zmienionej odpowiedzią Zamawiającego treści SWZ warunku posiadania przez garaż podziemny referencyjnego budynku powierzchni 1501 m2 warunkiem posiadania przez ten garaż instalacji oddymiania i wentylacji.</w:t>
      </w:r>
    </w:p>
    <w:p w14:paraId="0F212EBB" w14:textId="4F726C38" w:rsidR="003A1B85" w:rsidRPr="00D066AD" w:rsidRDefault="00662DBE" w:rsidP="00D066AD">
      <w:pPr>
        <w:jc w:val="both"/>
        <w:rPr>
          <w:sz w:val="24"/>
          <w:szCs w:val="24"/>
        </w:rPr>
      </w:pPr>
      <w:r w:rsidRPr="00662DBE">
        <w:rPr>
          <w:b/>
          <w:bCs/>
        </w:rPr>
        <w:t xml:space="preserve">Odpowiedź nr </w:t>
      </w:r>
      <w:r w:rsidR="005C2409">
        <w:rPr>
          <w:b/>
          <w:bCs/>
        </w:rPr>
        <w:t>67</w:t>
      </w:r>
    </w:p>
    <w:p w14:paraId="3EE69DAD" w14:textId="5FC8E160" w:rsidR="005C2409" w:rsidRPr="00430905" w:rsidRDefault="005C2409" w:rsidP="00430905">
      <w:pPr>
        <w:rPr>
          <w:sz w:val="24"/>
          <w:szCs w:val="24"/>
        </w:rPr>
      </w:pPr>
      <w:r w:rsidRPr="005C2409">
        <w:rPr>
          <w:sz w:val="24"/>
          <w:szCs w:val="24"/>
        </w:rPr>
        <w:t xml:space="preserve">Zamawiający podtrzymuje treść z ogłoszenia oraz SWZ zmodyfikowane w odpowiedzi na </w:t>
      </w:r>
      <w:r w:rsidR="00D413AF">
        <w:rPr>
          <w:sz w:val="24"/>
          <w:szCs w:val="24"/>
        </w:rPr>
        <w:t>P</w:t>
      </w:r>
      <w:r w:rsidRPr="005C2409">
        <w:rPr>
          <w:sz w:val="24"/>
          <w:szCs w:val="24"/>
        </w:rPr>
        <w:t>ytanie nr 5, opublikowane dnia 1</w:t>
      </w:r>
      <w:r w:rsidR="00430905">
        <w:rPr>
          <w:sz w:val="24"/>
          <w:szCs w:val="24"/>
        </w:rPr>
        <w:t>9</w:t>
      </w:r>
      <w:r w:rsidRPr="005C2409">
        <w:rPr>
          <w:sz w:val="24"/>
          <w:szCs w:val="24"/>
        </w:rPr>
        <w:t xml:space="preserve">.11.2021 r. </w:t>
      </w:r>
      <w:r w:rsidR="00430905">
        <w:rPr>
          <w:sz w:val="24"/>
          <w:szCs w:val="24"/>
        </w:rPr>
        <w:t xml:space="preserve">i </w:t>
      </w:r>
      <w:r>
        <w:t xml:space="preserve">Rozdział VI pkt. 1. </w:t>
      </w:r>
      <w:proofErr w:type="spellStart"/>
      <w:r>
        <w:t>ppkt</w:t>
      </w:r>
      <w:proofErr w:type="spellEnd"/>
      <w:r>
        <w:t xml:space="preserve">. 3) SWZ </w:t>
      </w:r>
      <w:r w:rsidR="00566B8F">
        <w:t>ma</w:t>
      </w:r>
      <w:r>
        <w:t xml:space="preserve"> następujące brzmienie:</w:t>
      </w:r>
    </w:p>
    <w:p w14:paraId="303BD65C" w14:textId="77777777" w:rsidR="005C2409" w:rsidRDefault="005C2409" w:rsidP="005C2409">
      <w:pPr>
        <w:autoSpaceDE w:val="0"/>
        <w:autoSpaceDN w:val="0"/>
        <w:adjustRightInd w:val="0"/>
        <w:spacing w:before="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„Posiadania zdolności technicznej. </w:t>
      </w:r>
    </w:p>
    <w:p w14:paraId="029B4491" w14:textId="77777777" w:rsidR="005C2409" w:rsidRDefault="005C2409" w:rsidP="005C2409">
      <w:pPr>
        <w:tabs>
          <w:tab w:val="left" w:pos="851"/>
        </w:tabs>
        <w:spacing w:before="60"/>
        <w:jc w:val="both"/>
        <w:rPr>
          <w:i/>
          <w:iCs/>
        </w:rPr>
      </w:pPr>
      <w:r>
        <w:rPr>
          <w:i/>
          <w:iCs/>
        </w:rPr>
        <w:t>Opis sposobu dokonania oceny spełniania tego warunku:</w:t>
      </w:r>
    </w:p>
    <w:p w14:paraId="19A22A8C" w14:textId="77777777" w:rsidR="005C2409" w:rsidRDefault="005C2409" w:rsidP="005C2409">
      <w:pPr>
        <w:tabs>
          <w:tab w:val="left" w:pos="851"/>
        </w:tabs>
        <w:autoSpaceDE w:val="0"/>
        <w:autoSpaceDN w:val="0"/>
        <w:adjustRightInd w:val="0"/>
        <w:spacing w:before="60"/>
        <w:jc w:val="both"/>
        <w:rPr>
          <w:i/>
          <w:iCs/>
        </w:rPr>
      </w:pPr>
      <w:r>
        <w:rPr>
          <w:i/>
          <w:iCs/>
        </w:rPr>
        <w:t xml:space="preserve">Wykonawca zobowiązany jest wykazać, że posiada zdolność techniczną polegającą na wykonaniu w okresie ostatnich pięciu lat przed upływem terminu składania  ofert, a jeżeli okres prowadzenia działalności jest krótszy- w tym okresie, prawidłowo, terminowo i zgodnie z zasadami wiedzy technicznej co najmniej jednej roboty budowlanej o wartości </w:t>
      </w:r>
      <w:r>
        <w:rPr>
          <w:b/>
          <w:bCs/>
          <w:i/>
          <w:iCs/>
        </w:rPr>
        <w:t>brutto</w:t>
      </w:r>
      <w:r>
        <w:rPr>
          <w:i/>
          <w:iCs/>
        </w:rPr>
        <w:t xml:space="preserve"> co najmniej 35 mln zł (słownie: trzydzieści pięć milionów złotych) obejmującej wykonanie minimum jednego budynku mieszkalnego wielorodzinnego lub zespołu budynków mieszkalnych wielorodzinnych wraz z instalacjami i urządzeniami technicznymi (elektrycznymi, teletechnicznymi i sanitarnymi, z kompleksową infrastrukturą zewnętrzną i urządzeniem terenu, o powierzchni użytkowej budynku/ów min. 10.000,00 m2 (dziesięć tysięcy metrów kwadratowych) lub ze 100 lokalami mieszkalnymi, wraz z garażem podziemnym wielostanowiskowym powierzchni użytkowej min. 1.501,00 m2 (tysiąc pięćset jeden metrów kwadratowych), które są zakończone, odebrane i na które została wydana ostateczna decyzja o pozwoleniu na użytkowanie.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Zamawiający dopuszcza również spełnienie warunku poprzez wykazanie realizacji budynku lub zespołu budynków usługowych lub biurowych (lub o funkcji mieszanej) z garażem podziemnym, zgodnych z wyżej opisanymi parametrami technicznymi i finansowymi.</w:t>
      </w:r>
    </w:p>
    <w:p w14:paraId="7D46F55B" w14:textId="77777777" w:rsidR="005C2409" w:rsidRDefault="005C2409" w:rsidP="005C2409">
      <w:pPr>
        <w:tabs>
          <w:tab w:val="left" w:pos="851"/>
        </w:tabs>
        <w:autoSpaceDE w:val="0"/>
        <w:autoSpaceDN w:val="0"/>
        <w:adjustRightInd w:val="0"/>
        <w:spacing w:before="60"/>
        <w:jc w:val="both"/>
        <w:rPr>
          <w:i/>
          <w:iCs/>
        </w:rPr>
      </w:pPr>
      <w:r>
        <w:rPr>
          <w:i/>
          <w:iCs/>
        </w:rPr>
        <w:t>W przypadku podmiotów wspólnie ubiegających się o zamówienie, co najmniej jeden musi spełniać powyższy warunek. Oznacza to, że Zamawiający nie uzna sumowania doświadczenia podmiotów wspólnie ubiegających się o zamówienie.</w:t>
      </w:r>
    </w:p>
    <w:p w14:paraId="263F9341" w14:textId="77777777" w:rsidR="005C2409" w:rsidRDefault="005C2409" w:rsidP="005C2409">
      <w:pPr>
        <w:autoSpaceDE w:val="0"/>
        <w:autoSpaceDN w:val="0"/>
        <w:adjustRightInd w:val="0"/>
        <w:spacing w:before="60"/>
        <w:jc w:val="both"/>
        <w:rPr>
          <w:i/>
          <w:iCs/>
        </w:rPr>
      </w:pPr>
      <w:r>
        <w:rPr>
          <w:i/>
          <w:iCs/>
        </w:rPr>
        <w:t xml:space="preserve">W przypadku udostępnienia Wykonawcy przez podmiot trzeci swojej zdolności technicznej Wykonawca zapewni, iż ww. podmiot trzeci zobowiąże się do osobistego wykonania odpowiedniej części Zamówienia. </w:t>
      </w:r>
    </w:p>
    <w:p w14:paraId="7000ED5E" w14:textId="77777777" w:rsidR="005C2409" w:rsidRDefault="005C2409" w:rsidP="005C2409">
      <w:pPr>
        <w:spacing w:before="60"/>
        <w:jc w:val="both"/>
        <w:rPr>
          <w:i/>
          <w:iCs/>
        </w:rPr>
      </w:pPr>
      <w:r>
        <w:rPr>
          <w:i/>
          <w:iCs/>
        </w:rPr>
        <w:lastRenderedPageBreak/>
        <w:t>Ocena spełniania warunków udziału w postępowaniu w tym zakresie dokonana zostanie na podstawie odpowiedniego oświadczenia złożonego przez Wykonawcę w powyższym zakresie w Jednolitym Europejskim Dokumencie Zamówienia (JEDZ)  stanowiącym Załącznik Nr 3 do SWZ.</w:t>
      </w:r>
    </w:p>
    <w:p w14:paraId="6E9F174C" w14:textId="77777777" w:rsidR="005C2409" w:rsidRDefault="005C2409" w:rsidP="005C2409">
      <w:pPr>
        <w:spacing w:before="120"/>
        <w:jc w:val="both"/>
        <w:rPr>
          <w:i/>
          <w:iCs/>
        </w:rPr>
      </w:pPr>
      <w:r>
        <w:rPr>
          <w:i/>
          <w:iCs/>
        </w:rPr>
        <w:t>Na potwierdzenie wykazania spełniania przedmiotowego warunku Wykonawca, którego  oferta została oceniona jako najkorzystniejsza, przedstawi na żądanie Zamawiającego w trybie art. 139 Ustawy dowody, o których mowa w Rozporządzeniu Ministra Rozwoju, Pracy i Technologii z dnia 23 grudnia 2020 r. w sprawie podmiotowych środków dowodowych oraz innych dokumentów lub oświadczeń, jakich może żądać zamawiający od wykonawcy.”</w:t>
      </w:r>
    </w:p>
    <w:p w14:paraId="684DAB07" w14:textId="3B572285" w:rsidR="005C2409" w:rsidRDefault="005C2409" w:rsidP="005C2409"/>
    <w:p w14:paraId="18D42BF9" w14:textId="1EA7B944" w:rsidR="00430905" w:rsidRDefault="00430905" w:rsidP="005C2409"/>
    <w:p w14:paraId="237B15F6" w14:textId="77777777" w:rsidR="00430905" w:rsidRDefault="00430905" w:rsidP="005C2409"/>
    <w:p w14:paraId="18BFD04D" w14:textId="3C907EB1" w:rsidR="00430905" w:rsidRPr="00430905" w:rsidRDefault="00430905" w:rsidP="003575D5">
      <w:pPr>
        <w:jc w:val="both"/>
        <w:rPr>
          <w:b/>
          <w:bCs/>
          <w:sz w:val="24"/>
          <w:szCs w:val="24"/>
        </w:rPr>
      </w:pPr>
      <w:r w:rsidRPr="00430905">
        <w:rPr>
          <w:b/>
          <w:bCs/>
          <w:sz w:val="24"/>
          <w:szCs w:val="24"/>
        </w:rPr>
        <w:t xml:space="preserve">Zamawiający jednocześnie informuje, że dokonał modyfikacji </w:t>
      </w:r>
      <w:r>
        <w:rPr>
          <w:b/>
          <w:bCs/>
          <w:sz w:val="24"/>
          <w:szCs w:val="24"/>
        </w:rPr>
        <w:t>Z</w:t>
      </w:r>
      <w:r w:rsidRPr="00430905">
        <w:rPr>
          <w:b/>
          <w:bCs/>
          <w:sz w:val="24"/>
          <w:szCs w:val="24"/>
        </w:rPr>
        <w:t>ałącznika nr 9 do SWZ w taki sposób, że dokonał jego podziału na odrębne załączniki, przy czym zasada podziału wynika z ujęcia w każdym odrębnym załączniku odrębnych branż. I tak załącznik 9A dotyczy branży budowlanej, załącznik 9B dotyczy wind, załącznik 9C dotyczy branży elektrycznej, załącznik 9D dotyczy branży sanitarnej.</w:t>
      </w:r>
    </w:p>
    <w:p w14:paraId="2CD493A0" w14:textId="34A97A94" w:rsidR="00A41523" w:rsidRDefault="00A41523" w:rsidP="00984616"/>
    <w:p w14:paraId="56BB45DC" w14:textId="19D5DF83" w:rsidR="00566B8F" w:rsidRPr="00270826" w:rsidRDefault="003575D5" w:rsidP="00270826">
      <w:pPr>
        <w:jc w:val="both"/>
        <w:rPr>
          <w:b/>
          <w:bCs/>
          <w:sz w:val="24"/>
          <w:szCs w:val="24"/>
        </w:rPr>
      </w:pPr>
      <w:r w:rsidRPr="00270826">
        <w:rPr>
          <w:b/>
          <w:bCs/>
          <w:sz w:val="24"/>
          <w:szCs w:val="24"/>
        </w:rPr>
        <w:t xml:space="preserve">Dodatkowo </w:t>
      </w:r>
      <w:r w:rsidRPr="00270826">
        <w:rPr>
          <w:b/>
          <w:bCs/>
          <w:sz w:val="24"/>
          <w:szCs w:val="24"/>
        </w:rPr>
        <w:t xml:space="preserve">Zamawiający informuje, że dokonał modyfikacji Załącznika nr </w:t>
      </w:r>
      <w:r w:rsidR="00D413AF" w:rsidRPr="00270826">
        <w:rPr>
          <w:b/>
          <w:bCs/>
          <w:sz w:val="24"/>
          <w:szCs w:val="24"/>
        </w:rPr>
        <w:t xml:space="preserve">5 </w:t>
      </w:r>
      <w:r w:rsidRPr="00270826">
        <w:rPr>
          <w:b/>
          <w:bCs/>
          <w:sz w:val="24"/>
          <w:szCs w:val="24"/>
        </w:rPr>
        <w:t>do SWZ</w:t>
      </w:r>
      <w:r w:rsidR="00D413AF" w:rsidRPr="00270826">
        <w:rPr>
          <w:b/>
          <w:bCs/>
          <w:sz w:val="24"/>
          <w:szCs w:val="24"/>
        </w:rPr>
        <w:t>, tj. wzoru umowy,</w:t>
      </w:r>
      <w:r w:rsidRPr="00270826">
        <w:rPr>
          <w:b/>
          <w:bCs/>
          <w:sz w:val="24"/>
          <w:szCs w:val="24"/>
        </w:rPr>
        <w:t xml:space="preserve"> w taki sposób, że </w:t>
      </w:r>
      <w:r w:rsidR="00D413AF" w:rsidRPr="00270826">
        <w:rPr>
          <w:b/>
          <w:bCs/>
          <w:sz w:val="24"/>
          <w:szCs w:val="24"/>
        </w:rPr>
        <w:t>wprowadzono zmiany i ujednolicono treść wzoru umowy,</w:t>
      </w:r>
      <w:r w:rsidRPr="00270826">
        <w:rPr>
          <w:b/>
          <w:bCs/>
          <w:sz w:val="24"/>
          <w:szCs w:val="24"/>
        </w:rPr>
        <w:t xml:space="preserve"> w </w:t>
      </w:r>
      <w:r w:rsidR="00270826" w:rsidRPr="00270826">
        <w:rPr>
          <w:b/>
          <w:bCs/>
          <w:sz w:val="24"/>
          <w:szCs w:val="24"/>
        </w:rPr>
        <w:t>związku z uwzględnieniem przez Zamawiającego zarzutów odwołujących</w:t>
      </w:r>
      <w:r w:rsidR="00270826" w:rsidRPr="00270826">
        <w:rPr>
          <w:b/>
          <w:bCs/>
          <w:sz w:val="24"/>
          <w:szCs w:val="24"/>
        </w:rPr>
        <w:t xml:space="preserve"> przed Krajową Izbą Odwoławczą oraz</w:t>
      </w:r>
      <w:r w:rsidRPr="00270826">
        <w:rPr>
          <w:b/>
          <w:bCs/>
          <w:sz w:val="24"/>
          <w:szCs w:val="24"/>
        </w:rPr>
        <w:t xml:space="preserve"> </w:t>
      </w:r>
      <w:r w:rsidR="00566B8F" w:rsidRPr="00270826">
        <w:rPr>
          <w:b/>
          <w:bCs/>
          <w:sz w:val="24"/>
          <w:szCs w:val="24"/>
        </w:rPr>
        <w:t xml:space="preserve">wprowadzono również zmiany </w:t>
      </w:r>
      <w:r w:rsidR="00270826" w:rsidRPr="00270826">
        <w:rPr>
          <w:b/>
          <w:bCs/>
          <w:sz w:val="24"/>
          <w:szCs w:val="24"/>
        </w:rPr>
        <w:t>do umowy w związku z udzielonymi odpowiedziami na pytania wykonawców. Ponadto, w konsekwencji uwzględnienia zmian odwołujących, w</w:t>
      </w:r>
      <w:r w:rsidR="00566B8F" w:rsidRPr="00270826">
        <w:rPr>
          <w:b/>
          <w:bCs/>
          <w:sz w:val="24"/>
          <w:szCs w:val="24"/>
        </w:rPr>
        <w:t xml:space="preserve"> umowie zmieniono:</w:t>
      </w:r>
    </w:p>
    <w:p w14:paraId="6973E12F" w14:textId="77777777" w:rsidR="00566B8F" w:rsidRPr="00270826" w:rsidRDefault="00566B8F" w:rsidP="00566B8F">
      <w:pPr>
        <w:rPr>
          <w:b/>
          <w:bCs/>
          <w:sz w:val="24"/>
          <w:szCs w:val="24"/>
        </w:rPr>
      </w:pPr>
      <w:r w:rsidRPr="00270826">
        <w:rPr>
          <w:b/>
          <w:bCs/>
          <w:sz w:val="24"/>
          <w:szCs w:val="24"/>
        </w:rPr>
        <w:t>- paragraf 12 ust. 1 pkt 7),</w:t>
      </w:r>
    </w:p>
    <w:p w14:paraId="1D92C73B" w14:textId="77777777" w:rsidR="00566B8F" w:rsidRPr="00270826" w:rsidRDefault="00566B8F" w:rsidP="00566B8F">
      <w:pPr>
        <w:rPr>
          <w:b/>
          <w:bCs/>
          <w:sz w:val="24"/>
          <w:szCs w:val="24"/>
        </w:rPr>
      </w:pPr>
      <w:r w:rsidRPr="00270826">
        <w:rPr>
          <w:b/>
          <w:bCs/>
          <w:sz w:val="24"/>
          <w:szCs w:val="24"/>
        </w:rPr>
        <w:t>- paragraf 12 ust. 7 pkt 2),</w:t>
      </w:r>
    </w:p>
    <w:p w14:paraId="64D0601F" w14:textId="686A0CE3" w:rsidR="003575D5" w:rsidRPr="00270826" w:rsidRDefault="00566B8F" w:rsidP="00984616">
      <w:pPr>
        <w:rPr>
          <w:b/>
          <w:bCs/>
          <w:sz w:val="24"/>
          <w:szCs w:val="24"/>
        </w:rPr>
      </w:pPr>
      <w:r w:rsidRPr="00270826">
        <w:rPr>
          <w:b/>
          <w:bCs/>
          <w:sz w:val="24"/>
          <w:szCs w:val="24"/>
        </w:rPr>
        <w:t>- paragraf 17 ust. 3</w:t>
      </w:r>
      <w:r w:rsidR="00270826" w:rsidRPr="00270826">
        <w:rPr>
          <w:b/>
          <w:bCs/>
          <w:sz w:val="24"/>
          <w:szCs w:val="24"/>
        </w:rPr>
        <w:t>.</w:t>
      </w:r>
    </w:p>
    <w:sectPr w:rsidR="003575D5" w:rsidRPr="00270826" w:rsidSect="009949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418" w:header="539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97DA" w14:textId="77777777" w:rsidR="00D15F9F" w:rsidRDefault="00D15F9F" w:rsidP="006809DD">
      <w:pPr>
        <w:spacing w:after="0" w:line="240" w:lineRule="auto"/>
      </w:pPr>
      <w:r>
        <w:separator/>
      </w:r>
    </w:p>
  </w:endnote>
  <w:endnote w:type="continuationSeparator" w:id="0">
    <w:p w14:paraId="3DE5708F" w14:textId="77777777" w:rsidR="00D15F9F" w:rsidRDefault="00D15F9F" w:rsidP="0068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7039562"/>
      <w:docPartObj>
        <w:docPartGallery w:val="Page Numbers (Bottom of Page)"/>
        <w:docPartUnique/>
      </w:docPartObj>
    </w:sdtPr>
    <w:sdtContent>
      <w:p w14:paraId="21193AFA" w14:textId="5566D0A7" w:rsidR="0099494F" w:rsidRDefault="0099494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494F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9494F">
          <w:rPr>
            <w:rFonts w:eastAsiaTheme="minorEastAsia" w:cs="Times New Roman"/>
            <w:sz w:val="20"/>
            <w:szCs w:val="20"/>
          </w:rPr>
          <w:fldChar w:fldCharType="begin"/>
        </w:r>
        <w:r w:rsidRPr="0099494F">
          <w:rPr>
            <w:sz w:val="20"/>
            <w:szCs w:val="20"/>
          </w:rPr>
          <w:instrText>PAGE    \* MERGEFORMAT</w:instrText>
        </w:r>
        <w:r w:rsidRPr="0099494F">
          <w:rPr>
            <w:rFonts w:eastAsiaTheme="minorEastAsia" w:cs="Times New Roman"/>
            <w:sz w:val="20"/>
            <w:szCs w:val="20"/>
          </w:rPr>
          <w:fldChar w:fldCharType="separate"/>
        </w:r>
        <w:r w:rsidRPr="0099494F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9494F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5C411F9" w14:textId="77777777" w:rsidR="002936F7" w:rsidRDefault="00293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F4C8" w14:textId="67C3E311" w:rsidR="008C6279" w:rsidRDefault="008C6279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0EAEF25" wp14:editId="2FE554D4">
              <wp:simplePos x="0" y="0"/>
              <wp:positionH relativeFrom="page">
                <wp:posOffset>5131435</wp:posOffset>
              </wp:positionH>
              <wp:positionV relativeFrom="page">
                <wp:posOffset>9935210</wp:posOffset>
              </wp:positionV>
              <wp:extent cx="2232000" cy="1404620"/>
              <wp:effectExtent l="0" t="0" r="0" b="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990B4" w14:textId="77777777" w:rsidR="008C6279" w:rsidRPr="00B613BF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KRS: 0000030524</w:t>
                          </w:r>
                        </w:p>
                        <w:p w14:paraId="47F14985" w14:textId="77777777" w:rsidR="008C6279" w:rsidRPr="00B613BF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Sąd Rejonowy Poznań – Nowe Miasto i Wilda w Poznaniu</w:t>
                          </w:r>
                        </w:p>
                        <w:p w14:paraId="0E9E3E2C" w14:textId="77777777" w:rsidR="008C6279" w:rsidRPr="00AC3BAE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Wydział VIII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AEF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4.05pt;margin-top:782.3pt;width:175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OIBgIAAOkDAAAOAAAAZHJzL2Uyb0RvYy54bWysU8Fu2zAMvQ/YPwi6L068puiMOEXXLsOA&#10;rivQ9QMYWY6FSqImKbGzrx8lJ2mw3YpdBFoiH/kenxfXg9FsJ31QaGs+m0w5k1Zgo+ym5s8/Vx+u&#10;OAsRbAMaraz5XgZ+vXz/btG7SpbYoW6kZwRiQ9W7mncxuqooguikgTBBJy09tugNRPr0m6Lx0BO6&#10;0UU5nV4WPfrGeRQyBLq9Gx/5MuO3rRTxR9sGGZmuOc0W8+nzuU5nsVxAtfHgOiUOY8AbpjCgLDU9&#10;Qd1BBLb16h8oo4THgG2cCDQFtq0SMnMgNrPpX2yeOnAycyFxgjvJFP4frHjYPXqmGtrdnDMLhnb0&#10;iFqyKF9CxF6yMmnUu1BR6pOj5Dh8xoHyM9/g7lG8BGbxtgO7kTfeY99JaGjGWaoszkpHnJBA1v13&#10;bKgXbCNmoKH1JglIkjBCp13tT/uRQ2SCLsvyI+2cngS9zS6mF5dl3mAB1bHc+RC/SjQsBTX3ZIAM&#10;D7v7ENM4UB1TUjeLK6V1NoG2rK/5p3k5zwVnL0ZF8qhWpuZX1J4GyAWJ5Rfb5DiC0mNMDbQ90E5M&#10;R85xWA+UmLRYY7MnATyOXqR/h4IO/W/OevJhzcOvLXjJmf5mScRk2mPgj8H6GIAVVFrzyNkY3sZs&#10;7sQtuBsSd6Uy7dfOh9nIT1mNg/eTYc+/c9brH7r8AwAA//8DAFBLAwQUAAYACAAAACEA1g6FNt8A&#10;AAAOAQAADwAAAGRycy9kb3ducmV2LnhtbEyPzU7DMBCE70i8g7VI3KgTRIIb4lSoEhdutMDZiZfE&#10;wj9p7Lbm7dme4Dar+TQ7026ys+yESzTBSyhXBTD0Q9DGjxLe9y93AlhMymtlg0cJPxhh011ftarR&#10;4ezf8LRLI6MQHxslYUppbjiPw4ROxVWY0ZP3FRanEp3LyPWizhTuLL8vipo7ZTx9mNSM2wmH793R&#10;STho3ufXw6jztvo0H8b262G/SHl7k5+fgCXM6Q+GS32qDh116sPR68isBFGIklAyqvqhBnZBympN&#10;qif1KCoBvGv5/xndLwAAAP//AwBQSwECLQAUAAYACAAAACEAtoM4kv4AAADhAQAAEwAAAAAAAAAA&#10;AAAAAAAAAAAAW0NvbnRlbnRfVHlwZXNdLnhtbFBLAQItABQABgAIAAAAIQA4/SH/1gAAAJQBAAAL&#10;AAAAAAAAAAAAAAAAAC8BAABfcmVscy8ucmVsc1BLAQItABQABgAIAAAAIQCUrfOIBgIAAOkDAAAO&#10;AAAAAAAAAAAAAAAAAC4CAABkcnMvZTJvRG9jLnhtbFBLAQItABQABgAIAAAAIQDWDoU23wAAAA4B&#10;AAAPAAAAAAAAAAAAAAAAAGAEAABkcnMvZG93bnJldi54bWxQSwUGAAAAAAQABADzAAAAbAUAAAAA&#10;" filled="f" stroked="f">
              <v:textbox style="mso-fit-shape-to-text:t" inset="0,0,0,0">
                <w:txbxContent>
                  <w:p w14:paraId="76B990B4" w14:textId="77777777" w:rsidR="008C6279" w:rsidRPr="00B613BF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KRS: 0000030524</w:t>
                    </w:r>
                  </w:p>
                  <w:p w14:paraId="47F14985" w14:textId="77777777" w:rsidR="008C6279" w:rsidRPr="00B613BF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Sąd Rejonowy Poznań – Nowe Miasto i Wilda w Poznaniu</w:t>
                    </w:r>
                  </w:p>
                  <w:p w14:paraId="0E9E3E2C" w14:textId="77777777" w:rsidR="008C6279" w:rsidRPr="00AC3BAE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Wydział VIII Gospodarczy Krajowego Rejestru Sądowego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341AB81" wp14:editId="195D5EF0">
              <wp:simplePos x="0" y="0"/>
              <wp:positionH relativeFrom="column">
                <wp:posOffset>2515235</wp:posOffset>
              </wp:positionH>
              <wp:positionV relativeFrom="page">
                <wp:posOffset>9935210</wp:posOffset>
              </wp:positionV>
              <wp:extent cx="1602000" cy="1404620"/>
              <wp:effectExtent l="0" t="0" r="0" b="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821BE" w14:textId="77777777" w:rsidR="008C6279" w:rsidRPr="00AC3BAE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sekretariat@ptbs.pl, www.ptbs.pl</w:t>
                          </w:r>
                        </w:p>
                        <w:p w14:paraId="5B8329A6" w14:textId="77777777" w:rsidR="008C6279" w:rsidRPr="00AC3BAE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NIP 778-12-25-831, REGON 630682977</w:t>
                          </w:r>
                        </w:p>
                        <w:p w14:paraId="51E1A4EA" w14:textId="77777777" w:rsidR="008C6279" w:rsidRPr="00AC3BAE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Kapitał zakładowy:  134 274 000,00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41AB81" id="_x0000_s1027" type="#_x0000_t202" style="position:absolute;margin-left:198.05pt;margin-top:782.3pt;width:126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rMCAIAAPADAAAOAAAAZHJzL2Uyb0RvYy54bWysU8Fu2zAMvQ/YPwi6L3aCNOiMOEXXLsOA&#10;bi3Q7QMYWY6FSqImKbG7rx8lx1mw3YZdBNoUH/ken9Y3g9HsKH1QaGs+n5WcSSuwUXZf8+/ftu+u&#10;OQsRbAMaraz5qwz8ZvP2zbp3lVxgh7qRnhGIDVXvat7F6KqiCKKTBsIMnbSUbNEbiPTp90XjoSd0&#10;o4tFWa6KHn3jPAoZAv29H5N8k/HbVor42LZBRqZrTrPFfPp87tJZbNZQ7T24TonTGPAPUxhQlpqe&#10;oe4hAjt49ReUUcJjwDbOBJoC21YJmTkQm3n5B5vnDpzMXEic4M4yhf8HK74enzxTDe1uyZkFQzt6&#10;Qi1ZlC8hYi/ZImnUu1DR1WdHl+PwAQe6n/kG94DiJTCLdx3Yvbz1HvtOQkMzzlNlcVE64oQEsuu/&#10;YEO94BAxAw2tN0lAkoQROu3q9bwfOUQmUstVSTunlKDcfFkuV4u8wQKqqdz5ED9JNCwFNfdkgAwP&#10;x4cQ0zhQTVdSN4tbpXU2gbasr/n7q8VVLrjIGBXJo1qZml9TexogFySWH22T4whKjzE10PZEOzEd&#10;OcdhN4wqT2rusHklHTyOlqQnREGH/idnPdmx5uHHAbzkTH+2pGXy7hT4KdhNAVhBpTWPnI3hXcwe&#10;TxSDuyWNtyqzT8sYO59GJFtlUU5PIPn28jvf+v1QN78AAAD//wMAUEsDBBQABgAIAAAAIQB0mEH3&#10;3wAAAA0BAAAPAAAAZHJzL2Rvd25yZXYueG1sTI/LTsMwEEX3SPyDNUjsqFNITJrGqVAlNuxogbUT&#10;u4mFH6nttubvGVZ0OXOP7pxpN9kaclYhau84LBcFEOUGL7UbOXzsXx9qIDEJJ4XxTnH4URE23e1N&#10;KxrpL+5dnXdpJFjiYiM4TCnNDaVxmJQVceFn5TA7+GBFwjGMVAZxwXJr6GNRMGqFdnhhErPaTmr4&#10;3p0sh6OkfX47jjJvqy/9qU2/GvaB8/u7/LIGklRO/zD86aM6dOjU+5OTkRgOTyu2RBSDipUMCCKs&#10;rEsgPa6e66oG2rX0+ovuFwAA//8DAFBLAQItABQABgAIAAAAIQC2gziS/gAAAOEBAAATAAAAAAAA&#10;AAAAAAAAAAAAAABbQ29udGVudF9UeXBlc10ueG1sUEsBAi0AFAAGAAgAAAAhADj9If/WAAAAlAEA&#10;AAsAAAAAAAAAAAAAAAAALwEAAF9yZWxzLy5yZWxzUEsBAi0AFAAGAAgAAAAhAFWLCswIAgAA8AMA&#10;AA4AAAAAAAAAAAAAAAAALgIAAGRycy9lMm9Eb2MueG1sUEsBAi0AFAAGAAgAAAAhAHSYQfffAAAA&#10;DQEAAA8AAAAAAAAAAAAAAAAAYgQAAGRycy9kb3ducmV2LnhtbFBLBQYAAAAABAAEAPMAAABuBQAA&#10;AAA=&#10;" filled="f" stroked="f">
              <v:textbox style="mso-fit-shape-to-text:t" inset="0,0,0,0">
                <w:txbxContent>
                  <w:p w14:paraId="228821BE" w14:textId="77777777" w:rsidR="008C6279" w:rsidRPr="00AC3BAE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sekretariat@ptbs.pl, www.ptbs.pl</w:t>
                    </w:r>
                  </w:p>
                  <w:p w14:paraId="5B8329A6" w14:textId="77777777" w:rsidR="008C6279" w:rsidRPr="00AC3BAE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NIP 778-12-25-831, REGON 630682977</w:t>
                    </w:r>
                  </w:p>
                  <w:p w14:paraId="51E1A4EA" w14:textId="77777777" w:rsidR="008C6279" w:rsidRPr="00AC3BAE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Kapitał zakładowy:  134 274 000,00 zł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F1BCB4E" wp14:editId="48535EE7">
              <wp:simplePos x="0" y="0"/>
              <wp:positionH relativeFrom="column">
                <wp:posOffset>0</wp:posOffset>
              </wp:positionH>
              <wp:positionV relativeFrom="page">
                <wp:posOffset>9935210</wp:posOffset>
              </wp:positionV>
              <wp:extent cx="2400935" cy="140462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2D085" w14:textId="77777777" w:rsidR="008C6279" w:rsidRPr="00AC3BAE" w:rsidRDefault="008C6279" w:rsidP="008C6279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Poznańskie Towarzystwo Budownictwa Społecznego sp. z o.o.</w:t>
                          </w: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Konfederacka 4, 60-281 Poznań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 tel. +48 61 850 83 21, fax. +48 61 850 83 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1BCB4E" id="_x0000_s1028" type="#_x0000_t202" style="position:absolute;margin-left:0;margin-top:782.3pt;width:189.0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z7CwIAAPADAAAOAAAAZHJzL2Uyb0RvYy54bWysU1Fv0zAQfkfiP1h+p0m7dtqiptPYKEIa&#10;MGnwA66O01izfcZ2m5Rfz9lpSwVviDxY59j33X3ffV7eDUazvfRBoa35dFJyJq3ARtltzb9/W7+7&#10;4SxEsA1otLLmBxn43ertm2XvKjnDDnUjPSMQG6re1byL0VVFEUQnDYQJOmnpsEVvINLWb4vGQ0/o&#10;RhezsrwuevSN8yhkCPT3cTzkq4zftlLEr20bZGS65tRbzKvP6yatxWoJ1daD65Q4tgH/0IUBZano&#10;GeoRIrCdV39BGSU8BmzjRKApsG2VkJkDsZmWf7B56cDJzIXECe4sU/h/sOLL/tkz1dDsrjizYGhG&#10;z6gli/I1ROwlmyWNehcquvri6HIc3uNA9zPf4J5QvAZm8aEDu5X33mPfSWiox2nKLC5SR5yQQDb9&#10;Z2yoFuwiZqCh9SYJSJIwQqdZHc7zkUNkgn7O5mV5e7XgTNDZdF7Or2d5ggVUp3TnQ/wo0bAU1NyT&#10;ATI87J9CTO1AdbqSqllcK62zCbRlfc1vF7NFTrg4MSqSR7UyNb8p0ze6JrH8YJucHEHpMaYC2h5p&#10;J6Yj5zhshqzyWc0NNgfSweNoSXpCFHTof3LWkx1rHn7swEvO9CdLWibvngJ/CjanAKyg1JpHzsbw&#10;IWaPJ4rB3ZPGa5XZp2GMlY8tkq2yKMcnkHx7uc+3fj/U1S8AAAD//wMAUEsDBBQABgAIAAAAIQB5&#10;s7kq3QAAAAoBAAAPAAAAZHJzL2Rvd25yZXYueG1sTI/NTsMwEITvSLyDtUjcqFMgaQhxKlSpF260&#10;wNmJl8TCP6nttu7bs5zguDOj2W/adbaGnTBE7Z2A5aIAhm7wSrtRwPt+e1cDi0k6JY13KOCCEdbd&#10;9VUrG+XP7g1PuzQyKnGxkQKmlOaG8zhMaGVc+BkdeV8+WJnoDCNXQZ6p3Bp+XxQVt1I7+jDJGTcT&#10;Dt+7oxVwULzPr4dR5U35qT+06Z+GfRDi9ia/PANLmNNfGH7xCR06Yur90anIjAAakkgtq8cKGPkP&#10;q3oJrCdpVZc18K7l/yd0PwAAAP//AwBQSwECLQAUAAYACAAAACEAtoM4kv4AAADhAQAAEwAAAAAA&#10;AAAAAAAAAAAAAAAAW0NvbnRlbnRfVHlwZXNdLnhtbFBLAQItABQABgAIAAAAIQA4/SH/1gAAAJQB&#10;AAALAAAAAAAAAAAAAAAAAC8BAABfcmVscy8ucmVsc1BLAQItABQABgAIAAAAIQC9p0z7CwIAAPAD&#10;AAAOAAAAAAAAAAAAAAAAAC4CAABkcnMvZTJvRG9jLnhtbFBLAQItABQABgAIAAAAIQB5s7kq3QAA&#10;AAoBAAAPAAAAAAAAAAAAAAAAAGUEAABkcnMvZG93bnJldi54bWxQSwUGAAAAAAQABADzAAAAbwUA&#10;AAAA&#10;" filled="f" stroked="f">
              <v:textbox style="mso-fit-shape-to-text:t" inset="0,0,0,0">
                <w:txbxContent>
                  <w:p w14:paraId="4E72D085" w14:textId="77777777" w:rsidR="008C6279" w:rsidRPr="00AC3BAE" w:rsidRDefault="008C6279" w:rsidP="008C6279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Poznańskie Towarzystwo Budownictwa Społecznego sp. z o.o.</w:t>
                    </w: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ul. Konfederacka 4, 60-281 Poznań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 tel. +48 61 850 83 21, fax. +48 61 850 83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1AAFA4" wp14:editId="2CD0F8ED">
              <wp:simplePos x="0" y="0"/>
              <wp:positionH relativeFrom="page">
                <wp:posOffset>900430</wp:posOffset>
              </wp:positionH>
              <wp:positionV relativeFrom="page">
                <wp:posOffset>9721850</wp:posOffset>
              </wp:positionV>
              <wp:extent cx="6120000" cy="0"/>
              <wp:effectExtent l="0" t="0" r="3365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8203A" id="Łącznik prosty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65.5pt" to="552.8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Z0wEAAPcDAAAOAAAAZHJzL2Uyb0RvYy54bWysU02P0zAQvSPxHyzfadIeVihquoddLRcE&#10;FR8/wOuMG2v9JY9pEm4c+Gfwvxg7bboChNBqL27Hnvdm3pvJ9nq0hh0hovau5etVzRk46TvtDi3/&#10;/Onu1WvOMAnXCeMdtHwC5Ne7ly+2Q2hg43tvOoiMSBw2Q2h5n1JoqgplD1bgygdw9Kh8tCJRGA9V&#10;F8VA7NZUm7q+qgYfuxC9BES6vZ0f+a7wKwUyvVcKITHTcuotlTOW8z6f1W4rmkMUodfy1IZ4QhdW&#10;aEdFF6pbkQT7EvUfVFbL6NGrtJLeVl4pLaFoIDXr+jc1H3sRoGghczAsNuHz0cp3x31kuqPZbThz&#10;wtKMfn778V1+dfqBkbGYJkZP5NMQsKH0G7ePpwjDPmbRo4o2/5IcNhZvp8VbGBOTdHm1pnHVNAJ5&#10;fqsuwBAxvQFvqSDSiIx2WbZoxPEtJipGqeeUfG1cPtEb3d1pY0qQFwZuTGRHQaNO4zq3TLhHWRRl&#10;ZJWFzK2Xf2kyMLN+AEVWULPrUr0s4YWzezhzGkeZGaKo+gKq/w065WYYlMX8X+CSXSp6lxag1c7H&#10;v1W9yFdz/ln1rDXLvvfdVAZZ7KDtKm6dvoS8vo/jAr98r7tfAAAA//8DAFBLAwQUAAYACAAAACEA&#10;v7DRw+AAAAAOAQAADwAAAGRycy9kb3ducmV2LnhtbEyPQUvDQBCF74L/YRnBi9hNrAmSZlMk0IsH&#10;wUaKx212moRmZ0N226T/3ulB7G3ezOPN9/L1bHtxxtF3jhTEiwgEUu1MR42C72rz/AbCB01G945Q&#10;wQU9rIv7u1xnxk30hedtaASHkM+0gjaEIZPS1y1a7RduQOLbwY1WB5ZjI82oJw63vXyJolRa3RF/&#10;aPWAZYv1cXuyCn6ap+VmV1E1leHzkLbzZfeRlEo9PszvKxAB5/Bvhis+o0PBTHt3IuNFz/o1ZvTA&#10;Q7KMudXVEkdJCmL/t5NFLm9rFL8AAAD//wMAUEsBAi0AFAAGAAgAAAAhALaDOJL+AAAA4QEAABMA&#10;AAAAAAAAAAAAAAAAAAAAAFtDb250ZW50X1R5cGVzXS54bWxQSwECLQAUAAYACAAAACEAOP0h/9YA&#10;AACUAQAACwAAAAAAAAAAAAAAAAAvAQAAX3JlbHMvLnJlbHNQSwECLQAUAAYACAAAACEAQOk32dMB&#10;AAD3AwAADgAAAAAAAAAAAAAAAAAuAgAAZHJzL2Uyb0RvYy54bWxQSwECLQAUAAYACAAAACEAv7DR&#10;w+AAAAAOAQAADwAAAAAAAAAAAAAAAAAtBAAAZHJzL2Rvd25yZXYueG1sUEsFBgAAAAAEAAQA8wAA&#10;ADo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5956" w14:textId="77777777" w:rsidR="00D15F9F" w:rsidRDefault="00D15F9F" w:rsidP="006809DD">
      <w:pPr>
        <w:spacing w:after="0" w:line="240" w:lineRule="auto"/>
      </w:pPr>
      <w:r>
        <w:separator/>
      </w:r>
    </w:p>
  </w:footnote>
  <w:footnote w:type="continuationSeparator" w:id="0">
    <w:p w14:paraId="293BEE0D" w14:textId="77777777" w:rsidR="00D15F9F" w:rsidRDefault="00D15F9F" w:rsidP="0068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9AE" w14:textId="1B967DE2" w:rsidR="006809DD" w:rsidRPr="00D8290E" w:rsidRDefault="0053098D" w:rsidP="0053098D">
    <w:pPr>
      <w:pStyle w:val="Nagwek"/>
      <w:tabs>
        <w:tab w:val="clear" w:pos="4536"/>
        <w:tab w:val="clear" w:pos="9072"/>
        <w:tab w:val="left" w:pos="7632"/>
      </w:tabs>
      <w:rPr>
        <w:rFonts w:ascii="Arial Narrow" w:hAnsi="Arial Narrow"/>
      </w:rPr>
    </w:pPr>
    <w:r>
      <w:rPr>
        <w:rFonts w:ascii="Arial Narrow" w:hAnsi="Arial Narrow"/>
      </w:rPr>
      <w:tab/>
    </w:r>
  </w:p>
  <w:p w14:paraId="0E08278F" w14:textId="77777777" w:rsidR="006809DD" w:rsidRDefault="00680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4519" w14:textId="45960A55" w:rsidR="008C6279" w:rsidRDefault="008C6279">
    <w:pPr>
      <w:pStyle w:val="Nagwek"/>
    </w:pPr>
    <w:r>
      <w:rPr>
        <w:noProof/>
      </w:rPr>
      <w:drawing>
        <wp:inline distT="0" distB="0" distL="0" distR="0" wp14:anchorId="281748E7" wp14:editId="2054A095">
          <wp:extent cx="1904365" cy="827405"/>
          <wp:effectExtent l="0" t="0" r="635" b="0"/>
          <wp:docPr id="32" name="Obraz 32" descr="E:\GRAFIKA - Prace\PTBS\2 - papier firmowy\logo-ciemny-clai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E:\GRAFIKA - Prace\PTBS\2 - papier firmowy\logo-ciemny-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CE3"/>
    <w:multiLevelType w:val="hybridMultilevel"/>
    <w:tmpl w:val="8A66ED94"/>
    <w:lvl w:ilvl="0" w:tplc="AEE649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DBAED3A">
      <w:start w:val="1"/>
      <w:numFmt w:val="decimal"/>
      <w:lvlText w:val="%2)"/>
      <w:lvlJc w:val="left"/>
      <w:pPr>
        <w:tabs>
          <w:tab w:val="num" w:pos="1460"/>
        </w:tabs>
        <w:ind w:left="1460" w:hanging="380"/>
      </w:pPr>
      <w:rPr>
        <w:rFonts w:ascii="Calibri" w:hAnsi="Calibri" w:hint="default"/>
        <w:sz w:val="22"/>
        <w:szCs w:val="22"/>
      </w:rPr>
    </w:lvl>
    <w:lvl w:ilvl="2" w:tplc="7E029B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322AA"/>
    <w:multiLevelType w:val="hybridMultilevel"/>
    <w:tmpl w:val="8F0410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7">
      <w:start w:val="1"/>
      <w:numFmt w:val="lowerLetter"/>
      <w:lvlText w:val="%6)"/>
      <w:lvlJc w:val="lef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7"/>
    <w:rsid w:val="000124B3"/>
    <w:rsid w:val="00034230"/>
    <w:rsid w:val="00035F7B"/>
    <w:rsid w:val="00042306"/>
    <w:rsid w:val="000515B9"/>
    <w:rsid w:val="00066091"/>
    <w:rsid w:val="00077909"/>
    <w:rsid w:val="0009212A"/>
    <w:rsid w:val="00094019"/>
    <w:rsid w:val="000A0B29"/>
    <w:rsid w:val="000B3542"/>
    <w:rsid w:val="000C2CE5"/>
    <w:rsid w:val="000C4F23"/>
    <w:rsid w:val="000D7FAA"/>
    <w:rsid w:val="000E6AED"/>
    <w:rsid w:val="001233CD"/>
    <w:rsid w:val="0015299A"/>
    <w:rsid w:val="00174535"/>
    <w:rsid w:val="00186BDF"/>
    <w:rsid w:val="00192FFF"/>
    <w:rsid w:val="00194323"/>
    <w:rsid w:val="001A421A"/>
    <w:rsid w:val="001C0DCF"/>
    <w:rsid w:val="001C1B53"/>
    <w:rsid w:val="001E65BE"/>
    <w:rsid w:val="0024282A"/>
    <w:rsid w:val="002472FE"/>
    <w:rsid w:val="002531A2"/>
    <w:rsid w:val="00270826"/>
    <w:rsid w:val="002841FB"/>
    <w:rsid w:val="002936F7"/>
    <w:rsid w:val="002A35DD"/>
    <w:rsid w:val="002A4703"/>
    <w:rsid w:val="002E2824"/>
    <w:rsid w:val="002F538E"/>
    <w:rsid w:val="003064C4"/>
    <w:rsid w:val="003342B3"/>
    <w:rsid w:val="00347921"/>
    <w:rsid w:val="00347CEB"/>
    <w:rsid w:val="003575D5"/>
    <w:rsid w:val="003956FD"/>
    <w:rsid w:val="003A1B85"/>
    <w:rsid w:val="00416C45"/>
    <w:rsid w:val="00422B3F"/>
    <w:rsid w:val="00430905"/>
    <w:rsid w:val="004340E0"/>
    <w:rsid w:val="0045093C"/>
    <w:rsid w:val="00450E8A"/>
    <w:rsid w:val="00452FEB"/>
    <w:rsid w:val="00457F1E"/>
    <w:rsid w:val="00467787"/>
    <w:rsid w:val="00472BF2"/>
    <w:rsid w:val="00480825"/>
    <w:rsid w:val="004A1D4B"/>
    <w:rsid w:val="004A3304"/>
    <w:rsid w:val="004C725C"/>
    <w:rsid w:val="004D0ED4"/>
    <w:rsid w:val="00522AC4"/>
    <w:rsid w:val="00526136"/>
    <w:rsid w:val="0053098D"/>
    <w:rsid w:val="00555053"/>
    <w:rsid w:val="005576F6"/>
    <w:rsid w:val="00566B8F"/>
    <w:rsid w:val="00572ED1"/>
    <w:rsid w:val="005C0A40"/>
    <w:rsid w:val="005C2409"/>
    <w:rsid w:val="005F0A06"/>
    <w:rsid w:val="006029F1"/>
    <w:rsid w:val="00631807"/>
    <w:rsid w:val="00642665"/>
    <w:rsid w:val="00645EE7"/>
    <w:rsid w:val="00662083"/>
    <w:rsid w:val="00662DBE"/>
    <w:rsid w:val="00665AEA"/>
    <w:rsid w:val="006809DD"/>
    <w:rsid w:val="00686383"/>
    <w:rsid w:val="00687AF1"/>
    <w:rsid w:val="006941AA"/>
    <w:rsid w:val="00697FE5"/>
    <w:rsid w:val="006B41B1"/>
    <w:rsid w:val="006E11A9"/>
    <w:rsid w:val="006E7322"/>
    <w:rsid w:val="00737462"/>
    <w:rsid w:val="00744580"/>
    <w:rsid w:val="007501A5"/>
    <w:rsid w:val="00750577"/>
    <w:rsid w:val="00751879"/>
    <w:rsid w:val="00752BE7"/>
    <w:rsid w:val="00770DAE"/>
    <w:rsid w:val="007748EF"/>
    <w:rsid w:val="00781B39"/>
    <w:rsid w:val="007C61C0"/>
    <w:rsid w:val="007E41B2"/>
    <w:rsid w:val="007F2B2F"/>
    <w:rsid w:val="007F3421"/>
    <w:rsid w:val="00825348"/>
    <w:rsid w:val="008324B1"/>
    <w:rsid w:val="00853C58"/>
    <w:rsid w:val="008659B8"/>
    <w:rsid w:val="0086756B"/>
    <w:rsid w:val="0087029D"/>
    <w:rsid w:val="00872747"/>
    <w:rsid w:val="008848F5"/>
    <w:rsid w:val="008A321B"/>
    <w:rsid w:val="008A75AD"/>
    <w:rsid w:val="008C2CD3"/>
    <w:rsid w:val="008C34E8"/>
    <w:rsid w:val="008C6279"/>
    <w:rsid w:val="008C76BD"/>
    <w:rsid w:val="008F1733"/>
    <w:rsid w:val="00900806"/>
    <w:rsid w:val="00920417"/>
    <w:rsid w:val="009244FB"/>
    <w:rsid w:val="00947E58"/>
    <w:rsid w:val="009824F1"/>
    <w:rsid w:val="00984616"/>
    <w:rsid w:val="009855FD"/>
    <w:rsid w:val="00985A05"/>
    <w:rsid w:val="0099494F"/>
    <w:rsid w:val="00997F13"/>
    <w:rsid w:val="009D1CAD"/>
    <w:rsid w:val="009D604B"/>
    <w:rsid w:val="009E72DC"/>
    <w:rsid w:val="00A41523"/>
    <w:rsid w:val="00A55C1C"/>
    <w:rsid w:val="00A6648C"/>
    <w:rsid w:val="00A73D0B"/>
    <w:rsid w:val="00A9742E"/>
    <w:rsid w:val="00AC3BAE"/>
    <w:rsid w:val="00AC6992"/>
    <w:rsid w:val="00AC6F72"/>
    <w:rsid w:val="00AE0C57"/>
    <w:rsid w:val="00AE5002"/>
    <w:rsid w:val="00AF0822"/>
    <w:rsid w:val="00AF4CD1"/>
    <w:rsid w:val="00AF52EF"/>
    <w:rsid w:val="00B421E0"/>
    <w:rsid w:val="00B475FF"/>
    <w:rsid w:val="00B512DB"/>
    <w:rsid w:val="00B613BF"/>
    <w:rsid w:val="00B63787"/>
    <w:rsid w:val="00B6780C"/>
    <w:rsid w:val="00B706CC"/>
    <w:rsid w:val="00B710B2"/>
    <w:rsid w:val="00B84A87"/>
    <w:rsid w:val="00B9054D"/>
    <w:rsid w:val="00B95D15"/>
    <w:rsid w:val="00BB3110"/>
    <w:rsid w:val="00BB3A69"/>
    <w:rsid w:val="00BB4501"/>
    <w:rsid w:val="00BB5F51"/>
    <w:rsid w:val="00BD221E"/>
    <w:rsid w:val="00C019C9"/>
    <w:rsid w:val="00C0315E"/>
    <w:rsid w:val="00C242EE"/>
    <w:rsid w:val="00C348EB"/>
    <w:rsid w:val="00C73BA7"/>
    <w:rsid w:val="00C76547"/>
    <w:rsid w:val="00C806C0"/>
    <w:rsid w:val="00C93274"/>
    <w:rsid w:val="00CD51DC"/>
    <w:rsid w:val="00CF45B3"/>
    <w:rsid w:val="00D00BE4"/>
    <w:rsid w:val="00D066AD"/>
    <w:rsid w:val="00D1206F"/>
    <w:rsid w:val="00D15F9F"/>
    <w:rsid w:val="00D17264"/>
    <w:rsid w:val="00D179BB"/>
    <w:rsid w:val="00D35CA9"/>
    <w:rsid w:val="00D413AF"/>
    <w:rsid w:val="00D50095"/>
    <w:rsid w:val="00D60E52"/>
    <w:rsid w:val="00D63E6B"/>
    <w:rsid w:val="00D700B2"/>
    <w:rsid w:val="00D73E30"/>
    <w:rsid w:val="00D77867"/>
    <w:rsid w:val="00D80C18"/>
    <w:rsid w:val="00D8290E"/>
    <w:rsid w:val="00D85A5C"/>
    <w:rsid w:val="00DB0C56"/>
    <w:rsid w:val="00DC1FA3"/>
    <w:rsid w:val="00DC244C"/>
    <w:rsid w:val="00DD0EC6"/>
    <w:rsid w:val="00DE34B0"/>
    <w:rsid w:val="00DE4DFD"/>
    <w:rsid w:val="00DE69D5"/>
    <w:rsid w:val="00E210F2"/>
    <w:rsid w:val="00E521E4"/>
    <w:rsid w:val="00E66FDE"/>
    <w:rsid w:val="00E73CE7"/>
    <w:rsid w:val="00E76088"/>
    <w:rsid w:val="00E84AA4"/>
    <w:rsid w:val="00E93840"/>
    <w:rsid w:val="00EA77B7"/>
    <w:rsid w:val="00EC6B8A"/>
    <w:rsid w:val="00EF22F5"/>
    <w:rsid w:val="00EF6CCB"/>
    <w:rsid w:val="00F17792"/>
    <w:rsid w:val="00F266DC"/>
    <w:rsid w:val="00F31553"/>
    <w:rsid w:val="00F677FD"/>
    <w:rsid w:val="00F76B32"/>
    <w:rsid w:val="00F8576E"/>
    <w:rsid w:val="00FA52A4"/>
    <w:rsid w:val="00FE7707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12A9"/>
  <w15:docId w15:val="{EA8F4D27-57DE-4AC5-9D1E-CFEDB2F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rsid w:val="00FA52A4"/>
    <w:rPr>
      <w:b/>
      <w:bCs/>
    </w:rPr>
  </w:style>
  <w:style w:type="paragraph" w:customStyle="1" w:styleId="Narrow12">
    <w:name w:val="Narrow 12"/>
    <w:basedOn w:val="Normalny"/>
    <w:link w:val="Narrow12Znak"/>
    <w:qFormat/>
    <w:rsid w:val="00FA52A4"/>
    <w:rPr>
      <w:rFonts w:ascii="Arial Narrow" w:hAnsi="Arial Narrow"/>
      <w:sz w:val="24"/>
      <w:szCs w:val="24"/>
    </w:rPr>
  </w:style>
  <w:style w:type="paragraph" w:customStyle="1" w:styleId="NarrowItalic8">
    <w:name w:val="Narrow Italic 8"/>
    <w:basedOn w:val="Narrow12"/>
    <w:link w:val="NarrowItalic8Znak"/>
    <w:qFormat/>
    <w:rsid w:val="00E210F2"/>
    <w:pPr>
      <w:spacing w:line="276" w:lineRule="auto"/>
    </w:pPr>
    <w:rPr>
      <w:i/>
      <w:sz w:val="16"/>
      <w:szCs w:val="16"/>
    </w:rPr>
  </w:style>
  <w:style w:type="character" w:customStyle="1" w:styleId="Narrow12Znak">
    <w:name w:val="Narrow 12 Znak"/>
    <w:basedOn w:val="Domylnaczcionkaakapitu"/>
    <w:link w:val="Narrow12"/>
    <w:rsid w:val="00FA52A4"/>
    <w:rPr>
      <w:rFonts w:ascii="Arial Narrow" w:hAnsi="Arial Narrow"/>
      <w:sz w:val="24"/>
      <w:szCs w:val="24"/>
    </w:rPr>
  </w:style>
  <w:style w:type="paragraph" w:customStyle="1" w:styleId="NarrowBold12">
    <w:name w:val="Narrow Bold 12"/>
    <w:basedOn w:val="Narrow12"/>
    <w:link w:val="NarrowBold12Znak"/>
    <w:qFormat/>
    <w:rsid w:val="00825348"/>
    <w:pPr>
      <w:spacing w:line="276" w:lineRule="auto"/>
    </w:pPr>
    <w:rPr>
      <w:b/>
    </w:rPr>
  </w:style>
  <w:style w:type="character" w:customStyle="1" w:styleId="NarrowItalic8Znak">
    <w:name w:val="Narrow Italic 8 Znak"/>
    <w:basedOn w:val="Narrow12Znak"/>
    <w:link w:val="NarrowItalic8"/>
    <w:rsid w:val="00E210F2"/>
    <w:rPr>
      <w:rFonts w:ascii="Arial Narrow" w:hAnsi="Arial Narrow"/>
      <w:i/>
      <w:sz w:val="16"/>
      <w:szCs w:val="16"/>
    </w:rPr>
  </w:style>
  <w:style w:type="paragraph" w:customStyle="1" w:styleId="NarrowBold14">
    <w:name w:val="Narrow Bold 14"/>
    <w:basedOn w:val="Narrow12"/>
    <w:link w:val="NarrowBold14Znak"/>
    <w:qFormat/>
    <w:rsid w:val="00825348"/>
    <w:pPr>
      <w:spacing w:after="0" w:line="240" w:lineRule="auto"/>
    </w:pPr>
    <w:rPr>
      <w:b/>
      <w:sz w:val="28"/>
    </w:rPr>
  </w:style>
  <w:style w:type="character" w:customStyle="1" w:styleId="NarrowBold12Znak">
    <w:name w:val="Narrow Bold 12 Znak"/>
    <w:basedOn w:val="Narrow12Znak"/>
    <w:link w:val="NarrowBold12"/>
    <w:rsid w:val="00825348"/>
    <w:rPr>
      <w:rFonts w:ascii="Arial Narrow" w:hAnsi="Arial Narrow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rrowBold14Znak">
    <w:name w:val="Narrow Bold 14 Znak"/>
    <w:basedOn w:val="Narrow12Znak"/>
    <w:link w:val="NarrowBold14"/>
    <w:rsid w:val="00825348"/>
    <w:rPr>
      <w:rFonts w:ascii="Arial Narrow" w:hAnsi="Arial Narrow"/>
      <w:b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809DD"/>
  </w:style>
  <w:style w:type="paragraph" w:styleId="Stopka">
    <w:name w:val="footer"/>
    <w:basedOn w:val="Normalny"/>
    <w:link w:val="StopkaZnak"/>
    <w:uiPriority w:val="99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9DD"/>
  </w:style>
  <w:style w:type="character" w:customStyle="1" w:styleId="hiddenspellerror">
    <w:name w:val="hiddenspellerror"/>
    <w:basedOn w:val="Domylnaczcionkaakapitu"/>
    <w:rsid w:val="00D8290E"/>
  </w:style>
  <w:style w:type="paragraph" w:styleId="Tekstdymka">
    <w:name w:val="Balloon Text"/>
    <w:basedOn w:val="Normalny"/>
    <w:link w:val="TekstdymkaZnak"/>
    <w:uiPriority w:val="99"/>
    <w:semiHidden/>
    <w:unhideWhenUsed/>
    <w:rsid w:val="0068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8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7453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7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72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B512DB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B512DB"/>
    <w:pPr>
      <w:widowControl w:val="0"/>
      <w:suppressAutoHyphens/>
      <w:spacing w:after="0" w:line="240" w:lineRule="auto"/>
    </w:pPr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link w:val="DefaultZnak"/>
    <w:rsid w:val="00662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662DBE"/>
    <w:rPr>
      <w:rFonts w:ascii="Arial" w:eastAsia="Times New Roman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E98A-C1DE-4438-B613-08CB5B09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Buczyńska</cp:lastModifiedBy>
  <cp:revision>4</cp:revision>
  <cp:lastPrinted>2021-11-26T13:46:00Z</cp:lastPrinted>
  <dcterms:created xsi:type="dcterms:W3CDTF">2021-11-26T13:06:00Z</dcterms:created>
  <dcterms:modified xsi:type="dcterms:W3CDTF">2021-11-26T13:47:00Z</dcterms:modified>
</cp:coreProperties>
</file>