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3CCAD" w14:textId="77777777" w:rsidR="00937BA8" w:rsidRPr="00FB7BA0" w:rsidRDefault="00987B93">
      <w:pPr>
        <w:shd w:val="clear" w:color="auto" w:fill="FFFFFF"/>
        <w:ind w:left="34"/>
        <w:jc w:val="both"/>
        <w:rPr>
          <w:rFonts w:ascii="Fira Sans" w:hAnsi="Fira Sans"/>
          <w:b/>
          <w:spacing w:val="8"/>
          <w:sz w:val="22"/>
          <w:szCs w:val="22"/>
        </w:rPr>
      </w:pPr>
      <w:r w:rsidRPr="00FB7BA0">
        <w:rPr>
          <w:rFonts w:ascii="Fira Sans" w:hAnsi="Fira Sans"/>
          <w:b/>
          <w:spacing w:val="8"/>
          <w:sz w:val="22"/>
          <w:szCs w:val="22"/>
        </w:rPr>
        <w:t>Część III – Opis przedmiotu zamówienia</w:t>
      </w:r>
    </w:p>
    <w:p w14:paraId="2D1FE53C" w14:textId="77777777" w:rsidR="00937BA8" w:rsidRPr="00FB7BA0" w:rsidRDefault="00937BA8">
      <w:pPr>
        <w:shd w:val="clear" w:color="auto" w:fill="FFFFFF"/>
        <w:ind w:left="34"/>
        <w:jc w:val="both"/>
        <w:rPr>
          <w:rFonts w:ascii="Fira Sans" w:hAnsi="Fira Sans"/>
          <w:b/>
          <w:spacing w:val="8"/>
          <w:sz w:val="22"/>
          <w:szCs w:val="22"/>
        </w:rPr>
      </w:pPr>
    </w:p>
    <w:p w14:paraId="04E38959" w14:textId="77777777" w:rsidR="00937BA8" w:rsidRPr="00FB7BA0" w:rsidRDefault="00937BA8">
      <w:pPr>
        <w:shd w:val="clear" w:color="auto" w:fill="FFFFFF"/>
        <w:ind w:left="34"/>
        <w:jc w:val="center"/>
        <w:rPr>
          <w:rFonts w:ascii="Fira Sans" w:hAnsi="Fira Sans"/>
          <w:b/>
          <w:spacing w:val="8"/>
          <w:sz w:val="22"/>
          <w:szCs w:val="22"/>
        </w:rPr>
      </w:pPr>
    </w:p>
    <w:p w14:paraId="2818CFEF" w14:textId="4A26056D" w:rsidR="00937BA8" w:rsidRPr="00C12705" w:rsidRDefault="00E0559D" w:rsidP="002B30CA">
      <w:pPr>
        <w:pStyle w:val="Akapitzlist"/>
        <w:numPr>
          <w:ilvl w:val="0"/>
          <w:numId w:val="5"/>
        </w:numPr>
        <w:ind w:left="357" w:hanging="357"/>
        <w:jc w:val="both"/>
        <w:rPr>
          <w:rFonts w:ascii="Fira Sans" w:hAnsi="Fira Sans"/>
          <w:sz w:val="22"/>
          <w:szCs w:val="22"/>
        </w:rPr>
      </w:pPr>
      <w:r w:rsidRPr="002B30CA">
        <w:rPr>
          <w:rFonts w:ascii="Fira Sans" w:hAnsi="Fira Sans"/>
          <w:bCs/>
          <w:color w:val="000000"/>
          <w:sz w:val="22"/>
          <w:szCs w:val="22"/>
        </w:rPr>
        <w:t>Przedmiotem zamówienia jest d</w:t>
      </w:r>
      <w:r w:rsidR="00987B93" w:rsidRPr="002B30CA">
        <w:rPr>
          <w:rFonts w:ascii="Fira Sans" w:hAnsi="Fira Sans"/>
          <w:bCs/>
          <w:color w:val="000000"/>
          <w:sz w:val="22"/>
          <w:szCs w:val="22"/>
        </w:rPr>
        <w:t>ostawa odczynników do wykonania ok</w:t>
      </w:r>
      <w:r w:rsidR="00987B93" w:rsidRPr="002B30CA">
        <w:rPr>
          <w:rFonts w:ascii="Fira Sans" w:hAnsi="Fira Sans"/>
          <w:b/>
          <w:color w:val="000000"/>
          <w:sz w:val="22"/>
          <w:szCs w:val="22"/>
        </w:rPr>
        <w:t xml:space="preserve">. </w:t>
      </w:r>
      <w:r w:rsidR="00186651" w:rsidRPr="002B30CA">
        <w:rPr>
          <w:rFonts w:ascii="Fira Sans" w:hAnsi="Fira Sans"/>
          <w:b/>
          <w:color w:val="000000"/>
          <w:sz w:val="22"/>
          <w:szCs w:val="22"/>
        </w:rPr>
        <w:t>192 800 oznaczeń</w:t>
      </w:r>
      <w:r w:rsidR="00186651" w:rsidRPr="002B30CA">
        <w:rPr>
          <w:rFonts w:ascii="Fira Sans" w:hAnsi="Fira Sans"/>
          <w:bCs/>
          <w:color w:val="000000"/>
          <w:sz w:val="22"/>
          <w:szCs w:val="22"/>
        </w:rPr>
        <w:t xml:space="preserve"> w tym: </w:t>
      </w:r>
      <w:r w:rsidR="00144377" w:rsidRPr="002B30CA">
        <w:rPr>
          <w:rFonts w:ascii="Fira Sans" w:hAnsi="Fira Sans"/>
          <w:b/>
          <w:color w:val="000000"/>
          <w:sz w:val="22"/>
          <w:szCs w:val="22"/>
        </w:rPr>
        <w:t>86 000</w:t>
      </w:r>
      <w:r w:rsidR="00987B93" w:rsidRPr="002B30CA">
        <w:rPr>
          <w:rFonts w:ascii="Fira Sans" w:hAnsi="Fira Sans"/>
          <w:b/>
          <w:color w:val="000000"/>
          <w:sz w:val="22"/>
          <w:szCs w:val="22"/>
        </w:rPr>
        <w:t xml:space="preserve"> oznaczeń </w:t>
      </w:r>
      <w:r w:rsidR="00144377" w:rsidRPr="002B30CA">
        <w:rPr>
          <w:rFonts w:ascii="Fira Sans" w:hAnsi="Fira Sans"/>
          <w:b/>
          <w:color w:val="000000"/>
          <w:sz w:val="22"/>
          <w:szCs w:val="22"/>
        </w:rPr>
        <w:t>PT, 75</w:t>
      </w:r>
      <w:r w:rsidR="00987B93" w:rsidRPr="002B30CA">
        <w:rPr>
          <w:rFonts w:ascii="Fira Sans" w:hAnsi="Fira Sans"/>
          <w:b/>
          <w:color w:val="000000"/>
          <w:sz w:val="22"/>
          <w:szCs w:val="22"/>
        </w:rPr>
        <w:t xml:space="preserve"> 000 </w:t>
      </w:r>
      <w:r w:rsidR="00144377" w:rsidRPr="002B30CA">
        <w:rPr>
          <w:rFonts w:ascii="Fira Sans" w:hAnsi="Fira Sans"/>
          <w:b/>
          <w:color w:val="000000"/>
          <w:sz w:val="22"/>
          <w:szCs w:val="22"/>
        </w:rPr>
        <w:t>oznaczeń APTT, 6000</w:t>
      </w:r>
      <w:r w:rsidR="00987B93" w:rsidRPr="002B30CA">
        <w:rPr>
          <w:rFonts w:ascii="Fira Sans" w:hAnsi="Fira Sans"/>
          <w:b/>
          <w:bCs/>
          <w:color w:val="000000"/>
          <w:sz w:val="22"/>
          <w:szCs w:val="22"/>
        </w:rPr>
        <w:t xml:space="preserve"> oznaczeń </w:t>
      </w:r>
      <w:r w:rsidR="00144377" w:rsidRPr="002B30CA">
        <w:rPr>
          <w:rFonts w:ascii="Fira Sans" w:hAnsi="Fira Sans"/>
          <w:b/>
          <w:bCs/>
          <w:color w:val="000000"/>
          <w:sz w:val="22"/>
          <w:szCs w:val="22"/>
        </w:rPr>
        <w:t xml:space="preserve">fibrynogenu, 24 000 </w:t>
      </w:r>
      <w:r w:rsidR="00144377" w:rsidRPr="002B30CA">
        <w:rPr>
          <w:rFonts w:ascii="Fira Sans" w:hAnsi="Fira Sans"/>
          <w:b/>
          <w:color w:val="000000"/>
          <w:sz w:val="22"/>
          <w:szCs w:val="22"/>
        </w:rPr>
        <w:t xml:space="preserve">oznaczeń D-Dimerów, 300 oznaczeń AT III, 300 oznaczeń Czynnika VIII, 300 oznaczeń Białka C, 300 oznaczeń Wolnego Białka S, 300 oznaczeń Czynnika von </w:t>
      </w:r>
      <w:proofErr w:type="spellStart"/>
      <w:r w:rsidR="00144377" w:rsidRPr="002B30CA">
        <w:rPr>
          <w:rFonts w:ascii="Fira Sans" w:hAnsi="Fira Sans"/>
          <w:b/>
          <w:color w:val="000000"/>
          <w:sz w:val="22"/>
          <w:szCs w:val="22"/>
        </w:rPr>
        <w:t>Willebranda</w:t>
      </w:r>
      <w:proofErr w:type="spellEnd"/>
      <w:r w:rsidR="00144377" w:rsidRPr="002B30CA">
        <w:rPr>
          <w:rFonts w:ascii="Fira Sans" w:hAnsi="Fira Sans"/>
          <w:b/>
          <w:color w:val="000000"/>
          <w:sz w:val="22"/>
          <w:szCs w:val="22"/>
        </w:rPr>
        <w:t xml:space="preserve"> Ag, 300 oznaczeń Czynnika von </w:t>
      </w:r>
      <w:proofErr w:type="spellStart"/>
      <w:r w:rsidR="00144377" w:rsidRPr="002B30CA">
        <w:rPr>
          <w:rFonts w:ascii="Fira Sans" w:hAnsi="Fira Sans"/>
          <w:b/>
          <w:color w:val="000000"/>
          <w:sz w:val="22"/>
          <w:szCs w:val="22"/>
        </w:rPr>
        <w:t>Willebranda</w:t>
      </w:r>
      <w:proofErr w:type="spellEnd"/>
      <w:r w:rsidR="00144377" w:rsidRPr="002B30CA">
        <w:rPr>
          <w:rFonts w:ascii="Fira Sans" w:hAnsi="Fira Sans"/>
          <w:b/>
          <w:color w:val="000000"/>
          <w:sz w:val="22"/>
          <w:szCs w:val="22"/>
        </w:rPr>
        <w:t xml:space="preserve"> Ac</w:t>
      </w:r>
      <w:r w:rsidR="00987B93" w:rsidRPr="002B30CA">
        <w:rPr>
          <w:rFonts w:ascii="Fira Sans" w:hAnsi="Fira Sans"/>
          <w:bCs/>
          <w:color w:val="000000"/>
          <w:sz w:val="22"/>
          <w:szCs w:val="22"/>
        </w:rPr>
        <w:t xml:space="preserve"> w </w:t>
      </w:r>
      <w:r w:rsidR="00987B93" w:rsidRPr="002B30CA">
        <w:rPr>
          <w:rFonts w:ascii="Fira Sans" w:hAnsi="Fira Sans"/>
          <w:b/>
          <w:color w:val="000000"/>
          <w:sz w:val="22"/>
          <w:szCs w:val="22"/>
        </w:rPr>
        <w:t xml:space="preserve">okresie 36 </w:t>
      </w:r>
      <w:r w:rsidR="00987B93" w:rsidRPr="00C12705">
        <w:rPr>
          <w:rFonts w:ascii="Fira Sans" w:hAnsi="Fira Sans"/>
          <w:b/>
          <w:color w:val="000000"/>
          <w:sz w:val="22"/>
          <w:szCs w:val="22"/>
        </w:rPr>
        <w:t>miesięcy</w:t>
      </w:r>
      <w:r w:rsidR="00987B93" w:rsidRPr="00C12705">
        <w:rPr>
          <w:rFonts w:ascii="Fira Sans" w:hAnsi="Fira Sans"/>
          <w:bCs/>
          <w:color w:val="000000"/>
          <w:sz w:val="22"/>
          <w:szCs w:val="22"/>
        </w:rPr>
        <w:t xml:space="preserve"> wraz z dzierżawą </w:t>
      </w:r>
      <w:r w:rsidR="00144377" w:rsidRPr="00C12705">
        <w:rPr>
          <w:rFonts w:ascii="Fira Sans" w:hAnsi="Fira Sans"/>
          <w:bCs/>
          <w:color w:val="000000"/>
          <w:sz w:val="22"/>
          <w:szCs w:val="22"/>
        </w:rPr>
        <w:t xml:space="preserve">dwóch </w:t>
      </w:r>
      <w:r w:rsidR="00110F6B" w:rsidRPr="00C12705">
        <w:rPr>
          <w:rFonts w:ascii="Fira Sans" w:hAnsi="Fira Sans"/>
          <w:bCs/>
          <w:color w:val="000000"/>
          <w:sz w:val="22"/>
          <w:szCs w:val="22"/>
        </w:rPr>
        <w:t>identycznych</w:t>
      </w:r>
      <w:r w:rsidR="00144377" w:rsidRPr="00C12705">
        <w:rPr>
          <w:rFonts w:ascii="Fira Sans" w:hAnsi="Fira Sans"/>
          <w:bCs/>
          <w:color w:val="000000"/>
          <w:sz w:val="22"/>
          <w:szCs w:val="22"/>
        </w:rPr>
        <w:t xml:space="preserve"> automatycznych analizatorów do wykonywania badań </w:t>
      </w:r>
      <w:proofErr w:type="spellStart"/>
      <w:r w:rsidR="00144377" w:rsidRPr="00C12705">
        <w:rPr>
          <w:rFonts w:ascii="Fira Sans" w:hAnsi="Fira Sans"/>
          <w:bCs/>
          <w:color w:val="000000"/>
          <w:sz w:val="22"/>
          <w:szCs w:val="22"/>
        </w:rPr>
        <w:t>koagulologicznych</w:t>
      </w:r>
      <w:proofErr w:type="spellEnd"/>
      <w:r w:rsidR="00144377" w:rsidRPr="00C12705">
        <w:rPr>
          <w:rFonts w:ascii="Fira Sans" w:hAnsi="Fira Sans"/>
          <w:bCs/>
          <w:color w:val="000000"/>
          <w:sz w:val="22"/>
          <w:szCs w:val="22"/>
        </w:rPr>
        <w:t xml:space="preserve">; z czego jeden analizator jest analizatorem podstawowym, </w:t>
      </w:r>
      <w:r w:rsidR="00C113B0" w:rsidRPr="00C12705">
        <w:rPr>
          <w:rFonts w:ascii="Fira Sans" w:hAnsi="Fira Sans"/>
          <w:bCs/>
          <w:color w:val="000000"/>
          <w:sz w:val="22"/>
          <w:szCs w:val="22"/>
        </w:rPr>
        <w:t>a drugi jest analizatorem</w:t>
      </w:r>
      <w:r w:rsidR="00987B93" w:rsidRPr="00C12705">
        <w:rPr>
          <w:rFonts w:ascii="Fira Sans" w:hAnsi="Fira Sans"/>
          <w:bCs/>
          <w:color w:val="000000"/>
          <w:sz w:val="22"/>
          <w:szCs w:val="22"/>
        </w:rPr>
        <w:t xml:space="preserve"> </w:t>
      </w:r>
      <w:r w:rsidR="00110F6B" w:rsidRPr="00C12705">
        <w:rPr>
          <w:rFonts w:ascii="Fira Sans" w:hAnsi="Fira Sans"/>
          <w:bCs/>
          <w:color w:val="000000"/>
          <w:sz w:val="22"/>
          <w:szCs w:val="22"/>
        </w:rPr>
        <w:t>wspomagającym (</w:t>
      </w:r>
      <w:r w:rsidR="00987B93" w:rsidRPr="00C12705">
        <w:rPr>
          <w:rFonts w:ascii="Fira Sans" w:hAnsi="Fira Sans"/>
          <w:bCs/>
          <w:color w:val="000000"/>
          <w:sz w:val="22"/>
          <w:szCs w:val="22"/>
        </w:rPr>
        <w:t>backupow</w:t>
      </w:r>
      <w:r w:rsidR="00C113B0" w:rsidRPr="00C12705">
        <w:rPr>
          <w:rFonts w:ascii="Fira Sans" w:hAnsi="Fira Sans"/>
          <w:bCs/>
          <w:color w:val="000000"/>
          <w:sz w:val="22"/>
          <w:szCs w:val="22"/>
        </w:rPr>
        <w:t>ym</w:t>
      </w:r>
      <w:r w:rsidR="00110F6B" w:rsidRPr="00C12705">
        <w:rPr>
          <w:rFonts w:ascii="Fira Sans" w:hAnsi="Fira Sans"/>
          <w:bCs/>
          <w:color w:val="000000"/>
          <w:sz w:val="22"/>
          <w:szCs w:val="22"/>
        </w:rPr>
        <w:t>)</w:t>
      </w:r>
      <w:r w:rsidR="00C113B0" w:rsidRPr="00C12705">
        <w:rPr>
          <w:rFonts w:ascii="Fira Sans" w:hAnsi="Fira Sans"/>
          <w:bCs/>
          <w:color w:val="000000"/>
          <w:sz w:val="22"/>
          <w:szCs w:val="22"/>
        </w:rPr>
        <w:t>.</w:t>
      </w:r>
    </w:p>
    <w:p w14:paraId="5AEDCAEE" w14:textId="63BFDF24" w:rsidR="00937BA8" w:rsidRPr="00C12705" w:rsidRDefault="00937BA8" w:rsidP="002B30CA">
      <w:pPr>
        <w:ind w:left="357" w:hanging="357"/>
        <w:rPr>
          <w:rFonts w:ascii="Fira Sans" w:hAnsi="Fira Sans"/>
          <w:color w:val="000000"/>
          <w:sz w:val="22"/>
          <w:szCs w:val="22"/>
        </w:rPr>
      </w:pPr>
    </w:p>
    <w:p w14:paraId="50FEBA1D" w14:textId="77777777" w:rsidR="002B30CA" w:rsidRPr="00C12705" w:rsidRDefault="002B30CA" w:rsidP="002B30CA">
      <w:pPr>
        <w:numPr>
          <w:ilvl w:val="0"/>
          <w:numId w:val="5"/>
        </w:numPr>
        <w:ind w:left="357" w:hanging="357"/>
        <w:jc w:val="both"/>
        <w:rPr>
          <w:rFonts w:ascii="Fira Sans" w:hAnsi="Fira Sans"/>
          <w:sz w:val="22"/>
          <w:szCs w:val="22"/>
        </w:rPr>
      </w:pPr>
      <w:r w:rsidRPr="00C12705">
        <w:rPr>
          <w:rFonts w:ascii="Fira Sans" w:hAnsi="Fira Sans"/>
          <w:sz w:val="22"/>
          <w:szCs w:val="22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5736DD66" w14:textId="77777777" w:rsidR="002B30CA" w:rsidRPr="00C12705" w:rsidRDefault="002B30CA" w:rsidP="002B30CA">
      <w:pPr>
        <w:ind w:left="357" w:hanging="357"/>
        <w:jc w:val="both"/>
        <w:rPr>
          <w:rFonts w:ascii="Fira Sans" w:hAnsi="Fira Sans"/>
          <w:sz w:val="22"/>
          <w:szCs w:val="22"/>
        </w:rPr>
      </w:pPr>
    </w:p>
    <w:p w14:paraId="6ED87D59" w14:textId="77777777" w:rsidR="002B30CA" w:rsidRPr="00C12705" w:rsidRDefault="002B30CA" w:rsidP="002B30C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Fira Sans" w:hAnsi="Fira Sans"/>
          <w:b/>
          <w:sz w:val="22"/>
          <w:szCs w:val="22"/>
        </w:rPr>
      </w:pPr>
      <w:r w:rsidRPr="00C12705">
        <w:rPr>
          <w:rFonts w:ascii="Fira Sans" w:hAnsi="Fira Sans"/>
          <w:b/>
          <w:sz w:val="22"/>
          <w:szCs w:val="22"/>
        </w:rPr>
        <w:t>Szkolenie personelu:</w:t>
      </w:r>
    </w:p>
    <w:p w14:paraId="024DC3BC" w14:textId="77777777" w:rsidR="002B30CA" w:rsidRPr="00C12705" w:rsidRDefault="002B30CA" w:rsidP="002B30CA">
      <w:pPr>
        <w:ind w:left="357"/>
        <w:jc w:val="both"/>
        <w:rPr>
          <w:rFonts w:ascii="Fira Sans" w:hAnsi="Fira Sans"/>
          <w:sz w:val="22"/>
          <w:szCs w:val="22"/>
        </w:rPr>
      </w:pPr>
      <w:r w:rsidRPr="00C12705">
        <w:rPr>
          <w:rFonts w:ascii="Fira Sans" w:hAnsi="Fira Sans"/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7C5AB545" w14:textId="77777777" w:rsidR="002B30CA" w:rsidRPr="00C12705" w:rsidRDefault="002B30CA" w:rsidP="002B30CA">
      <w:pPr>
        <w:ind w:left="357"/>
        <w:jc w:val="both"/>
        <w:rPr>
          <w:rFonts w:ascii="Fira Sans" w:hAnsi="Fira Sans"/>
          <w:sz w:val="22"/>
          <w:szCs w:val="22"/>
        </w:rPr>
      </w:pPr>
      <w:r w:rsidRPr="00C12705">
        <w:rPr>
          <w:rFonts w:ascii="Fira Sans" w:hAnsi="Fira Sans"/>
          <w:sz w:val="22"/>
          <w:szCs w:val="22"/>
        </w:rPr>
        <w:t>Wykonawca zobowiązany jest zapewnić niezbędny sprzęt do przeprowadzenia szkoleń w siedzibie Odbiorcy, jak również materiały eksploatacyjne (tzw. Pakiet rozruchowy – jeśli jest wymagany). Zamawiający ze swojej strony zapewni wyłącznie miejsce do przeprowadzenia szkoleń.</w:t>
      </w:r>
    </w:p>
    <w:p w14:paraId="3EE91E31" w14:textId="77777777" w:rsidR="002B30CA" w:rsidRPr="00C12705" w:rsidRDefault="002B30CA" w:rsidP="002B30CA">
      <w:pPr>
        <w:ind w:left="357"/>
        <w:jc w:val="both"/>
        <w:rPr>
          <w:rFonts w:ascii="Fira Sans" w:hAnsi="Fira Sans"/>
          <w:sz w:val="22"/>
          <w:szCs w:val="22"/>
        </w:rPr>
      </w:pPr>
      <w:r w:rsidRPr="00C12705">
        <w:rPr>
          <w:rFonts w:ascii="Fira Sans" w:hAnsi="Fira Sans"/>
          <w:sz w:val="22"/>
          <w:szCs w:val="22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10380D9A" w14:textId="77777777" w:rsidR="002B30CA" w:rsidRPr="00C12705" w:rsidRDefault="002B30CA" w:rsidP="002B30CA">
      <w:pPr>
        <w:ind w:left="357" w:hanging="357"/>
        <w:rPr>
          <w:rFonts w:ascii="Fira Sans" w:hAnsi="Fira Sans"/>
          <w:sz w:val="22"/>
          <w:szCs w:val="22"/>
        </w:rPr>
      </w:pPr>
    </w:p>
    <w:p w14:paraId="516E9194" w14:textId="77777777" w:rsidR="002B30CA" w:rsidRPr="00C12705" w:rsidRDefault="002B30CA" w:rsidP="002B30C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Fira Sans" w:hAnsi="Fira Sans"/>
          <w:b/>
          <w:sz w:val="22"/>
          <w:szCs w:val="22"/>
        </w:rPr>
      </w:pPr>
      <w:r w:rsidRPr="00C12705">
        <w:rPr>
          <w:rFonts w:ascii="Fira Sans" w:hAnsi="Fira Sans"/>
          <w:b/>
          <w:sz w:val="22"/>
          <w:szCs w:val="22"/>
        </w:rPr>
        <w:t>Wymagane parametry przedmiotu zamówienia.</w:t>
      </w:r>
    </w:p>
    <w:p w14:paraId="19D3C34B" w14:textId="77777777" w:rsidR="002B30CA" w:rsidRPr="00C12705" w:rsidRDefault="002B30CA" w:rsidP="002B30CA">
      <w:pPr>
        <w:ind w:left="714" w:hanging="357"/>
        <w:jc w:val="both"/>
        <w:rPr>
          <w:rFonts w:ascii="Fira Sans" w:hAnsi="Fira Sans"/>
          <w:sz w:val="22"/>
          <w:szCs w:val="22"/>
        </w:rPr>
      </w:pPr>
      <w:r w:rsidRPr="00C12705">
        <w:rPr>
          <w:rFonts w:ascii="Fira Sans" w:hAnsi="Fira Sans"/>
          <w:sz w:val="22"/>
          <w:szCs w:val="22"/>
        </w:rPr>
        <w:t>Poniższe tabele z parametrami wymaganymi musi wypełnić Wykonawca i dołączyć do oferty.</w:t>
      </w:r>
    </w:p>
    <w:p w14:paraId="62417AF2" w14:textId="77777777" w:rsidR="002B30CA" w:rsidRPr="00C12705" w:rsidRDefault="002B30CA" w:rsidP="002B30CA">
      <w:pPr>
        <w:ind w:left="284" w:firstLine="73"/>
        <w:jc w:val="both"/>
        <w:rPr>
          <w:rFonts w:ascii="Fira Sans" w:hAnsi="Fira Sans"/>
          <w:sz w:val="22"/>
          <w:szCs w:val="22"/>
        </w:rPr>
      </w:pPr>
      <w:r w:rsidRPr="00C12705">
        <w:rPr>
          <w:rFonts w:ascii="Fira Sans" w:hAnsi="Fira Sans"/>
          <w:sz w:val="22"/>
          <w:szCs w:val="22"/>
        </w:rPr>
        <w:t>Parametry podane w tabeli</w:t>
      </w:r>
      <w:r w:rsidRPr="00C12705">
        <w:rPr>
          <w:rFonts w:ascii="Fira Sans" w:hAnsi="Fira Sans"/>
          <w:b/>
          <w:sz w:val="22"/>
          <w:szCs w:val="22"/>
        </w:rPr>
        <w:t xml:space="preserve"> </w:t>
      </w:r>
      <w:r w:rsidRPr="00C12705">
        <w:rPr>
          <w:rFonts w:ascii="Fira Sans" w:hAnsi="Fira Sans"/>
          <w:sz w:val="22"/>
          <w:szCs w:val="22"/>
        </w:rPr>
        <w:t xml:space="preserve">stanowią </w:t>
      </w:r>
      <w:r w:rsidRPr="00C12705">
        <w:rPr>
          <w:rFonts w:ascii="Fira Sans" w:hAnsi="Fira Sans"/>
          <w:b/>
          <w:sz w:val="22"/>
          <w:szCs w:val="22"/>
          <w:u w:val="single"/>
        </w:rPr>
        <w:t>minimalne</w:t>
      </w:r>
      <w:r w:rsidRPr="00C12705">
        <w:rPr>
          <w:rFonts w:ascii="Fira Sans" w:hAnsi="Fira Sans"/>
          <w:sz w:val="22"/>
          <w:szCs w:val="22"/>
        </w:rPr>
        <w:t xml:space="preserve"> wymagania graniczne (odcinające), których niespełnienie spowoduje odrzucenie oferty. </w:t>
      </w:r>
    </w:p>
    <w:p w14:paraId="48F24EF9" w14:textId="77777777" w:rsidR="002B30CA" w:rsidRPr="00C12705" w:rsidRDefault="002B30CA" w:rsidP="002B30CA">
      <w:pPr>
        <w:ind w:left="284" w:firstLine="73"/>
        <w:jc w:val="both"/>
        <w:rPr>
          <w:rFonts w:ascii="Fira Sans" w:hAnsi="Fira Sans"/>
          <w:sz w:val="22"/>
          <w:szCs w:val="22"/>
        </w:rPr>
      </w:pPr>
    </w:p>
    <w:p w14:paraId="6BF7D6A1" w14:textId="051670CE" w:rsidR="002B30CA" w:rsidRPr="002B30CA" w:rsidRDefault="002B30CA" w:rsidP="002B30CA">
      <w:pPr>
        <w:ind w:left="284" w:firstLine="73"/>
        <w:jc w:val="both"/>
        <w:rPr>
          <w:rFonts w:ascii="Fira Sans" w:hAnsi="Fira Sans"/>
          <w:sz w:val="22"/>
          <w:szCs w:val="22"/>
          <w:u w:val="single"/>
        </w:rPr>
      </w:pPr>
      <w:r w:rsidRPr="00C12705">
        <w:rPr>
          <w:rFonts w:ascii="Fira Sans" w:hAnsi="Fira Sans"/>
          <w:sz w:val="22"/>
          <w:szCs w:val="22"/>
          <w:u w:val="single"/>
        </w:rPr>
        <w:t xml:space="preserve">Brak wpisu w rubryce </w:t>
      </w:r>
      <w:r w:rsidRPr="00C12705">
        <w:rPr>
          <w:rFonts w:ascii="Fira Sans" w:hAnsi="Fira Sans"/>
          <w:b/>
          <w:sz w:val="22"/>
          <w:szCs w:val="22"/>
          <w:u w:val="single"/>
        </w:rPr>
        <w:t>„Parametry oferowane”</w:t>
      </w:r>
      <w:r w:rsidRPr="00C12705">
        <w:rPr>
          <w:rFonts w:ascii="Fira Sans" w:hAnsi="Fira Sans"/>
          <w:sz w:val="22"/>
          <w:szCs w:val="22"/>
          <w:u w:val="single"/>
        </w:rPr>
        <w:t xml:space="preserve"> zostanie potraktowany jako niespełnienie parametru skutkujące odrzuceniem oferty.</w:t>
      </w:r>
    </w:p>
    <w:p w14:paraId="48FAD608" w14:textId="77777777" w:rsidR="002B30CA" w:rsidRPr="00FB7BA0" w:rsidRDefault="002B30CA" w:rsidP="002B30CA">
      <w:pPr>
        <w:ind w:left="357"/>
        <w:rPr>
          <w:rFonts w:ascii="Fira Sans" w:hAnsi="Fira Sans"/>
          <w:color w:val="000000"/>
          <w:sz w:val="22"/>
          <w:szCs w:val="22"/>
        </w:rPr>
      </w:pPr>
    </w:p>
    <w:p w14:paraId="6F8EF4C2" w14:textId="77777777" w:rsidR="00937BA8" w:rsidRPr="00FB7BA0" w:rsidRDefault="00937BA8">
      <w:pPr>
        <w:rPr>
          <w:rFonts w:ascii="Fira Sans" w:hAnsi="Fira Sans"/>
          <w:color w:val="000000"/>
          <w:sz w:val="22"/>
          <w:szCs w:val="22"/>
        </w:rPr>
      </w:pPr>
    </w:p>
    <w:p w14:paraId="5A50B0AF" w14:textId="60A4EBAF" w:rsidR="00937BA8" w:rsidRPr="00FB7BA0" w:rsidRDefault="00987B93">
      <w:pPr>
        <w:pStyle w:val="Nagwek2"/>
        <w:jc w:val="left"/>
        <w:rPr>
          <w:rFonts w:ascii="Fira Sans" w:hAnsi="Fira Sans"/>
          <w:sz w:val="22"/>
          <w:szCs w:val="22"/>
        </w:rPr>
      </w:pPr>
      <w:r w:rsidRPr="00FB7BA0">
        <w:rPr>
          <w:rFonts w:ascii="Fira Sans" w:hAnsi="Fira Sans"/>
          <w:color w:val="000000"/>
          <w:sz w:val="22"/>
          <w:szCs w:val="22"/>
          <w:u w:val="single"/>
        </w:rPr>
        <w:t>Analizator podstawowy</w:t>
      </w:r>
      <w:r w:rsidRPr="00FB7BA0">
        <w:rPr>
          <w:rFonts w:ascii="Fira Sans" w:hAnsi="Fira Sans"/>
          <w:b w:val="0"/>
          <w:color w:val="000000"/>
          <w:sz w:val="22"/>
          <w:szCs w:val="22"/>
        </w:rPr>
        <w:t xml:space="preserve"> </w:t>
      </w:r>
      <w:r w:rsidR="00110F6B" w:rsidRPr="00FB7BA0">
        <w:rPr>
          <w:rFonts w:ascii="Fira Sans" w:hAnsi="Fira Sans"/>
          <w:b w:val="0"/>
          <w:color w:val="000000"/>
          <w:sz w:val="22"/>
          <w:szCs w:val="22"/>
        </w:rPr>
        <w:tab/>
      </w:r>
      <w:r w:rsidR="00110F6B" w:rsidRPr="00FB7BA0">
        <w:rPr>
          <w:rFonts w:ascii="Fira Sans" w:hAnsi="Fira Sans"/>
          <w:b w:val="0"/>
          <w:color w:val="000000"/>
          <w:sz w:val="22"/>
          <w:szCs w:val="22"/>
        </w:rPr>
        <w:tab/>
      </w:r>
      <w:r w:rsidR="00110F6B" w:rsidRPr="00FB7BA0">
        <w:rPr>
          <w:rFonts w:ascii="Fira Sans" w:hAnsi="Fira Sans"/>
          <w:b w:val="0"/>
          <w:color w:val="000000"/>
          <w:sz w:val="22"/>
          <w:szCs w:val="22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</w:rPr>
        <w:t>Typ:</w:t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 xml:space="preserve"> ……….</w:t>
      </w:r>
      <w:r w:rsidRPr="00FB7BA0">
        <w:rPr>
          <w:rFonts w:ascii="Fira Sans" w:hAnsi="Fira Sans"/>
          <w:b w:val="0"/>
          <w:color w:val="000000"/>
          <w:sz w:val="22"/>
          <w:szCs w:val="22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</w:rPr>
        <w:tab/>
        <w:t>Rok produkcji:</w:t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>……...</w:t>
      </w:r>
      <w:r w:rsidRPr="00FB7BA0">
        <w:rPr>
          <w:rFonts w:ascii="Fira Sans" w:hAnsi="Fira Sans"/>
          <w:b w:val="0"/>
          <w:color w:val="000000"/>
          <w:sz w:val="22"/>
          <w:szCs w:val="22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</w:rPr>
        <w:t>Producent:</w:t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>……………</w:t>
      </w:r>
    </w:p>
    <w:p w14:paraId="64970D4D" w14:textId="77777777" w:rsidR="00937BA8" w:rsidRPr="00FB7BA0" w:rsidRDefault="00937BA8">
      <w:pPr>
        <w:rPr>
          <w:rFonts w:ascii="Fira Sans" w:hAnsi="Fira Sans"/>
          <w:color w:val="000000"/>
          <w:sz w:val="22"/>
          <w:szCs w:val="22"/>
          <w:lang w:eastAsia="x-none"/>
        </w:rPr>
      </w:pPr>
    </w:p>
    <w:p w14:paraId="11E63A1D" w14:textId="403E1A19" w:rsidR="00937BA8" w:rsidRPr="00FB7BA0" w:rsidRDefault="00987B93">
      <w:pPr>
        <w:pStyle w:val="Nagwek2"/>
        <w:jc w:val="left"/>
        <w:rPr>
          <w:rFonts w:ascii="Fira Sans" w:hAnsi="Fira Sans"/>
          <w:sz w:val="22"/>
          <w:szCs w:val="22"/>
        </w:rPr>
      </w:pPr>
      <w:r w:rsidRPr="00FB7BA0">
        <w:rPr>
          <w:rFonts w:ascii="Fira Sans" w:hAnsi="Fira Sans"/>
          <w:color w:val="000000"/>
          <w:sz w:val="22"/>
          <w:szCs w:val="22"/>
          <w:u w:val="single"/>
        </w:rPr>
        <w:t>Analizator wspomagający</w:t>
      </w:r>
      <w:r w:rsidR="00110F6B" w:rsidRPr="00FB7BA0">
        <w:rPr>
          <w:rFonts w:ascii="Fira Sans" w:hAnsi="Fira Sans"/>
          <w:color w:val="000000"/>
          <w:sz w:val="22"/>
          <w:szCs w:val="22"/>
          <w:u w:val="single"/>
        </w:rPr>
        <w:t xml:space="preserve"> (backupowy) </w:t>
      </w:r>
      <w:r w:rsidR="00110F6B" w:rsidRPr="00FB7BA0">
        <w:rPr>
          <w:rFonts w:ascii="Fira Sans" w:hAnsi="Fira Sans"/>
          <w:color w:val="000000"/>
          <w:sz w:val="22"/>
          <w:szCs w:val="22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</w:rPr>
        <w:t>Typ:</w:t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>………</w:t>
      </w:r>
      <w:r w:rsidRPr="00FB7BA0">
        <w:rPr>
          <w:rFonts w:ascii="Fira Sans" w:hAnsi="Fira Sans"/>
          <w:b w:val="0"/>
          <w:color w:val="000000"/>
          <w:sz w:val="22"/>
          <w:szCs w:val="22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</w:rPr>
        <w:tab/>
        <w:t>Rok produkcji:</w:t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>………</w:t>
      </w:r>
      <w:r w:rsidRPr="00FB7BA0">
        <w:rPr>
          <w:rFonts w:ascii="Fira Sans" w:hAnsi="Fira Sans"/>
          <w:b w:val="0"/>
          <w:color w:val="000000"/>
          <w:sz w:val="22"/>
          <w:szCs w:val="22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ab/>
      </w:r>
      <w:r w:rsidR="00110F6B"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ab/>
      </w:r>
      <w:r w:rsidRPr="00FB7BA0">
        <w:rPr>
          <w:rFonts w:ascii="Fira Sans" w:hAnsi="Fira Sans"/>
          <w:b w:val="0"/>
          <w:color w:val="000000"/>
          <w:sz w:val="22"/>
          <w:szCs w:val="22"/>
        </w:rPr>
        <w:t>Producent:</w:t>
      </w:r>
      <w:r w:rsidRPr="00FB7BA0">
        <w:rPr>
          <w:rFonts w:ascii="Fira Sans" w:hAnsi="Fira Sans"/>
          <w:b w:val="0"/>
          <w:color w:val="000000"/>
          <w:sz w:val="22"/>
          <w:szCs w:val="22"/>
          <w:lang w:val="pl-PL"/>
        </w:rPr>
        <w:t>……...........</w:t>
      </w:r>
    </w:p>
    <w:p w14:paraId="43827770" w14:textId="77777777" w:rsidR="00937BA8" w:rsidRPr="00FB7BA0" w:rsidRDefault="00937BA8">
      <w:pPr>
        <w:shd w:val="clear" w:color="auto" w:fill="FFFFFF"/>
        <w:ind w:left="34"/>
        <w:jc w:val="both"/>
        <w:rPr>
          <w:rFonts w:ascii="Fira Sans" w:hAnsi="Fira Sans"/>
          <w:b/>
          <w:spacing w:val="8"/>
          <w:sz w:val="22"/>
          <w:szCs w:val="22"/>
        </w:rPr>
      </w:pPr>
    </w:p>
    <w:p w14:paraId="661D9222" w14:textId="77777777" w:rsidR="00937BA8" w:rsidRPr="00FB7BA0" w:rsidRDefault="00937BA8">
      <w:pPr>
        <w:rPr>
          <w:rFonts w:ascii="Fira Sans" w:hAnsi="Fira Sans"/>
          <w:sz w:val="22"/>
          <w:szCs w:val="22"/>
          <w:lang w:eastAsia="x-none"/>
        </w:rPr>
      </w:pPr>
    </w:p>
    <w:tbl>
      <w:tblPr>
        <w:tblW w:w="14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0676"/>
        <w:gridCol w:w="1581"/>
        <w:gridCol w:w="1647"/>
      </w:tblGrid>
      <w:tr w:rsidR="00937BA8" w:rsidRPr="00FB7BA0" w14:paraId="63B8DABB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14C5" w14:textId="77777777" w:rsidR="00937BA8" w:rsidRPr="00FB7BA0" w:rsidRDefault="00937BA8">
            <w:pPr>
              <w:pStyle w:val="Nagwek8"/>
              <w:jc w:val="center"/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8B0F" w14:textId="4A695FAA" w:rsidR="00937BA8" w:rsidRPr="00FB7BA0" w:rsidRDefault="00987B93">
            <w:pPr>
              <w:pStyle w:val="Nagwek8"/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>Parametry graniczne</w:t>
            </w:r>
            <w:r w:rsidR="00F9401B"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 xml:space="preserve"> dla automatycznego analizatora do wykonywania badań </w:t>
            </w:r>
            <w:proofErr w:type="spellStart"/>
            <w:r w:rsidR="00F9401B"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>koagulologicznych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687C" w14:textId="77777777" w:rsidR="00937BA8" w:rsidRPr="00FB7BA0" w:rsidRDefault="00987B93">
            <w:pPr>
              <w:pStyle w:val="Nagwek8"/>
              <w:jc w:val="center"/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3311" w14:textId="77777777" w:rsidR="00937BA8" w:rsidRPr="00FB7BA0" w:rsidRDefault="00987B93">
            <w:pPr>
              <w:pStyle w:val="Nagwek8"/>
              <w:jc w:val="center"/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>PARAMETRY OFEROWANE</w:t>
            </w:r>
          </w:p>
        </w:tc>
      </w:tr>
      <w:tr w:rsidR="00937BA8" w:rsidRPr="00FB7BA0" w14:paraId="18DE8C8A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23AE" w14:textId="77777777" w:rsidR="00937BA8" w:rsidRPr="00FB7BA0" w:rsidRDefault="00987B93">
            <w:pPr>
              <w:pStyle w:val="Nagwek8"/>
              <w:jc w:val="center"/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ABB1" w14:textId="198D1F3E" w:rsidR="00937BA8" w:rsidRPr="00FB7BA0" w:rsidRDefault="00987B93">
            <w:pPr>
              <w:pStyle w:val="Nagwek8"/>
              <w:jc w:val="center"/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 xml:space="preserve">PARAMETRY GRANICZNE AUTOMATYCZNEGO ANALIZATORA </w:t>
            </w:r>
            <w:r w:rsidR="00F9401B"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 xml:space="preserve">DO BADAŃ KOAGULOLOGICZNYCH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8B34" w14:textId="77777777" w:rsidR="00937BA8" w:rsidRPr="00FB7BA0" w:rsidRDefault="00987B93">
            <w:pPr>
              <w:pStyle w:val="Nagwek8"/>
              <w:jc w:val="center"/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24EE" w14:textId="77777777" w:rsidR="00937BA8" w:rsidRPr="00FB7BA0" w:rsidRDefault="00987B93">
            <w:pPr>
              <w:pStyle w:val="Nagwek8"/>
              <w:jc w:val="center"/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  <w:lang w:val="pl-PL" w:eastAsia="pl-PL"/>
              </w:rPr>
              <w:t>PARAMETRY OFEROWANE</w:t>
            </w:r>
          </w:p>
        </w:tc>
      </w:tr>
      <w:tr w:rsidR="00937BA8" w:rsidRPr="00FB7BA0" w14:paraId="05E677FC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47F3" w14:textId="77777777" w:rsidR="00937BA8" w:rsidRPr="00FB7BA0" w:rsidRDefault="00937BA8" w:rsidP="009F6B02">
            <w:pPr>
              <w:numPr>
                <w:ilvl w:val="0"/>
                <w:numId w:val="1"/>
              </w:numPr>
              <w:tabs>
                <w:tab w:val="left" w:pos="150"/>
              </w:tabs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097F" w14:textId="0C92A268" w:rsidR="00937BA8" w:rsidRPr="00FB7BA0" w:rsidRDefault="009F6B02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Automatyczny analizator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koagulologiczny</w:t>
            </w:r>
            <w:proofErr w:type="spellEnd"/>
            <w:r w:rsidR="00A7023F" w:rsidRPr="00FB7BA0">
              <w:rPr>
                <w:rFonts w:ascii="Fira Sans" w:hAnsi="Fira Sans"/>
                <w:sz w:val="22"/>
                <w:szCs w:val="22"/>
              </w:rPr>
              <w:t xml:space="preserve"> podstawowy oraz wspomagający (backupowy): 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fabrycznie nowy, rok produkcji 2023/2024.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2D45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8BA1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3701AD59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9F83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61CC" w14:textId="6A560BDE" w:rsidR="00937BA8" w:rsidRPr="00FB7BA0" w:rsidRDefault="00987B93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Wydajność analizatora d</w:t>
            </w:r>
            <w:r w:rsidR="00D017DC" w:rsidRPr="00FB7BA0">
              <w:rPr>
                <w:rFonts w:ascii="Fira Sans" w:hAnsi="Fira Sans"/>
                <w:sz w:val="22"/>
                <w:szCs w:val="22"/>
              </w:rPr>
              <w:t>o 110 oznaczeń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 na godzinę</w:t>
            </w:r>
            <w:r w:rsidR="00D017DC" w:rsidRPr="00FB7BA0">
              <w:rPr>
                <w:rFonts w:ascii="Fira Sans" w:hAnsi="Fira Sans"/>
                <w:sz w:val="22"/>
                <w:szCs w:val="22"/>
              </w:rPr>
              <w:t xml:space="preserve"> dla PT i APTT.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96AB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E381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2CA9351B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EEDF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BC0C" w14:textId="63594AE1" w:rsidR="00937BA8" w:rsidRPr="00FB7BA0" w:rsidRDefault="00D017DC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Możliwość oznaczania zarówno metodami: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wykrzepialnymi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 xml:space="preserve"> (metoda optyczna),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chromogennymi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 xml:space="preserve"> (odczyt kolorymetryczny), immunologicznymi.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0CCD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D24A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67F47F2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0693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3753" w14:textId="719158A9" w:rsidR="00937BA8" w:rsidRPr="00FB7BA0" w:rsidRDefault="00D017DC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Wykonywanie analiz z wykorzystaniem 4 długości fal.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6A29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55E0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2CB0242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D306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6B4A" w14:textId="276E625A" w:rsidR="00937BA8" w:rsidRPr="00FB7BA0" w:rsidRDefault="00D017DC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Oznaczanie D-dimerów w jednostkach FEU z wartością odcinającą (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cut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 xml:space="preserve"> off) dla wykluczenia ZP i ZŻG na poziomie 0,5 mg/</w:t>
            </w:r>
            <w:r w:rsidR="002B5465" w:rsidRPr="00FB7BA0">
              <w:rPr>
                <w:rFonts w:ascii="Fira Sans" w:hAnsi="Fira Sans"/>
                <w:sz w:val="22"/>
                <w:szCs w:val="22"/>
              </w:rPr>
              <w:t xml:space="preserve">l 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FEU (lub odpowiednio: 500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ug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 xml:space="preserve">/l lub 500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ng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>/ml FEU. Potwierdzenie przydatności testu dla wykluczenia ZP i ZŻG (certyfikat FDA)</w:t>
            </w:r>
            <w:r w:rsidR="00CB7A37"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D51F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B490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787CC4D8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60E3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C62C" w14:textId="3DEF94B9" w:rsidR="00937BA8" w:rsidRPr="00FB7BA0" w:rsidRDefault="00CB7A37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Automatyczny podajnik na minimum 50 probówek.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716F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74EF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293033D9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925F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22C0" w14:textId="18F3263E" w:rsidR="00937BA8" w:rsidRPr="00FB7BA0" w:rsidRDefault="00CB7A37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Zastosowanie ludzkiej tromboplastyny pochodzenia łożyskowego do oznaczania czasu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protrombinowego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EA3A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A20A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405C68F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D9FC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5D55" w14:textId="617506C0" w:rsidR="00937BA8" w:rsidRPr="00FB7BA0" w:rsidRDefault="00CB7A37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Możliwość oznaczania PT, APTT i fibrynogenu</w:t>
            </w:r>
            <w:r w:rsidR="00467468" w:rsidRPr="00FB7BA0">
              <w:rPr>
                <w:rFonts w:ascii="Fira Sans" w:hAnsi="Fira Sans"/>
                <w:sz w:val="22"/>
                <w:szCs w:val="22"/>
              </w:rPr>
              <w:t xml:space="preserve"> w jednym biegu aparatu i w czasie oznaczania poniżej 15 minut.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55F9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3854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43636963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1FD5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1DF3" w14:textId="659BAEDF" w:rsidR="00937BA8" w:rsidRPr="00FB7BA0" w:rsidRDefault="00467468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Oznaczanie fibrynogenu metodą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Clauss’a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 xml:space="preserve"> (zakres pomiarowy przy pierwszym oznaczeniu od 110 do 900 mg/dl).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B897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2D01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21782DF1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D5A0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5316" w14:textId="223C00A6" w:rsidR="00937BA8" w:rsidRPr="00FB7BA0" w:rsidRDefault="00467468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Oddzielne systemy pipetujące dla odczynników i prób badanych (wyeliminowanie kontaminacji).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456B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C5DA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77249CC5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36B1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EA5C" w14:textId="359F013A" w:rsidR="00937BA8" w:rsidRPr="00FB7BA0" w:rsidRDefault="00467468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Automatyczny transfer nowych kuwet do bloku pomiarowego i zużytych kuwet z bloku pomiarowego do pojemnika na odpady.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9EE4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7802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75054EB7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2CAC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AD1C" w14:textId="222BBAA0" w:rsidR="00937BA8" w:rsidRPr="00FB7BA0" w:rsidRDefault="00E85D2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Analizator pracujący w oparciu o pojedyncze kuwety pomiarowe – nie łączone w bloki, rotory lub segmenty (do 300 na pokładzie jednorazowo).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D0DA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388D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3A0431FC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A5FC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96C6" w14:textId="5066EDA3" w:rsidR="00937BA8" w:rsidRPr="00FB7BA0" w:rsidRDefault="00E85D2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Analizator posiadający 8 kanałów pomiarowych.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2F27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382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3FB1E25A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6FA1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6096" w14:textId="59280D55" w:rsidR="00937BA8" w:rsidRPr="00FB7BA0" w:rsidRDefault="00E85D2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Analizator wyposażony w przebijak korków, z możliwością wykorzystania próbek pediatrycznych.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1FF3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95BA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81DF84C" w14:textId="77777777" w:rsidTr="00FB18BA">
        <w:trPr>
          <w:cantSplit/>
          <w:trHeight w:val="3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721C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66BA" w14:textId="64D1870B" w:rsidR="00937BA8" w:rsidRPr="00FB7BA0" w:rsidRDefault="00E85D2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Możliwość stosowania jednocześnie różnego rodzaju probówek w jednym statywie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próbkowym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BD25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0A89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493BA1AA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3CE0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18DF" w14:textId="1F332C43" w:rsidR="00937BA8" w:rsidRPr="00FB7BA0" w:rsidRDefault="00E85D2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Możliwość pracy bezpośrednio z probówek pierwotnych, bez konieczności przenoszenia osocza do kubeczków</w:t>
            </w:r>
            <w:r w:rsidR="007E6DC6"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DF08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07D7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3DAC913E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459B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4969" w14:textId="0AD21920" w:rsidR="00937BA8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Analizator wyposażony w 33 miejsca na odczynniki (w tym 28 miejsc chłodzonych i 5</w:t>
            </w:r>
            <w:r w:rsidR="002B5465" w:rsidRPr="00FB7BA0">
              <w:rPr>
                <w:rFonts w:ascii="Fira Sans" w:hAnsi="Fira Sans"/>
                <w:sz w:val="22"/>
                <w:szCs w:val="22"/>
              </w:rPr>
              <w:t xml:space="preserve"> </w:t>
            </w:r>
            <w:r w:rsidRPr="00FB7BA0">
              <w:rPr>
                <w:rFonts w:ascii="Fira Sans" w:hAnsi="Fira Sans"/>
                <w:sz w:val="22"/>
                <w:szCs w:val="22"/>
              </w:rPr>
              <w:t>miejsc w temperaturze pokojowej na bufory).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35F6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D8BC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6C96C349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D590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A737" w14:textId="069398A3" w:rsidR="00937BA8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Funkcje wykonywanych codziennych i okresowych czynności konserwacyjnych automatycznie rejestrowane przez analizator.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C1C6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85C6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6DC6" w:rsidRPr="00FB7BA0" w14:paraId="6827B7F1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09CE" w14:textId="77777777" w:rsidR="007E6DC6" w:rsidRPr="00FB7BA0" w:rsidRDefault="007E6DC6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817" w14:textId="5100E8AB" w:rsidR="007E6DC6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Graficzne przedstawienie lokalizacji poszczególnych odczynników wraz z monitorowaniem ich objętości z przeliczeniem na ilość testów pozostałych do wykonania.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35B2" w14:textId="0044D6DE" w:rsidR="007E6DC6" w:rsidRPr="00FB7BA0" w:rsidRDefault="00BC1362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B13F" w14:textId="77777777" w:rsidR="007E6DC6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16A28C02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B6DC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1321" w14:textId="61FE3F97" w:rsidR="00937BA8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Automatyczne powtarzanie pomiaru w przypadku wystąpienia wyników budzących wątpliwość i wyników poza liniowością metody.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A08C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E03E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63FDD74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E843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53BE" w14:textId="7C324669" w:rsidR="00937BA8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Możliwość automatycznego zlecania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reflex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 xml:space="preserve"> testów opartych na modyfikowalnych regułach w oprogramowaniu analizatora.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6E2D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7923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3728D086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6549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FF87" w14:textId="47DCB375" w:rsidR="00937BA8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Możliwość monitorowania poprawnej objętości pobranego materiału.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D7F3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736B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5947DBC6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79CD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6E22" w14:textId="5498831E" w:rsidR="00937BA8" w:rsidRPr="00FB7BA0" w:rsidRDefault="007E6DC6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Wszystkie odczynniki i płyny myjące umieszczane na pokładzie analizatora.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0530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DF94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5517A1" w:rsidRPr="00FB7BA0" w14:paraId="039A4688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BA3B" w14:textId="77777777" w:rsidR="005517A1" w:rsidRPr="00FB7BA0" w:rsidRDefault="005517A1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2561" w14:textId="391A91DB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Wewnętrzny czytnik kodów kreskowych umożliwiający identyfikację załadowanych na pokład analizatora próbek pacjentów.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B9B4" w14:textId="0A401983" w:rsidR="005517A1" w:rsidRPr="00FB7BA0" w:rsidRDefault="00E9385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0276" w14:textId="77777777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5517A1" w:rsidRPr="00FB7BA0" w14:paraId="5F5D1B4D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F6CD" w14:textId="77777777" w:rsidR="005517A1" w:rsidRPr="00FB7BA0" w:rsidRDefault="005517A1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E3CC" w14:textId="3CD98FF4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Analizator posiadający wbudowany ekran dotykowy i komputer sterujący pracą analizatora.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F456" w14:textId="581F6E8F" w:rsidR="005517A1" w:rsidRPr="00FB7BA0" w:rsidRDefault="00E9385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37F2" w14:textId="77777777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5517A1" w:rsidRPr="00FB7BA0" w14:paraId="50C894F8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7E7F" w14:textId="77777777" w:rsidR="005517A1" w:rsidRPr="00FB7BA0" w:rsidRDefault="005517A1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C859" w14:textId="646F12FA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Analizator zajmujący nie więcej niż 0,55 m</w:t>
            </w:r>
            <w:r w:rsidRPr="00FB7BA0">
              <w:rPr>
                <w:rFonts w:ascii="Fira Sans" w:hAnsi="Fira Sans"/>
                <w:sz w:val="22"/>
                <w:szCs w:val="22"/>
                <w:vertAlign w:val="superscript"/>
              </w:rPr>
              <w:t>2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 powierzchni.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BBB3" w14:textId="48E15816" w:rsidR="005517A1" w:rsidRPr="00FB7BA0" w:rsidRDefault="00E9385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92CD" w14:textId="77777777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5517A1" w:rsidRPr="00FB7BA0" w14:paraId="501B08B8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CE4F" w14:textId="77777777" w:rsidR="005517A1" w:rsidRPr="00FB7BA0" w:rsidRDefault="005517A1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9CDD" w14:textId="2281834E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Możliwość zaprogramowania automatycznego włączania się analizatora do pracy o określonym przez użytkownika czasie.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C745" w14:textId="07FD32AA" w:rsidR="005517A1" w:rsidRPr="00FB7BA0" w:rsidRDefault="00E9385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54A5" w14:textId="77777777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5517A1" w:rsidRPr="00FB7BA0" w14:paraId="2ABDD484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511F" w14:textId="77777777" w:rsidR="005517A1" w:rsidRPr="00FB7BA0" w:rsidRDefault="005517A1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BB7A" w14:textId="15A6B44B" w:rsidR="005517A1" w:rsidRPr="00FB7BA0" w:rsidRDefault="00C6333F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Instalacja, uruchomienie i szkolenie personelu laboratorium w zakresie obsługi, konserwacji, rozwiązywania drobnych problemów technicznych oraz interpretacji wyników (czułość i swoistość testów, interferencje, zakres wartości referencyjnych) na koszt Oferenta. </w:t>
            </w:r>
            <w:r w:rsidR="005517A1" w:rsidRPr="00FB7BA0">
              <w:rPr>
                <w:rFonts w:ascii="Fira Sans" w:hAnsi="Fira Sans"/>
                <w:sz w:val="22"/>
                <w:szCs w:val="22"/>
              </w:rPr>
              <w:t xml:space="preserve">Szkolenie personelu </w:t>
            </w:r>
            <w:r w:rsidRPr="00FB7BA0">
              <w:rPr>
                <w:rFonts w:ascii="Fira Sans" w:hAnsi="Fira Sans"/>
                <w:sz w:val="22"/>
                <w:szCs w:val="22"/>
              </w:rPr>
              <w:t>zostanie</w:t>
            </w:r>
            <w:r w:rsidR="00E93853" w:rsidRPr="00FB7BA0">
              <w:rPr>
                <w:rFonts w:ascii="Fira Sans" w:hAnsi="Fira Sans"/>
                <w:sz w:val="22"/>
                <w:szCs w:val="22"/>
              </w:rPr>
              <w:t xml:space="preserve"> zakończone wystawieniem certyfikatów</w:t>
            </w:r>
            <w:r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E70D" w14:textId="178D621A" w:rsidR="005517A1" w:rsidRPr="00FB7BA0" w:rsidRDefault="00E9385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AC40" w14:textId="77777777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5517A1" w:rsidRPr="00FB7BA0" w14:paraId="003FC4FA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9DFD" w14:textId="77777777" w:rsidR="005517A1" w:rsidRPr="00FB7BA0" w:rsidRDefault="005517A1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ACD4" w14:textId="66305A43" w:rsidR="005517A1" w:rsidRPr="00FB7BA0" w:rsidRDefault="00E93853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Instalacja, uruchomienie analizatorów i urządzeń dodatkowych wliczona w cenę oferty.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2A85" w14:textId="6BF3B333" w:rsidR="005517A1" w:rsidRPr="00FB7BA0" w:rsidRDefault="00BC1362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DA34" w14:textId="77777777" w:rsidR="005517A1" w:rsidRPr="00FB7BA0" w:rsidRDefault="005517A1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7BDAA69D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A870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D35C" w14:textId="77777777" w:rsidR="00937BA8" w:rsidRPr="00FB7BA0" w:rsidRDefault="00987B93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Oprogramowanie analizatora obejmujące system kontroli jakości według systemu 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Levey-Jenningsa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 xml:space="preserve"> i X-</w:t>
            </w:r>
            <w:proofErr w:type="spellStart"/>
            <w:r w:rsidRPr="00FB7BA0">
              <w:rPr>
                <w:rFonts w:ascii="Fira Sans" w:hAnsi="Fira Sans"/>
                <w:sz w:val="22"/>
                <w:szCs w:val="22"/>
              </w:rPr>
              <w:t>BarM</w:t>
            </w:r>
            <w:proofErr w:type="spellEnd"/>
            <w:r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683C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8A5B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9C2705C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38E8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C198" w14:textId="77514522" w:rsidR="00937BA8" w:rsidRPr="00FB7BA0" w:rsidRDefault="00987B93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Dodatkowo Wykonawca dostarczy: system podtrzymania napięcia UPS, drukarkę laserową (kolor wydruku czarno-biały)</w:t>
            </w:r>
            <w:r w:rsidR="002B5465" w:rsidRPr="00FB7BA0">
              <w:rPr>
                <w:rFonts w:ascii="Fira Sans" w:hAnsi="Fira Sans"/>
                <w:sz w:val="22"/>
                <w:szCs w:val="22"/>
              </w:rPr>
              <w:t xml:space="preserve">; </w:t>
            </w:r>
            <w:r w:rsidR="002B5465" w:rsidRPr="00FB7BA0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drukarka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CF97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C453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0C24333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19F1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F53C" w14:textId="77777777" w:rsidR="00937BA8" w:rsidRPr="00FB7BA0" w:rsidRDefault="00987B93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Wykonawca zapewni moduł serwisowy do zdalnego dostępu, w celu kontrolowania, serwisowania pracy modułów oraz wsparcia technicznego i merytorycznego.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F1F6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622D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1562487B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AFC1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49BD" w14:textId="49716BB1" w:rsidR="00937BA8" w:rsidRPr="00FB7BA0" w:rsidRDefault="00987B93">
            <w:pPr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Podłączenie analizatora </w:t>
            </w:r>
            <w:r w:rsidR="001C2DBD" w:rsidRPr="00FB7BA0">
              <w:rPr>
                <w:rFonts w:ascii="Fira Sans" w:hAnsi="Fira Sans"/>
                <w:sz w:val="22"/>
                <w:szCs w:val="22"/>
              </w:rPr>
              <w:t xml:space="preserve">i wszystkich wymaganych urządzeń 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do LIS na koszt </w:t>
            </w:r>
            <w:r w:rsidR="00BF692D" w:rsidRPr="00FB7BA0">
              <w:rPr>
                <w:rFonts w:ascii="Fira Sans" w:hAnsi="Fira Sans"/>
                <w:sz w:val="22"/>
                <w:szCs w:val="22"/>
              </w:rPr>
              <w:t>Oferenta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 (komunikacja dwukierunkowa).</w:t>
            </w:r>
            <w:r w:rsidR="001C2DBD" w:rsidRPr="00FB7BA0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E008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5CDD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6D28BD46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E98F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CFDE" w14:textId="440D18B4" w:rsidR="00937BA8" w:rsidRPr="00FB7BA0" w:rsidRDefault="00BF692D">
            <w:pPr>
              <w:widowControl w:val="0"/>
              <w:suppressLineNumbers/>
              <w:spacing w:after="160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Oferent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dostarczy wirówkę podstawową typu MPW</w:t>
            </w:r>
            <w:r w:rsidR="00867BF7" w:rsidRPr="00FB7BA0">
              <w:rPr>
                <w:rFonts w:ascii="Fira Sans" w:hAnsi="Fira Sans"/>
                <w:sz w:val="22"/>
                <w:szCs w:val="22"/>
              </w:rPr>
              <w:t>-352 (wirnik 12436, pojemniki 13437, wkładka 14109)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umożliwiającą wirowanie 28 probówek 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jako niezbędne wyposażenie analizatorów, </w:t>
            </w:r>
            <w:r w:rsidRPr="00FB7BA0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44FA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EFAF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2CB1CFC1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292E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B921" w14:textId="7AA7AA39" w:rsidR="00937BA8" w:rsidRPr="00FB7BA0" w:rsidRDefault="00BF692D">
            <w:pPr>
              <w:pStyle w:val="Stopka"/>
              <w:widowControl w:val="0"/>
              <w:suppressLineNumbers/>
              <w:spacing w:after="160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Oferent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dostarczy wirówkę podstawową typu MPW</w:t>
            </w:r>
            <w:r w:rsidR="00867BF7" w:rsidRPr="00FB7BA0">
              <w:rPr>
                <w:rFonts w:ascii="Fira Sans" w:hAnsi="Fira Sans"/>
                <w:sz w:val="22"/>
                <w:szCs w:val="22"/>
              </w:rPr>
              <w:t xml:space="preserve">-56 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umożliwiającą wirowanie </w:t>
            </w:r>
            <w:r w:rsidR="00867BF7" w:rsidRPr="00FB7BA0">
              <w:rPr>
                <w:rFonts w:ascii="Fira Sans" w:hAnsi="Fira Sans"/>
                <w:sz w:val="22"/>
                <w:szCs w:val="22"/>
              </w:rPr>
              <w:t>12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probówek</w:t>
            </w:r>
            <w:r w:rsidR="00867BF7" w:rsidRPr="00FB7BA0">
              <w:rPr>
                <w:rFonts w:ascii="Fira Sans" w:hAnsi="Fira Sans"/>
                <w:sz w:val="22"/>
                <w:szCs w:val="22"/>
              </w:rPr>
              <w:t xml:space="preserve"> (wirnik 11202)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jako niezbędne wyposażenie analizatorów, </w:t>
            </w:r>
            <w:r w:rsidR="00805CC6" w:rsidRPr="00FB7BA0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04A6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3018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305CFDBF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DA15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2F97" w14:textId="39034555" w:rsidR="00937BA8" w:rsidRPr="00FB7BA0" w:rsidRDefault="00BF692D">
            <w:pPr>
              <w:pStyle w:val="Stopka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Oferent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zapewni udział w kontroli </w:t>
            </w:r>
            <w:proofErr w:type="spellStart"/>
            <w:r w:rsidR="00805CC6" w:rsidRPr="00FB7BA0">
              <w:rPr>
                <w:rFonts w:ascii="Fira Sans" w:hAnsi="Fira Sans"/>
                <w:sz w:val="22"/>
                <w:szCs w:val="22"/>
              </w:rPr>
              <w:t>zewnątrzlaboratoryjnej</w:t>
            </w:r>
            <w:proofErr w:type="spellEnd"/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w zakresie oceny parametrów </w:t>
            </w:r>
            <w:proofErr w:type="spellStart"/>
            <w:r w:rsidR="00805CC6" w:rsidRPr="00FB7BA0">
              <w:rPr>
                <w:rFonts w:ascii="Fira Sans" w:hAnsi="Fira Sans"/>
                <w:sz w:val="22"/>
                <w:szCs w:val="22"/>
              </w:rPr>
              <w:t>koagulologicznych</w:t>
            </w:r>
            <w:proofErr w:type="spellEnd"/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C6333F" w:rsidRPr="00FB7BA0">
              <w:rPr>
                <w:rFonts w:ascii="Fira Sans" w:hAnsi="Fira Sans"/>
                <w:sz w:val="22"/>
                <w:szCs w:val="22"/>
              </w:rPr>
              <w:t xml:space="preserve">objętych umową 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 xml:space="preserve">dwa razy w roku na koszt </w:t>
            </w:r>
            <w:r w:rsidRPr="00FB7BA0">
              <w:rPr>
                <w:rFonts w:ascii="Fira Sans" w:hAnsi="Fira Sans"/>
                <w:sz w:val="22"/>
                <w:szCs w:val="22"/>
              </w:rPr>
              <w:t>Oferenta</w:t>
            </w:r>
            <w:r w:rsidR="00805CC6"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BD7F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A4E7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558C7D13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4AF6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C32B" w14:textId="7DDA44DF" w:rsidR="00937BA8" w:rsidRPr="00FB7BA0" w:rsidRDefault="00987B93">
            <w:pPr>
              <w:widowControl w:val="0"/>
              <w:suppressLineNumbers/>
              <w:spacing w:after="160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eastAsia="Andale Sans UI" w:hAnsi="Fira Sans"/>
                <w:color w:val="000000"/>
                <w:sz w:val="22"/>
                <w:szCs w:val="22"/>
              </w:rPr>
              <w:t xml:space="preserve">W przypadku analizatora </w:t>
            </w:r>
            <w:proofErr w:type="spellStart"/>
            <w:r w:rsidRPr="00FB7BA0">
              <w:rPr>
                <w:rFonts w:ascii="Fira Sans" w:eastAsia="Andale Sans UI" w:hAnsi="Fira Sans"/>
                <w:color w:val="000000"/>
                <w:sz w:val="22"/>
                <w:szCs w:val="22"/>
              </w:rPr>
              <w:t>nastołowego</w:t>
            </w:r>
            <w:proofErr w:type="spellEnd"/>
            <w:r w:rsidRPr="00FB7BA0">
              <w:rPr>
                <w:rFonts w:ascii="Fira Sans" w:eastAsia="Andale Sans UI" w:hAnsi="Fira Sans"/>
                <w:color w:val="000000"/>
                <w:sz w:val="22"/>
                <w:szCs w:val="22"/>
              </w:rPr>
              <w:t xml:space="preserve"> </w:t>
            </w:r>
            <w:r w:rsidR="00BF692D" w:rsidRPr="00FB7BA0">
              <w:rPr>
                <w:rFonts w:ascii="Fira Sans" w:eastAsia="Andale Sans UI" w:hAnsi="Fira Sans"/>
                <w:color w:val="000000"/>
                <w:sz w:val="22"/>
                <w:szCs w:val="22"/>
              </w:rPr>
              <w:t>Oferent</w:t>
            </w:r>
            <w:r w:rsidRPr="00FB7BA0">
              <w:rPr>
                <w:rFonts w:ascii="Fira Sans" w:eastAsia="Andale Sans UI" w:hAnsi="Fira Sans"/>
                <w:color w:val="000000"/>
                <w:sz w:val="22"/>
                <w:szCs w:val="22"/>
              </w:rPr>
              <w:t xml:space="preserve"> dostarczy nieodpłatnie stół oraz ruchome półki na odczynniki </w:t>
            </w:r>
            <w:r w:rsidRPr="00FB7BA0">
              <w:rPr>
                <w:rFonts w:ascii="Fira Sans" w:eastAsia="Andale Sans UI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0F94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7B21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20B2044B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05CC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2B30" w14:textId="4D87992E" w:rsidR="00937BA8" w:rsidRPr="00FB7BA0" w:rsidRDefault="00987B93">
            <w:pPr>
              <w:spacing w:after="160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Kalkulacja ilości kalibratorów, materiału kontrolnego,</w:t>
            </w:r>
            <w:r w:rsidR="00C6333F" w:rsidRPr="00FB7BA0">
              <w:rPr>
                <w:rFonts w:ascii="Fira Sans" w:hAnsi="Fira Sans"/>
                <w:sz w:val="22"/>
                <w:szCs w:val="22"/>
              </w:rPr>
              <w:t xml:space="preserve"> </w:t>
            </w:r>
            <w:r w:rsidRPr="00FB7BA0">
              <w:rPr>
                <w:rFonts w:ascii="Fira Sans" w:hAnsi="Fira Sans"/>
                <w:sz w:val="22"/>
                <w:szCs w:val="22"/>
              </w:rPr>
              <w:t>odczynników oraz wszystkich materiałów zużywalnych zgodna z zaleceniami producenta.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C699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C694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0176D" w:rsidRPr="00FB7BA0" w14:paraId="6C5DFC70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33AB" w14:textId="5CE3A805" w:rsidR="0040176D" w:rsidRPr="00FB7BA0" w:rsidRDefault="0040176D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DC05" w14:textId="32019A5F" w:rsidR="0040176D" w:rsidRPr="00FB7BA0" w:rsidRDefault="0040176D">
            <w:pPr>
              <w:spacing w:after="160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Płyny eksploatacyjne</w:t>
            </w:r>
            <w:r w:rsidR="00D82691" w:rsidRPr="00FB7BA0">
              <w:rPr>
                <w:rFonts w:ascii="Fira Sans" w:hAnsi="Fira Sans"/>
                <w:sz w:val="22"/>
                <w:szCs w:val="22"/>
              </w:rPr>
              <w:t xml:space="preserve"> analizatorów kalkulowane w sposób zapewniający pracę analizatorów w trybie 24 godz. na dobę</w:t>
            </w:r>
            <w:r w:rsidR="00772B8E"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8ECC" w14:textId="4A9C27AC" w:rsidR="0040176D" w:rsidRPr="00FB7BA0" w:rsidRDefault="00593DC0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FFED" w14:textId="77777777" w:rsidR="0040176D" w:rsidRPr="00FB7BA0" w:rsidRDefault="0040176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A05547" w:rsidRPr="00FB7BA0" w14:paraId="7189C2E0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DFE9" w14:textId="77777777" w:rsidR="00A05547" w:rsidRPr="00FB7BA0" w:rsidRDefault="00A05547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DF77" w14:textId="3413C5CC" w:rsidR="00A05547" w:rsidRPr="00FB7BA0" w:rsidRDefault="00A05547">
            <w:pPr>
              <w:spacing w:after="160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Instrukcja obsługi analizatora w języku polskim w wersji papierowej dostarczona wraz z analizatorami.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868" w14:textId="63AACFBE" w:rsidR="00A05547" w:rsidRPr="00FB7BA0" w:rsidRDefault="00593DC0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F61E" w14:textId="77777777" w:rsidR="00A05547" w:rsidRPr="00FB7BA0" w:rsidRDefault="00A05547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A05547" w:rsidRPr="00FB7BA0" w14:paraId="219FB1CB" w14:textId="77777777" w:rsidTr="007E6DC6">
        <w:trPr>
          <w:cantSplit/>
          <w:trHeight w:val="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0490" w14:textId="77777777" w:rsidR="00A05547" w:rsidRPr="00FB7BA0" w:rsidRDefault="00A05547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DD81" w14:textId="0A87F263" w:rsidR="00A05547" w:rsidRPr="00FB7BA0" w:rsidRDefault="00A05547">
            <w:pPr>
              <w:spacing w:after="160"/>
              <w:jc w:val="both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Aktualne, zgodnie z obowiązującymi przepisami karty charakterystyki substancji</w:t>
            </w:r>
            <w:r w:rsidR="00CF5E24" w:rsidRPr="00FB7BA0">
              <w:rPr>
                <w:rFonts w:ascii="Fira Sans" w:hAnsi="Fira Sans"/>
                <w:sz w:val="22"/>
                <w:szCs w:val="22"/>
              </w:rPr>
              <w:t xml:space="preserve"> niebezpiecznych dla odczynników dostarczone wraz z pierwszą dostawą, w przypadku aktualizacji oraz na każde żądanie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8BDB" w14:textId="2AF09932" w:rsidR="00A05547" w:rsidRPr="00FB7BA0" w:rsidRDefault="00593DC0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4346" w14:textId="77777777" w:rsidR="00A05547" w:rsidRPr="00FB7BA0" w:rsidRDefault="00A05547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7741391" w14:textId="77777777" w:rsidTr="009F6B02">
        <w:trPr>
          <w:cantSplit/>
          <w:trHeight w:val="20"/>
        </w:trPr>
        <w:tc>
          <w:tcPr>
            <w:tcW w:w="1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3A1" w14:textId="4A520D13" w:rsidR="00937BA8" w:rsidRPr="00FB7BA0" w:rsidRDefault="00987B93">
            <w:pPr>
              <w:widowControl w:val="0"/>
              <w:shd w:val="clear" w:color="auto" w:fill="FFFFFF"/>
              <w:tabs>
                <w:tab w:val="left" w:pos="150"/>
              </w:tabs>
              <w:ind w:right="168" w:hanging="10"/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b/>
                <w:sz w:val="22"/>
                <w:szCs w:val="22"/>
              </w:rPr>
              <w:t>WARUNKI GWARANCJI I SERWISU</w:t>
            </w:r>
            <w:r w:rsidRPr="00FB7BA0">
              <w:rPr>
                <w:rFonts w:ascii="Fira Sans" w:hAnsi="Fira Sans"/>
                <w:b/>
                <w:sz w:val="22"/>
                <w:szCs w:val="22"/>
                <w:lang w:eastAsia="zh-CN"/>
              </w:rPr>
              <w:t xml:space="preserve"> DLA ANALIZATORÓW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E525" w14:textId="77777777" w:rsidR="00937BA8" w:rsidRPr="00FB7BA0" w:rsidRDefault="00937BA8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875F" w14:textId="77777777" w:rsidR="00937BA8" w:rsidRPr="00FB7BA0" w:rsidRDefault="00937BA8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808D68B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632B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12A8" w14:textId="14F10C16" w:rsidR="00937BA8" w:rsidRPr="00FB7BA0" w:rsidRDefault="00987B93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Gwarancja techniczna przez cały okres trwania umowy uwzględniająca koszty napraw, wymiany podzespołów, okresowych przeglądów serwisowych 2 razy w roku, a także inne nie wymienione koszty, z wyjątkiem wyspecyfikowanych w ofercie części zużywalnych</w:t>
            </w:r>
            <w:r w:rsidR="0040176D" w:rsidRPr="00FB7BA0">
              <w:rPr>
                <w:rFonts w:ascii="Fira Sans" w:hAnsi="Fira Sans"/>
                <w:sz w:val="22"/>
                <w:szCs w:val="22"/>
              </w:rPr>
              <w:t xml:space="preserve"> na koszt Oferenta.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8D0D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F347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2AB9FC4E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4DC3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25AD" w14:textId="142D0ED9" w:rsidR="00937BA8" w:rsidRPr="00FB7BA0" w:rsidRDefault="00987B93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Czas reakcji serwisu </w:t>
            </w:r>
            <w:r w:rsidR="00C6333F" w:rsidRPr="00FB7BA0">
              <w:rPr>
                <w:rFonts w:ascii="Fira Sans" w:hAnsi="Fira Sans"/>
                <w:sz w:val="22"/>
                <w:szCs w:val="22"/>
              </w:rPr>
              <w:t>–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 do 60 min. od chwili zgłoszenia.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5701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B6A1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21BB79E2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08F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0EB8" w14:textId="3DB9FC4D" w:rsidR="00937BA8" w:rsidRPr="00FB7BA0" w:rsidRDefault="00987B93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 xml:space="preserve">Czas przystąpienia do naprawy </w:t>
            </w:r>
            <w:r w:rsidR="00C6333F" w:rsidRPr="00FB7BA0">
              <w:rPr>
                <w:rFonts w:ascii="Fira Sans" w:hAnsi="Fira Sans"/>
                <w:sz w:val="22"/>
                <w:szCs w:val="22"/>
              </w:rPr>
              <w:t>–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 do 24 godz. od chwili zgłoszenia.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A1B4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4FC9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5D75AC" w:rsidRPr="00FB7BA0" w14:paraId="04C47A02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68B6" w14:textId="535C2A98" w:rsidR="005D75AC" w:rsidRPr="00FB7BA0" w:rsidRDefault="005D75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F345" w14:textId="177EA8F1" w:rsidR="005D75AC" w:rsidRPr="00C12705" w:rsidRDefault="005D75AC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</w:rPr>
            </w:pPr>
            <w:r w:rsidRPr="00C12705">
              <w:rPr>
                <w:rFonts w:ascii="Fira Sans" w:hAnsi="Fira Sans"/>
                <w:sz w:val="22"/>
                <w:szCs w:val="22"/>
              </w:rPr>
              <w:t xml:space="preserve">W przypadku </w:t>
            </w:r>
            <w:r w:rsidR="00A05547" w:rsidRPr="00C12705">
              <w:rPr>
                <w:rFonts w:ascii="Fira Sans" w:hAnsi="Fira Sans"/>
                <w:sz w:val="22"/>
                <w:szCs w:val="22"/>
              </w:rPr>
              <w:t xml:space="preserve">trzykrotnej awarii tego samego zespołu/podzespołu/modułu systemu w okresie obowiązywania umowy – </w:t>
            </w:r>
            <w:r w:rsidRPr="00C12705">
              <w:rPr>
                <w:rFonts w:ascii="Fira Sans" w:hAnsi="Fira Sans"/>
                <w:sz w:val="22"/>
                <w:szCs w:val="22"/>
              </w:rPr>
              <w:t xml:space="preserve">Oferent zobowiązuje się do wymiany </w:t>
            </w:r>
            <w:r w:rsidR="00A05547" w:rsidRPr="00C12705">
              <w:rPr>
                <w:rFonts w:ascii="Fira Sans" w:hAnsi="Fira Sans"/>
                <w:sz w:val="22"/>
                <w:szCs w:val="22"/>
              </w:rPr>
              <w:t xml:space="preserve">na koszt Oferenta </w:t>
            </w:r>
            <w:r w:rsidRPr="00C12705">
              <w:rPr>
                <w:rFonts w:ascii="Fira Sans" w:hAnsi="Fira Sans"/>
                <w:sz w:val="22"/>
                <w:szCs w:val="22"/>
              </w:rPr>
              <w:t xml:space="preserve">na </w:t>
            </w:r>
            <w:r w:rsidR="00A05547" w:rsidRPr="00C12705">
              <w:rPr>
                <w:rFonts w:ascii="Fira Sans" w:hAnsi="Fira Sans"/>
                <w:sz w:val="22"/>
                <w:szCs w:val="22"/>
              </w:rPr>
              <w:t xml:space="preserve">nowy </w:t>
            </w:r>
            <w:r w:rsidRPr="00C12705">
              <w:rPr>
                <w:rFonts w:ascii="Fira Sans" w:hAnsi="Fira Sans"/>
                <w:sz w:val="22"/>
                <w:szCs w:val="22"/>
              </w:rPr>
              <w:t>sprawny analizator</w:t>
            </w:r>
            <w:r w:rsidR="00A05547" w:rsidRPr="00C12705">
              <w:rPr>
                <w:rFonts w:ascii="Fira Sans" w:hAnsi="Fira Sans"/>
                <w:sz w:val="22"/>
                <w:szCs w:val="22"/>
              </w:rPr>
              <w:t xml:space="preserve"> o tych samych parametrach</w:t>
            </w:r>
            <w:r w:rsidRPr="00C12705">
              <w:rPr>
                <w:rFonts w:ascii="Fira Sans" w:hAnsi="Fira Sans"/>
                <w:sz w:val="22"/>
                <w:szCs w:val="22"/>
              </w:rPr>
              <w:t>, nie starszy niż rok produkcji 2023/2024.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8026" w14:textId="6B31DF97" w:rsidR="005D75AC" w:rsidRPr="00FB7BA0" w:rsidRDefault="00593DC0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02B9" w14:textId="77777777" w:rsidR="005D75AC" w:rsidRPr="00FB7BA0" w:rsidRDefault="005D75A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73674D14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9EDB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038A" w14:textId="68B2E6A6" w:rsidR="003F26D9" w:rsidRPr="00C12705" w:rsidRDefault="003F26D9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C12705">
              <w:rPr>
                <w:rFonts w:ascii="Fira Sans" w:hAnsi="Fira Sans"/>
                <w:sz w:val="22"/>
                <w:szCs w:val="22"/>
                <w:lang w:eastAsia="zh-CN"/>
              </w:rPr>
              <w:t>Dostępność serwisu - ciągła, przez cały czas trwania umowy - zgłaszania awarii i wsparcie serwisanta (w dni ustawowo wolne od pracy, w czasie trwania dyżurów Wykonawcy). Wykonawca przekaże Zamawiającemu bezpośredni numer telefonu do serwisanta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7FA6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FE2F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0C82DC8D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E9C8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7EB1" w14:textId="77777777" w:rsidR="00937BA8" w:rsidRPr="00C12705" w:rsidRDefault="00987B93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C12705">
              <w:rPr>
                <w:rFonts w:ascii="Fira Sans" w:hAnsi="Fira Sans"/>
                <w:sz w:val="22"/>
                <w:szCs w:val="22"/>
              </w:rPr>
              <w:t>Działania naprawcze będą podejmowane niezwłocznie, bez jakichkolwiek dodatkowych warunków wstępnych.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0864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D817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704F3FE2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B9CF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F09A" w14:textId="68B27D44" w:rsidR="00937BA8" w:rsidRPr="00C12705" w:rsidRDefault="00987B93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</w:rPr>
            </w:pPr>
            <w:r w:rsidRPr="00C12705">
              <w:rPr>
                <w:rFonts w:ascii="Fira Sans" w:hAnsi="Fira Sans"/>
                <w:sz w:val="22"/>
                <w:szCs w:val="22"/>
              </w:rPr>
              <w:t>Odczynniki ważne od dnia dostawy minimum</w:t>
            </w:r>
            <w:r w:rsidRPr="00B827EA">
              <w:rPr>
                <w:rFonts w:ascii="Fira Sans" w:hAnsi="Fira Sans"/>
                <w:b/>
                <w:bCs/>
                <w:strike/>
                <w:color w:val="FF0000"/>
                <w:sz w:val="22"/>
                <w:szCs w:val="22"/>
              </w:rPr>
              <w:t xml:space="preserve"> 9 </w:t>
            </w:r>
            <w:r w:rsidR="00B827EA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B827EA" w:rsidRPr="00B827EA">
              <w:rPr>
                <w:rFonts w:ascii="Fira Sans" w:hAnsi="Fira Sans"/>
                <w:b/>
                <w:bCs/>
                <w:color w:val="FF0000"/>
                <w:sz w:val="22"/>
                <w:szCs w:val="22"/>
              </w:rPr>
              <w:t>6</w:t>
            </w:r>
            <w:r w:rsidR="00B827EA">
              <w:rPr>
                <w:rFonts w:ascii="Fira Sans" w:hAnsi="Fira Sans"/>
                <w:sz w:val="22"/>
                <w:szCs w:val="22"/>
              </w:rPr>
              <w:t xml:space="preserve"> </w:t>
            </w:r>
            <w:r w:rsidRPr="00C12705">
              <w:rPr>
                <w:rFonts w:ascii="Fira Sans" w:hAnsi="Fira Sans"/>
                <w:sz w:val="22"/>
                <w:szCs w:val="22"/>
              </w:rPr>
              <w:t>miesięcy. Maksymalny czas dostawy 3 dni robocz</w:t>
            </w:r>
            <w:r w:rsidR="005D75AC" w:rsidRPr="00C12705">
              <w:rPr>
                <w:rFonts w:ascii="Fira Sans" w:hAnsi="Fira Sans"/>
                <w:sz w:val="22"/>
                <w:szCs w:val="22"/>
              </w:rPr>
              <w:t>e</w:t>
            </w:r>
            <w:r w:rsidRPr="00C12705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F279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0471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180F6432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EF6E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12D9" w14:textId="55A36F65" w:rsidR="00937BA8" w:rsidRPr="00FB7BA0" w:rsidRDefault="00987B93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Oferent zapewni bezpłatn</w:t>
            </w:r>
            <w:r w:rsidR="001C0C93" w:rsidRPr="00FB7BA0">
              <w:rPr>
                <w:rFonts w:ascii="Fira Sans" w:hAnsi="Fira Sans"/>
                <w:sz w:val="22"/>
                <w:szCs w:val="22"/>
              </w:rPr>
              <w:t>ą</w:t>
            </w:r>
            <w:r w:rsidRPr="00FB7BA0">
              <w:rPr>
                <w:rFonts w:ascii="Fira Sans" w:hAnsi="Fira Sans"/>
                <w:sz w:val="22"/>
                <w:szCs w:val="22"/>
              </w:rPr>
              <w:t xml:space="preserve"> aktualizację oprogramowania i dokumentacji w okresie eksploatacji wyrobu</w:t>
            </w:r>
            <w:r w:rsidR="001C0C93" w:rsidRPr="00FB7BA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D809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BCDE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937BA8" w:rsidRPr="00FB7BA0" w14:paraId="462077E3" w14:textId="77777777" w:rsidTr="007E6DC6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FFC5" w14:textId="77777777" w:rsidR="00937BA8" w:rsidRPr="00FB7BA0" w:rsidRDefault="00937BA8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E508" w14:textId="77777777" w:rsidR="00937BA8" w:rsidRPr="00FB7BA0" w:rsidRDefault="00987B93">
            <w:pPr>
              <w:widowControl w:val="0"/>
              <w:shd w:val="clear" w:color="auto" w:fill="FFFFFF"/>
              <w:ind w:right="168" w:hanging="10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Autoryzowany, potwierdzony certyfikatem przynajmniej z roku 2023, serwis producenta aparatów.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5427" w14:textId="77777777" w:rsidR="00937BA8" w:rsidRPr="00FB7BA0" w:rsidRDefault="00987B9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FB7BA0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138A" w14:textId="77777777" w:rsidR="00937BA8" w:rsidRPr="00FB7BA0" w:rsidRDefault="00937BA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68A8A763" w14:textId="77777777" w:rsidR="00937BA8" w:rsidRPr="00FB7BA0" w:rsidRDefault="00937BA8">
      <w:pPr>
        <w:pStyle w:val="Tekstpodstawowy"/>
        <w:spacing w:line="240" w:lineRule="auto"/>
        <w:ind w:left="9912" w:hanging="1416"/>
        <w:jc w:val="center"/>
        <w:rPr>
          <w:rFonts w:ascii="Fira Sans" w:hAnsi="Fira Sans"/>
          <w:szCs w:val="22"/>
        </w:rPr>
      </w:pPr>
    </w:p>
    <w:sectPr w:rsidR="00937BA8" w:rsidRPr="00FB7BA0">
      <w:headerReference w:type="default" r:id="rId8"/>
      <w:footerReference w:type="default" r:id="rId9"/>
      <w:headerReference w:type="first" r:id="rId10"/>
      <w:pgSz w:w="16838" w:h="11906" w:orient="landscape"/>
      <w:pgMar w:top="765" w:right="1417" w:bottom="709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F2202" w14:textId="77777777" w:rsidR="006639A0" w:rsidRDefault="006639A0">
      <w:r>
        <w:separator/>
      </w:r>
    </w:p>
  </w:endnote>
  <w:endnote w:type="continuationSeparator" w:id="0">
    <w:p w14:paraId="7D7B35AC" w14:textId="77777777" w:rsidR="006639A0" w:rsidRDefault="0066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8093642"/>
      <w:docPartObj>
        <w:docPartGallery w:val="Page Numbers (Bottom of Page)"/>
        <w:docPartUnique/>
      </w:docPartObj>
    </w:sdtPr>
    <w:sdtEndPr/>
    <w:sdtContent>
      <w:p w14:paraId="0BA98AC9" w14:textId="77777777" w:rsidR="00937BA8" w:rsidRDefault="00987B93">
        <w:pPr>
          <w:pStyle w:val="Stopka"/>
          <w:jc w:val="right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="Calibri Light" w:hAnsi="Calibri Light"/>
          </w:rPr>
          <w:fldChar w:fldCharType="begin"/>
        </w:r>
        <w:r>
          <w:rPr>
            <w:rFonts w:ascii="Calibri Light" w:hAnsi="Calibri Light"/>
          </w:rPr>
          <w:instrText>PAGE</w:instrText>
        </w:r>
        <w:r>
          <w:rPr>
            <w:rFonts w:ascii="Calibri Light" w:hAnsi="Calibri Light"/>
          </w:rPr>
          <w:fldChar w:fldCharType="separate"/>
        </w:r>
        <w:r>
          <w:rPr>
            <w:rFonts w:ascii="Calibri Light" w:hAnsi="Calibri Light"/>
          </w:rPr>
          <w:t>7</w:t>
        </w:r>
        <w:r>
          <w:rPr>
            <w:rFonts w:ascii="Calibri Light" w:hAnsi="Calibri Light"/>
          </w:rPr>
          <w:fldChar w:fldCharType="end"/>
        </w:r>
      </w:p>
    </w:sdtContent>
  </w:sdt>
  <w:p w14:paraId="023DE5D0" w14:textId="77777777" w:rsidR="00937BA8" w:rsidRDefault="00937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9F78B" w14:textId="77777777" w:rsidR="006639A0" w:rsidRDefault="006639A0">
      <w:r>
        <w:separator/>
      </w:r>
    </w:p>
  </w:footnote>
  <w:footnote w:type="continuationSeparator" w:id="0">
    <w:p w14:paraId="44B82AC8" w14:textId="77777777" w:rsidR="006639A0" w:rsidRDefault="0066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7751F" w14:textId="77777777" w:rsidR="00937BA8" w:rsidRDefault="00987B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D2328A0" wp14:editId="38DA4E2E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0" cy="22860"/>
              <wp:effectExtent l="635" t="0" r="0" b="1905"/>
              <wp:wrapNone/>
              <wp:docPr id="1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4" fillcolor="#a0a0a0" stroked="f" style="position:absolute;margin-left:0.05pt;margin-top:0.05pt;width:0.4pt;height:1.7pt" wp14:anchorId="75BCC08A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14:paraId="54951FCB" w14:textId="77777777" w:rsidR="00937BA8" w:rsidRDefault="00937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33505" w14:textId="77777777" w:rsidR="00937BA8" w:rsidRDefault="00987B93">
    <w:pPr>
      <w:pStyle w:val="Nagwek"/>
      <w:pBdr>
        <w:bottom w:val="single" w:sz="6" w:space="1" w:color="000000"/>
      </w:pBdr>
      <w:jc w:val="center"/>
    </w:pPr>
    <w:r>
      <w:rPr>
        <w:noProof/>
      </w:rPr>
      <w:drawing>
        <wp:inline distT="0" distB="0" distL="0" distR="0" wp14:anchorId="29F5FC33" wp14:editId="5CD900ED">
          <wp:extent cx="3574415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60" t="25075" r="4892" b="26525"/>
                  <a:stretch>
                    <a:fillRect/>
                  </a:stretch>
                </pic:blipFill>
                <pic:spPr bwMode="auto">
                  <a:xfrm>
                    <a:off x="0" y="0"/>
                    <a:ext cx="357441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5E958" w14:textId="77777777" w:rsidR="00937BA8" w:rsidRDefault="00987B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0C055A1E" wp14:editId="445EF87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0" cy="22860"/>
              <wp:effectExtent l="635" t="0" r="0" b="1905"/>
              <wp:wrapNone/>
              <wp:docPr id="3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6" fillcolor="#a0a0a0" stroked="f" style="position:absolute;margin-left:0.05pt;margin-top:0.05pt;width:0.4pt;height:1.7pt" wp14:anchorId="24FF61BF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25300"/>
    <w:multiLevelType w:val="multilevel"/>
    <w:tmpl w:val="FB327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F2DBE"/>
    <w:multiLevelType w:val="hybridMultilevel"/>
    <w:tmpl w:val="D452D8D8"/>
    <w:lvl w:ilvl="0" w:tplc="81E46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67B15"/>
    <w:multiLevelType w:val="multilevel"/>
    <w:tmpl w:val="3C7A71BE"/>
    <w:lvl w:ilvl="0">
      <w:start w:val="1"/>
      <w:numFmt w:val="decimal"/>
      <w:lvlText w:val="%1."/>
      <w:lvlJc w:val="right"/>
      <w:pPr>
        <w:ind w:left="785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3C5"/>
    <w:multiLevelType w:val="hybridMultilevel"/>
    <w:tmpl w:val="84900BA0"/>
    <w:lvl w:ilvl="0" w:tplc="7A5CB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08942">
    <w:abstractNumId w:val="3"/>
  </w:num>
  <w:num w:numId="2" w16cid:durableId="402214831">
    <w:abstractNumId w:val="0"/>
  </w:num>
  <w:num w:numId="3" w16cid:durableId="326708178">
    <w:abstractNumId w:val="1"/>
  </w:num>
  <w:num w:numId="4" w16cid:durableId="189880457">
    <w:abstractNumId w:val="2"/>
  </w:num>
  <w:num w:numId="5" w16cid:durableId="78789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A8"/>
    <w:rsid w:val="00110F6B"/>
    <w:rsid w:val="001243AB"/>
    <w:rsid w:val="00144377"/>
    <w:rsid w:val="00186651"/>
    <w:rsid w:val="001C0C93"/>
    <w:rsid w:val="001C2DBD"/>
    <w:rsid w:val="001E5C30"/>
    <w:rsid w:val="002B30CA"/>
    <w:rsid w:val="002B5465"/>
    <w:rsid w:val="002E75F5"/>
    <w:rsid w:val="00387476"/>
    <w:rsid w:val="003F26D9"/>
    <w:rsid w:val="0040176D"/>
    <w:rsid w:val="00467468"/>
    <w:rsid w:val="00483A3B"/>
    <w:rsid w:val="0052758F"/>
    <w:rsid w:val="005517A1"/>
    <w:rsid w:val="00593DC0"/>
    <w:rsid w:val="005C7196"/>
    <w:rsid w:val="005D75AC"/>
    <w:rsid w:val="006639A0"/>
    <w:rsid w:val="00772B8E"/>
    <w:rsid w:val="00781BE7"/>
    <w:rsid w:val="00791E5C"/>
    <w:rsid w:val="007E6DC6"/>
    <w:rsid w:val="00805CC6"/>
    <w:rsid w:val="00867BF7"/>
    <w:rsid w:val="00937BA8"/>
    <w:rsid w:val="00987B93"/>
    <w:rsid w:val="009E5F7C"/>
    <w:rsid w:val="009F6B02"/>
    <w:rsid w:val="00A05547"/>
    <w:rsid w:val="00A7023F"/>
    <w:rsid w:val="00B827EA"/>
    <w:rsid w:val="00BC1362"/>
    <w:rsid w:val="00BF692D"/>
    <w:rsid w:val="00C113B0"/>
    <w:rsid w:val="00C12705"/>
    <w:rsid w:val="00C6333F"/>
    <w:rsid w:val="00CB7A37"/>
    <w:rsid w:val="00CF5E24"/>
    <w:rsid w:val="00D017DC"/>
    <w:rsid w:val="00D82691"/>
    <w:rsid w:val="00D973F0"/>
    <w:rsid w:val="00E0559D"/>
    <w:rsid w:val="00E85D21"/>
    <w:rsid w:val="00E93853"/>
    <w:rsid w:val="00F3377C"/>
    <w:rsid w:val="00F77C37"/>
    <w:rsid w:val="00F9401B"/>
    <w:rsid w:val="00FB18BA"/>
    <w:rsid w:val="00FB7BA0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6F2"/>
  <w15:docId w15:val="{2530FD25-55BF-4307-8517-D73EFC3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987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798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67987"/>
    <w:pPr>
      <w:keepNext/>
      <w:outlineLvl w:val="7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679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qFormat/>
    <w:rsid w:val="00F679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67987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1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1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43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E2088"/>
    <w:rPr>
      <w:rFonts w:ascii="Calibri" w:eastAsia="Calibri" w:hAnsi="Calibri" w:cs="Times New Roman"/>
      <w:sz w:val="20"/>
      <w:szCs w:val="20"/>
    </w:rPr>
  </w:style>
  <w:style w:type="character" w:customStyle="1" w:styleId="ListLabel1">
    <w:name w:val="ListLabel 1"/>
    <w:qFormat/>
    <w:rPr>
      <w:b w:val="0"/>
      <w:i w:val="0"/>
      <w:sz w:val="22"/>
      <w:szCs w:val="24"/>
    </w:rPr>
  </w:style>
  <w:style w:type="character" w:customStyle="1" w:styleId="ListLabel2">
    <w:name w:val="ListLabel 2"/>
    <w:qFormat/>
    <w:rPr>
      <w:b w:val="0"/>
      <w:i w:val="0"/>
      <w:sz w:val="22"/>
      <w:szCs w:val="24"/>
    </w:rPr>
  </w:style>
  <w:style w:type="character" w:customStyle="1" w:styleId="ListLabel3">
    <w:name w:val="ListLabel 3"/>
    <w:qFormat/>
    <w:rPr>
      <w:b w:val="0"/>
      <w:i w:val="0"/>
      <w:sz w:val="22"/>
      <w:szCs w:val="24"/>
    </w:rPr>
  </w:style>
  <w:style w:type="character" w:customStyle="1" w:styleId="ListLabel4">
    <w:name w:val="ListLabel 4"/>
    <w:qFormat/>
    <w:rPr>
      <w:b w:val="0"/>
      <w:i w:val="0"/>
      <w:sz w:val="22"/>
      <w:szCs w:val="24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i w:val="0"/>
      <w:sz w:val="24"/>
      <w:szCs w:val="24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i w:val="0"/>
      <w:sz w:val="24"/>
      <w:szCs w:val="24"/>
    </w:rPr>
  </w:style>
  <w:style w:type="character" w:customStyle="1" w:styleId="ListLabel42">
    <w:name w:val="ListLabel 42"/>
    <w:qFormat/>
    <w:rPr>
      <w:b w:val="0"/>
      <w:i w:val="0"/>
      <w:sz w:val="24"/>
      <w:szCs w:val="24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  <w:i w:val="0"/>
      <w:sz w:val="24"/>
      <w:szCs w:val="24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  <w:i w:val="0"/>
      <w:sz w:val="22"/>
      <w:szCs w:val="24"/>
    </w:rPr>
  </w:style>
  <w:style w:type="character" w:customStyle="1" w:styleId="ListLabel50">
    <w:name w:val="ListLabel 50"/>
    <w:qFormat/>
    <w:rPr>
      <w:b w:val="0"/>
      <w:i w:val="0"/>
      <w:sz w:val="22"/>
      <w:szCs w:val="24"/>
    </w:rPr>
  </w:style>
  <w:style w:type="character" w:customStyle="1" w:styleId="ListLabel51">
    <w:name w:val="ListLabel 51"/>
    <w:qFormat/>
    <w:rPr>
      <w:b w:val="0"/>
      <w:i w:val="0"/>
      <w:sz w:val="22"/>
      <w:szCs w:val="24"/>
    </w:rPr>
  </w:style>
  <w:style w:type="character" w:customStyle="1" w:styleId="ListLabel52">
    <w:name w:val="ListLabel 52"/>
    <w:qFormat/>
    <w:rPr>
      <w:b w:val="0"/>
      <w:i w:val="0"/>
      <w:sz w:val="22"/>
      <w:szCs w:val="24"/>
    </w:rPr>
  </w:style>
  <w:style w:type="character" w:customStyle="1" w:styleId="ListLabel53">
    <w:name w:val="ListLabel 53"/>
    <w:qFormat/>
    <w:rPr>
      <w:b w:val="0"/>
      <w:i w:val="0"/>
      <w:sz w:val="22"/>
      <w:szCs w:val="24"/>
    </w:rPr>
  </w:style>
  <w:style w:type="character" w:customStyle="1" w:styleId="ListLabel54">
    <w:name w:val="ListLabel 54"/>
    <w:qFormat/>
    <w:rPr>
      <w:b w:val="0"/>
      <w:i w:val="0"/>
      <w:sz w:val="22"/>
      <w:szCs w:val="24"/>
    </w:rPr>
  </w:style>
  <w:style w:type="character" w:customStyle="1" w:styleId="ListLabel55">
    <w:name w:val="ListLabel 55"/>
    <w:qFormat/>
    <w:rPr>
      <w:b w:val="0"/>
      <w:i w:val="0"/>
      <w:sz w:val="22"/>
      <w:szCs w:val="24"/>
    </w:rPr>
  </w:style>
  <w:style w:type="character" w:customStyle="1" w:styleId="ListLabel56">
    <w:name w:val="ListLabel 56"/>
    <w:qFormat/>
    <w:rPr>
      <w:b w:val="0"/>
      <w:i w:val="0"/>
      <w:sz w:val="22"/>
      <w:szCs w:val="24"/>
    </w:rPr>
  </w:style>
  <w:style w:type="character" w:customStyle="1" w:styleId="ListLabel57">
    <w:name w:val="ListLabel 57"/>
    <w:qFormat/>
    <w:rPr>
      <w:b w:val="0"/>
      <w:i w:val="0"/>
      <w:sz w:val="22"/>
      <w:szCs w:val="24"/>
    </w:rPr>
  </w:style>
  <w:style w:type="character" w:customStyle="1" w:styleId="ListLabel58">
    <w:name w:val="ListLabel 58"/>
    <w:qFormat/>
    <w:rPr>
      <w:b w:val="0"/>
      <w:i w:val="0"/>
      <w:sz w:val="22"/>
      <w:szCs w:val="24"/>
    </w:rPr>
  </w:style>
  <w:style w:type="character" w:customStyle="1" w:styleId="ListLabel59">
    <w:name w:val="ListLabel 59"/>
    <w:qFormat/>
    <w:rPr>
      <w:b w:val="0"/>
      <w:i w:val="0"/>
      <w:sz w:val="22"/>
      <w:szCs w:val="24"/>
    </w:rPr>
  </w:style>
  <w:style w:type="character" w:customStyle="1" w:styleId="ListLabel60">
    <w:name w:val="ListLabel 60"/>
    <w:qFormat/>
    <w:rPr>
      <w:b w:val="0"/>
      <w:i w:val="0"/>
      <w:sz w:val="20"/>
      <w:szCs w:val="24"/>
    </w:rPr>
  </w:style>
  <w:style w:type="character" w:customStyle="1" w:styleId="ListLabel61">
    <w:name w:val="ListLabel 61"/>
    <w:qFormat/>
    <w:rPr>
      <w:b w:val="0"/>
      <w:i w:val="0"/>
      <w:sz w:val="2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1E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67987"/>
    <w:pPr>
      <w:spacing w:line="360" w:lineRule="auto"/>
    </w:pPr>
    <w:rPr>
      <w:sz w:val="22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9E1E7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645D"/>
    <w:pPr>
      <w:ind w:left="720"/>
      <w:contextualSpacing/>
    </w:pPr>
  </w:style>
  <w:style w:type="paragraph" w:customStyle="1" w:styleId="Default">
    <w:name w:val="Default"/>
    <w:qFormat/>
    <w:rsid w:val="008F64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43A5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ny"/>
    <w:qFormat/>
    <w:rsid w:val="002B5A31"/>
    <w:pPr>
      <w:textAlignment w:val="baseline"/>
    </w:pPr>
    <w:rPr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088"/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3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B5F3-443A-43B7-8FAF-6CEE6245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Paweł Berbeka</cp:lastModifiedBy>
  <cp:revision>36</cp:revision>
  <cp:lastPrinted>2024-05-14T09:47:00Z</cp:lastPrinted>
  <dcterms:created xsi:type="dcterms:W3CDTF">2024-04-25T11:23:00Z</dcterms:created>
  <dcterms:modified xsi:type="dcterms:W3CDTF">2024-05-21T07:47:00Z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