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FC35" w14:textId="7A0AC492" w:rsidR="00CA150F" w:rsidRPr="00A243D7" w:rsidRDefault="00CA150F" w:rsidP="0088774C">
      <w:pPr>
        <w:suppressAutoHyphens/>
        <w:spacing w:after="120" w:line="276" w:lineRule="auto"/>
        <w:jc w:val="right"/>
        <w:rPr>
          <w:rFonts w:asciiTheme="minorHAnsi" w:hAnsiTheme="minorHAnsi" w:cstheme="minorHAnsi"/>
          <w:b/>
          <w:iCs/>
          <w:color w:val="002060"/>
          <w:sz w:val="22"/>
          <w:szCs w:val="22"/>
        </w:rPr>
      </w:pPr>
      <w:r w:rsidRPr="00A243D7">
        <w:rPr>
          <w:rFonts w:asciiTheme="minorHAnsi" w:hAnsiTheme="minorHAnsi" w:cstheme="minorHAnsi"/>
          <w:b/>
          <w:iCs/>
          <w:color w:val="002060"/>
          <w:sz w:val="22"/>
          <w:szCs w:val="22"/>
        </w:rPr>
        <w:t xml:space="preserve">Załącznik Nr </w:t>
      </w:r>
      <w:r w:rsidR="00C65CC2" w:rsidRPr="00A243D7">
        <w:rPr>
          <w:rFonts w:asciiTheme="minorHAnsi" w:hAnsiTheme="minorHAnsi" w:cstheme="minorHAnsi"/>
          <w:b/>
          <w:iCs/>
          <w:color w:val="002060"/>
          <w:sz w:val="22"/>
          <w:szCs w:val="22"/>
        </w:rPr>
        <w:t>4</w:t>
      </w:r>
      <w:r w:rsidRPr="00A243D7">
        <w:rPr>
          <w:rFonts w:asciiTheme="minorHAnsi" w:hAnsiTheme="minorHAnsi" w:cstheme="minorHAnsi"/>
          <w:b/>
          <w:iCs/>
          <w:color w:val="002060"/>
          <w:sz w:val="22"/>
          <w:szCs w:val="22"/>
        </w:rPr>
        <w:t>B do S</w:t>
      </w:r>
      <w:r w:rsidR="007D5A0A" w:rsidRPr="00A243D7">
        <w:rPr>
          <w:rFonts w:asciiTheme="minorHAnsi" w:hAnsiTheme="minorHAnsi" w:cstheme="minorHAnsi"/>
          <w:b/>
          <w:iCs/>
          <w:color w:val="002060"/>
          <w:sz w:val="22"/>
          <w:szCs w:val="22"/>
        </w:rPr>
        <w:t>I</w:t>
      </w:r>
      <w:r w:rsidRPr="00A243D7">
        <w:rPr>
          <w:rFonts w:asciiTheme="minorHAnsi" w:hAnsiTheme="minorHAnsi" w:cstheme="minorHAnsi"/>
          <w:b/>
          <w:iCs/>
          <w:color w:val="002060"/>
          <w:sz w:val="22"/>
          <w:szCs w:val="22"/>
        </w:rPr>
        <w:t>WZ  - Wzór umowy CZĘŚĆ II zamówienia</w:t>
      </w:r>
    </w:p>
    <w:p w14:paraId="7F7C4016" w14:textId="77777777" w:rsidR="00CA150F" w:rsidRPr="00A243D7" w:rsidRDefault="00CA150F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CB38D18" w14:textId="0CA751E8" w:rsidR="00CA150F" w:rsidRPr="00A243D7" w:rsidRDefault="00CA150F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243D7">
        <w:rPr>
          <w:rFonts w:asciiTheme="minorHAnsi" w:hAnsiTheme="minorHAnsi" w:cstheme="minorHAnsi"/>
          <w:b/>
          <w:bCs/>
          <w:iCs/>
          <w:sz w:val="22"/>
          <w:szCs w:val="22"/>
        </w:rPr>
        <w:t>UMOWA UBEZPIECZENIA GENERALNEGO nr …./202</w:t>
      </w:r>
      <w:r w:rsidR="00A17A7E" w:rsidRPr="00A243D7">
        <w:rPr>
          <w:rFonts w:asciiTheme="minorHAnsi" w:hAnsiTheme="minorHAnsi" w:cstheme="minorHAnsi"/>
          <w:b/>
          <w:bCs/>
          <w:iCs/>
          <w:sz w:val="22"/>
          <w:szCs w:val="22"/>
        </w:rPr>
        <w:t>1</w:t>
      </w:r>
    </w:p>
    <w:p w14:paraId="6F38AA5B" w14:textId="77777777" w:rsidR="00CA150F" w:rsidRPr="00A243D7" w:rsidRDefault="00CA150F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</w:p>
    <w:p w14:paraId="6BEC60B0" w14:textId="77777777" w:rsidR="00CA150F" w:rsidRPr="00A243D7" w:rsidRDefault="00CA150F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 xml:space="preserve">zawarta w dniu _________________ w _____________________pomiędzy  </w:t>
      </w:r>
    </w:p>
    <w:p w14:paraId="130C3529" w14:textId="77777777" w:rsidR="007D5A0A" w:rsidRPr="00A243D7" w:rsidRDefault="007D5A0A" w:rsidP="0088774C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>Toruńskie Wodociągi sp. z o.o., ul. Rybaki 31-35, 87- 100 Toruń</w:t>
      </w:r>
      <w:r w:rsidRPr="00A243D7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, </w:t>
      </w:r>
      <w:r w:rsidRPr="00A243D7">
        <w:rPr>
          <w:rFonts w:asciiTheme="minorHAnsi" w:hAnsiTheme="minorHAnsi" w:cstheme="minorHAnsi"/>
          <w:color w:val="000000"/>
          <w:sz w:val="22"/>
          <w:szCs w:val="22"/>
        </w:rPr>
        <w:t xml:space="preserve">REGON: 871243538, </w:t>
      </w:r>
      <w:r w:rsidRPr="00A243D7">
        <w:rPr>
          <w:rFonts w:asciiTheme="minorHAnsi" w:hAnsiTheme="minorHAnsi" w:cstheme="minorHAnsi"/>
          <w:color w:val="000000"/>
          <w:sz w:val="22"/>
          <w:szCs w:val="22"/>
        </w:rPr>
        <w:br/>
        <w:t>NIP: 956-20-18-145</w:t>
      </w:r>
    </w:p>
    <w:p w14:paraId="2E6E09F7" w14:textId="1476223D" w:rsidR="00CA150F" w:rsidRPr="00A243D7" w:rsidRDefault="00CA150F" w:rsidP="0088774C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 xml:space="preserve">reprezentowaną przez: </w:t>
      </w:r>
    </w:p>
    <w:p w14:paraId="4E812531" w14:textId="77777777" w:rsidR="00CA150F" w:rsidRPr="00A243D7" w:rsidRDefault="00CA150F" w:rsidP="0088774C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>__________________ - _____________________</w:t>
      </w:r>
    </w:p>
    <w:p w14:paraId="4B7CA82F" w14:textId="77777777" w:rsidR="00CA150F" w:rsidRPr="00A243D7" w:rsidRDefault="00CA150F" w:rsidP="0088774C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>__________________ - _____________________</w:t>
      </w:r>
    </w:p>
    <w:p w14:paraId="084CF5AF" w14:textId="77777777" w:rsidR="00CA150F" w:rsidRPr="00A243D7" w:rsidRDefault="00CA150F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bCs/>
          <w:iCs/>
          <w:sz w:val="22"/>
          <w:szCs w:val="22"/>
        </w:rPr>
      </w:pPr>
      <w:r w:rsidRPr="00A243D7">
        <w:rPr>
          <w:rFonts w:asciiTheme="minorHAnsi" w:hAnsiTheme="minorHAnsi" w:cstheme="minorHAnsi"/>
          <w:bCs/>
          <w:iCs/>
          <w:sz w:val="22"/>
          <w:szCs w:val="22"/>
        </w:rPr>
        <w:t xml:space="preserve">zwanym w dalszej części umowy </w:t>
      </w:r>
      <w:r w:rsidRPr="00A243D7">
        <w:rPr>
          <w:rFonts w:asciiTheme="minorHAnsi" w:hAnsiTheme="minorHAnsi" w:cstheme="minorHAnsi"/>
          <w:b/>
          <w:iCs/>
          <w:sz w:val="22"/>
          <w:szCs w:val="22"/>
        </w:rPr>
        <w:t>Zamawiającym</w:t>
      </w:r>
    </w:p>
    <w:p w14:paraId="0B79EF8D" w14:textId="77777777" w:rsidR="00CA150F" w:rsidRPr="00A243D7" w:rsidRDefault="00CA150F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iCs/>
          <w:sz w:val="22"/>
          <w:szCs w:val="22"/>
        </w:rPr>
      </w:pPr>
    </w:p>
    <w:p w14:paraId="5FE7B7CE" w14:textId="7A263E40" w:rsidR="00CA150F" w:rsidRPr="00A243D7" w:rsidRDefault="00CA150F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sz w:val="22"/>
          <w:szCs w:val="22"/>
        </w:rPr>
        <w:t>oraz przy udziale brokera ubezpieczeniowego NORD PARTNER Sp. z o.o. z siedzibą w Toruniu, przy ul. Lubicka 16,</w:t>
      </w:r>
      <w:r w:rsidR="00B5641D" w:rsidRPr="00A243D7">
        <w:rPr>
          <w:rFonts w:asciiTheme="minorHAnsi" w:hAnsiTheme="minorHAnsi" w:cstheme="minorHAnsi"/>
          <w:sz w:val="22"/>
          <w:szCs w:val="22"/>
        </w:rPr>
        <w:t xml:space="preserve"> 87-100 Toruń,</w:t>
      </w:r>
      <w:r w:rsidRPr="00A243D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43D7">
        <w:rPr>
          <w:rFonts w:asciiTheme="minorHAnsi" w:hAnsiTheme="minorHAnsi" w:cstheme="minorHAnsi"/>
          <w:snapToGrid w:val="0"/>
          <w:sz w:val="22"/>
          <w:szCs w:val="22"/>
        </w:rPr>
        <w:t>wpisaną do rejestru przedsiębiorców Krajowego Rejestru Sądowego pod nr KRS 0000071865 przez Sąd Rejonowy w Toruniu, NIP: 956-19-33-030, REGON: 871079932, wysokość kapitału zakładowego 507 000,00 zł</w:t>
      </w:r>
    </w:p>
    <w:p w14:paraId="578353E5" w14:textId="77777777" w:rsidR="00CA150F" w:rsidRPr="00A243D7" w:rsidRDefault="00CA150F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A243D7">
        <w:rPr>
          <w:rFonts w:asciiTheme="minorHAnsi" w:hAnsiTheme="minorHAnsi" w:cstheme="minorHAnsi"/>
          <w:bCs/>
          <w:sz w:val="22"/>
          <w:szCs w:val="22"/>
        </w:rPr>
        <w:t>z jednej strony</w:t>
      </w:r>
    </w:p>
    <w:p w14:paraId="64364DE8" w14:textId="77777777" w:rsidR="00CA150F" w:rsidRPr="00A243D7" w:rsidRDefault="00CA150F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</w:p>
    <w:p w14:paraId="1257B5B2" w14:textId="77777777" w:rsidR="00CA150F" w:rsidRPr="00A243D7" w:rsidRDefault="00CA150F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 xml:space="preserve">a </w:t>
      </w:r>
    </w:p>
    <w:p w14:paraId="49E21D2B" w14:textId="77777777" w:rsidR="00CA150F" w:rsidRPr="00A243D7" w:rsidRDefault="00CA150F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>_______________________________ z siedzibą w _____________________ przy ul. ____________________, wpisanym pod  nr KRS ____________________</w:t>
      </w:r>
    </w:p>
    <w:p w14:paraId="0285DA9C" w14:textId="77777777" w:rsidR="00CA150F" w:rsidRPr="00A243D7" w:rsidRDefault="00CA150F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>reprezentowanym  przez:</w:t>
      </w:r>
    </w:p>
    <w:p w14:paraId="642039EF" w14:textId="77777777" w:rsidR="00CA150F" w:rsidRPr="00A243D7" w:rsidRDefault="00CA150F" w:rsidP="0088774C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>__________________ - _____________________</w:t>
      </w:r>
    </w:p>
    <w:p w14:paraId="435B668F" w14:textId="77777777" w:rsidR="00CA150F" w:rsidRPr="00A243D7" w:rsidRDefault="00CA150F" w:rsidP="0088774C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>__________________ - _____________________</w:t>
      </w:r>
    </w:p>
    <w:p w14:paraId="247A5989" w14:textId="77777777" w:rsidR="00CA150F" w:rsidRPr="00A243D7" w:rsidRDefault="00CA150F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 xml:space="preserve">zwanym w dalszej części umowy </w:t>
      </w:r>
      <w:r w:rsidRPr="00A243D7"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  <w:t>Wykonawcą.</w:t>
      </w:r>
    </w:p>
    <w:p w14:paraId="7856463D" w14:textId="77777777" w:rsidR="00E93A1D" w:rsidRPr="00A243D7" w:rsidRDefault="00E93A1D" w:rsidP="0088774C">
      <w:pPr>
        <w:keepNext/>
        <w:suppressAutoHyphens/>
        <w:overflowPunct w:val="0"/>
        <w:autoSpaceDE w:val="0"/>
        <w:autoSpaceDN w:val="0"/>
        <w:adjustRightInd w:val="0"/>
        <w:spacing w:before="240" w:line="276" w:lineRule="auto"/>
        <w:ind w:left="431" w:hanging="431"/>
        <w:jc w:val="center"/>
        <w:textAlignment w:val="baseline"/>
        <w:outlineLvl w:val="0"/>
        <w:rPr>
          <w:rFonts w:asciiTheme="minorHAnsi" w:hAnsiTheme="minorHAnsi" w:cstheme="minorHAnsi"/>
          <w:b/>
          <w:bCs/>
          <w:iCs/>
          <w:snapToGrid w:val="0"/>
          <w:kern w:val="32"/>
          <w:sz w:val="22"/>
          <w:szCs w:val="22"/>
        </w:rPr>
      </w:pPr>
      <w:r w:rsidRPr="00A243D7">
        <w:rPr>
          <w:rFonts w:asciiTheme="minorHAnsi" w:hAnsiTheme="minorHAnsi" w:cstheme="minorHAnsi"/>
          <w:b/>
          <w:bCs/>
          <w:iCs/>
          <w:snapToGrid w:val="0"/>
          <w:kern w:val="32"/>
          <w:sz w:val="22"/>
          <w:szCs w:val="22"/>
        </w:rPr>
        <w:t>§ 1</w:t>
      </w:r>
    </w:p>
    <w:p w14:paraId="20D178E4" w14:textId="77777777" w:rsidR="00E93A1D" w:rsidRPr="00A243D7" w:rsidRDefault="00E93A1D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432" w:hanging="432"/>
        <w:jc w:val="center"/>
        <w:textAlignment w:val="baseline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A243D7">
        <w:rPr>
          <w:rFonts w:asciiTheme="minorHAnsi" w:hAnsiTheme="minorHAnsi" w:cstheme="minorHAnsi"/>
          <w:b/>
          <w:bCs/>
          <w:kern w:val="32"/>
          <w:sz w:val="22"/>
          <w:szCs w:val="22"/>
        </w:rPr>
        <w:t>POSTANOWIENIA OGÓLNE</w:t>
      </w:r>
    </w:p>
    <w:p w14:paraId="1F177781" w14:textId="2A50B470" w:rsidR="00E93A1D" w:rsidRPr="00A243D7" w:rsidRDefault="007D5A0A" w:rsidP="0088774C">
      <w:pPr>
        <w:tabs>
          <w:tab w:val="left" w:pos="567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A243D7">
        <w:rPr>
          <w:rFonts w:asciiTheme="minorHAnsi" w:hAnsiTheme="minorHAnsi" w:cstheme="minorHAnsi"/>
          <w:sz w:val="22"/>
          <w:szCs w:val="22"/>
        </w:rPr>
        <w:t xml:space="preserve">W wyniku przeprowadzonego w trybie przetargu nieograniczonego postępowania o udzielenie zamówienia sektorowego </w:t>
      </w:r>
      <w:r w:rsidRPr="00A243D7">
        <w:rPr>
          <w:rFonts w:asciiTheme="minorHAnsi" w:hAnsiTheme="minorHAnsi" w:cstheme="minorHAnsi"/>
          <w:bCs/>
          <w:sz w:val="22"/>
          <w:szCs w:val="22"/>
        </w:rPr>
        <w:t>o wartości szacunkowej poniżej kwoty 428 tys. EUR</w:t>
      </w:r>
      <w:r w:rsidRPr="00A243D7">
        <w:rPr>
          <w:rFonts w:asciiTheme="minorHAnsi" w:hAnsiTheme="minorHAnsi" w:cstheme="minorHAnsi"/>
          <w:sz w:val="22"/>
          <w:szCs w:val="22"/>
        </w:rPr>
        <w:t xml:space="preserve"> </w:t>
      </w:r>
      <w:r w:rsidR="00B5641D" w:rsidRPr="00A243D7">
        <w:rPr>
          <w:rFonts w:asciiTheme="minorHAnsi" w:hAnsiTheme="minorHAnsi" w:cstheme="minorHAnsi"/>
          <w:sz w:val="22"/>
          <w:szCs w:val="22"/>
        </w:rPr>
        <w:t xml:space="preserve">- </w:t>
      </w:r>
      <w:r w:rsidR="00E93A1D" w:rsidRPr="00A243D7">
        <w:rPr>
          <w:rFonts w:asciiTheme="minorHAnsi" w:hAnsiTheme="minorHAnsi" w:cstheme="minorHAnsi"/>
          <w:sz w:val="22"/>
          <w:szCs w:val="22"/>
        </w:rPr>
        <w:t xml:space="preserve">Zamawiający udziela Wykonawcy zamówienia na usługi ubezpieczeniowe w zakresie </w:t>
      </w:r>
      <w:r w:rsidR="00E93A1D" w:rsidRPr="00A243D7">
        <w:rPr>
          <w:rFonts w:asciiTheme="minorHAnsi" w:hAnsiTheme="minorHAnsi" w:cstheme="minorHAnsi"/>
          <w:i/>
          <w:sz w:val="22"/>
          <w:szCs w:val="22"/>
        </w:rPr>
        <w:t xml:space="preserve">kompleksowego ubezpieczenia mienia  i odpowiedzialności cywilnej </w:t>
      </w:r>
      <w:r w:rsidRPr="00A243D7">
        <w:rPr>
          <w:rFonts w:asciiTheme="minorHAnsi" w:hAnsiTheme="minorHAnsi" w:cstheme="minorHAnsi"/>
          <w:i/>
          <w:sz w:val="22"/>
          <w:szCs w:val="22"/>
        </w:rPr>
        <w:t>Toruńskich Wodociągów sp. z o.o.</w:t>
      </w:r>
      <w:r w:rsidR="00344B78" w:rsidRPr="00A243D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93A1D" w:rsidRPr="00A243D7">
        <w:rPr>
          <w:rFonts w:asciiTheme="minorHAnsi" w:hAnsiTheme="minorHAnsi" w:cstheme="minorHAnsi"/>
          <w:i/>
          <w:sz w:val="22"/>
          <w:szCs w:val="22"/>
        </w:rPr>
        <w:t xml:space="preserve">– </w:t>
      </w:r>
      <w:r w:rsidR="00CA150F" w:rsidRPr="00A243D7">
        <w:rPr>
          <w:rFonts w:asciiTheme="minorHAnsi" w:hAnsiTheme="minorHAnsi" w:cstheme="minorHAnsi"/>
          <w:i/>
          <w:sz w:val="22"/>
          <w:szCs w:val="22"/>
        </w:rPr>
        <w:t>CZĘŚĆ</w:t>
      </w:r>
      <w:r w:rsidR="00E93A1D" w:rsidRPr="00A243D7">
        <w:rPr>
          <w:rFonts w:asciiTheme="minorHAnsi" w:hAnsiTheme="minorHAnsi" w:cstheme="minorHAnsi"/>
          <w:i/>
          <w:sz w:val="22"/>
          <w:szCs w:val="22"/>
        </w:rPr>
        <w:t xml:space="preserve"> II zamówienia: </w:t>
      </w:r>
      <w:r w:rsidR="00E93A1D" w:rsidRPr="00A243D7">
        <w:rPr>
          <w:rFonts w:asciiTheme="minorHAnsi" w:hAnsiTheme="minorHAnsi" w:cstheme="minorHAnsi"/>
          <w:i/>
          <w:sz w:val="22"/>
          <w:szCs w:val="22"/>
          <w:lang w:eastAsia="en-US"/>
        </w:rPr>
        <w:t>Ubezpieczenia komunikacyjne</w:t>
      </w:r>
      <w:r w:rsidR="00CA150F" w:rsidRPr="00A243D7">
        <w:rPr>
          <w:rFonts w:asciiTheme="minorHAnsi" w:hAnsiTheme="minorHAnsi" w:cstheme="minorHAnsi"/>
          <w:i/>
          <w:sz w:val="22"/>
          <w:szCs w:val="22"/>
          <w:lang w:eastAsia="en-US"/>
        </w:rPr>
        <w:t>.</w:t>
      </w:r>
    </w:p>
    <w:p w14:paraId="4030A45E" w14:textId="77777777" w:rsidR="00E93A1D" w:rsidRPr="00A243D7" w:rsidRDefault="00E93A1D" w:rsidP="0088774C">
      <w:pPr>
        <w:keepNext/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inorHAnsi" w:hAnsiTheme="minorHAnsi" w:cstheme="minorHAnsi"/>
          <w:b/>
          <w:i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b/>
          <w:iCs/>
          <w:snapToGrid w:val="0"/>
          <w:sz w:val="22"/>
          <w:szCs w:val="22"/>
        </w:rPr>
        <w:t>§ 2</w:t>
      </w:r>
    </w:p>
    <w:p w14:paraId="251E7E5F" w14:textId="77777777" w:rsidR="00E93A1D" w:rsidRPr="00A243D7" w:rsidRDefault="00E93A1D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right="28"/>
        <w:jc w:val="center"/>
        <w:textAlignment w:val="baseline"/>
        <w:outlineLvl w:val="3"/>
        <w:rPr>
          <w:rFonts w:asciiTheme="minorHAnsi" w:hAnsiTheme="minorHAnsi" w:cstheme="minorHAnsi"/>
          <w:b/>
          <w:bCs/>
          <w:sz w:val="22"/>
          <w:szCs w:val="22"/>
        </w:rPr>
      </w:pPr>
      <w:r w:rsidRPr="00A243D7">
        <w:rPr>
          <w:rFonts w:asciiTheme="minorHAnsi" w:hAnsiTheme="minorHAnsi" w:cstheme="minorHAnsi"/>
          <w:b/>
          <w:bCs/>
          <w:sz w:val="22"/>
          <w:szCs w:val="22"/>
        </w:rPr>
        <w:t>PRZEDMIOT UBEZPIECZENIA</w:t>
      </w:r>
    </w:p>
    <w:p w14:paraId="1DE2BC49" w14:textId="77777777" w:rsidR="00E93A1D" w:rsidRPr="00A243D7" w:rsidRDefault="00E93A1D" w:rsidP="0088774C">
      <w:pPr>
        <w:pStyle w:val="Akapitzlist"/>
        <w:numPr>
          <w:ilvl w:val="3"/>
          <w:numId w:val="70"/>
        </w:numPr>
        <w:tabs>
          <w:tab w:val="clear" w:pos="2520"/>
          <w:tab w:val="num" w:pos="426"/>
          <w:tab w:val="num" w:pos="2552"/>
          <w:tab w:val="right" w:pos="9072"/>
        </w:tabs>
        <w:suppressAutoHyphens/>
        <w:overflowPunct w:val="0"/>
        <w:spacing w:after="60" w:line="276" w:lineRule="auto"/>
        <w:ind w:left="425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>Przedmiotem ubezpieczenia są następujące ryzyka ubezpieczeniowe:</w:t>
      </w:r>
      <w:r w:rsidRPr="00A243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5DF1B9" w14:textId="72FC92AA" w:rsidR="00E93A1D" w:rsidRPr="00A243D7" w:rsidRDefault="00141530" w:rsidP="0088774C">
      <w:pPr>
        <w:pStyle w:val="Akapitzlist"/>
        <w:numPr>
          <w:ilvl w:val="2"/>
          <w:numId w:val="61"/>
        </w:numPr>
        <w:tabs>
          <w:tab w:val="right" w:pos="993"/>
        </w:tabs>
        <w:suppressAutoHyphens/>
        <w:overflowPunct w:val="0"/>
        <w:spacing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>Obowiązkowe ubezpieczenie</w:t>
      </w:r>
      <w:r w:rsidR="00E93A1D" w:rsidRPr="00A243D7">
        <w:rPr>
          <w:rFonts w:asciiTheme="minorHAnsi" w:hAnsiTheme="minorHAnsi" w:cstheme="minorHAnsi"/>
          <w:snapToGrid w:val="0"/>
          <w:sz w:val="22"/>
          <w:szCs w:val="22"/>
        </w:rPr>
        <w:t xml:space="preserve"> odpowiedzialności cywilnej posiadaczy pojazdów mechanicznych,</w:t>
      </w:r>
    </w:p>
    <w:p w14:paraId="7A59C292" w14:textId="66D696D2" w:rsidR="00E93A1D" w:rsidRPr="00A243D7" w:rsidRDefault="00E93A1D" w:rsidP="0088774C">
      <w:pPr>
        <w:pStyle w:val="Akapitzlist"/>
        <w:numPr>
          <w:ilvl w:val="2"/>
          <w:numId w:val="61"/>
        </w:numPr>
        <w:tabs>
          <w:tab w:val="right" w:pos="993"/>
        </w:tabs>
        <w:suppressAutoHyphens/>
        <w:overflowPunct w:val="0"/>
        <w:spacing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>ubezpieczenia NNW kierowcy i pasażerów,</w:t>
      </w:r>
    </w:p>
    <w:p w14:paraId="5164D5D2" w14:textId="21C27E55" w:rsidR="007D5A0A" w:rsidRPr="00A243D7" w:rsidRDefault="007D5A0A" w:rsidP="007D5A0A">
      <w:pPr>
        <w:pStyle w:val="Akapitzlist"/>
        <w:numPr>
          <w:ilvl w:val="2"/>
          <w:numId w:val="61"/>
        </w:numPr>
        <w:tabs>
          <w:tab w:val="right" w:pos="993"/>
        </w:tabs>
        <w:suppressAutoHyphens/>
        <w:overflowPunct w:val="0"/>
        <w:spacing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>ubezpieczenie autocasco pojazdów.</w:t>
      </w:r>
    </w:p>
    <w:p w14:paraId="36683072" w14:textId="573720DF" w:rsidR="00E93A1D" w:rsidRPr="00A243D7" w:rsidRDefault="00E93A1D" w:rsidP="0088774C">
      <w:pPr>
        <w:pStyle w:val="Akapitzlist"/>
        <w:numPr>
          <w:ilvl w:val="3"/>
          <w:numId w:val="70"/>
        </w:numPr>
        <w:tabs>
          <w:tab w:val="clear" w:pos="2520"/>
          <w:tab w:val="num" w:pos="426"/>
          <w:tab w:val="num" w:pos="2552"/>
          <w:tab w:val="right" w:pos="9072"/>
        </w:tabs>
        <w:suppressAutoHyphens/>
        <w:overflowPunct w:val="0"/>
        <w:spacing w:after="60" w:line="276" w:lineRule="auto"/>
        <w:ind w:left="425" w:hanging="425"/>
        <w:jc w:val="both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>Szczegółowy zakres ochrony ubezpiec</w:t>
      </w:r>
      <w:r w:rsidR="00636C4B" w:rsidRPr="00A243D7">
        <w:rPr>
          <w:rFonts w:asciiTheme="minorHAnsi" w:hAnsiTheme="minorHAnsi" w:cstheme="minorHAnsi"/>
          <w:snapToGrid w:val="0"/>
          <w:sz w:val="22"/>
          <w:szCs w:val="22"/>
        </w:rPr>
        <w:t xml:space="preserve">zeniowej reguluje załącznik nr </w:t>
      </w:r>
      <w:r w:rsidR="00337D0A" w:rsidRPr="00A243D7">
        <w:rPr>
          <w:rFonts w:asciiTheme="minorHAnsi" w:hAnsiTheme="minorHAnsi" w:cstheme="minorHAnsi"/>
          <w:snapToGrid w:val="0"/>
          <w:sz w:val="22"/>
          <w:szCs w:val="22"/>
        </w:rPr>
        <w:t>6</w:t>
      </w:r>
      <w:r w:rsidR="00636C4B" w:rsidRPr="00A243D7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r w:rsidR="00337D0A" w:rsidRPr="00A243D7">
        <w:rPr>
          <w:rFonts w:asciiTheme="minorHAnsi" w:hAnsiTheme="minorHAnsi" w:cstheme="minorHAnsi"/>
          <w:snapToGrid w:val="0"/>
          <w:sz w:val="22"/>
          <w:szCs w:val="22"/>
        </w:rPr>
        <w:t>6</w:t>
      </w:r>
      <w:r w:rsidRPr="00A243D7">
        <w:rPr>
          <w:rFonts w:asciiTheme="minorHAnsi" w:hAnsiTheme="minorHAnsi" w:cstheme="minorHAnsi"/>
          <w:snapToGrid w:val="0"/>
          <w:sz w:val="22"/>
          <w:szCs w:val="22"/>
        </w:rPr>
        <w:t xml:space="preserve">B Specyfikacji </w:t>
      </w:r>
      <w:r w:rsidR="003B0282" w:rsidRPr="00A243D7">
        <w:rPr>
          <w:rFonts w:asciiTheme="minorHAnsi" w:hAnsiTheme="minorHAnsi" w:cstheme="minorHAnsi"/>
          <w:snapToGrid w:val="0"/>
          <w:sz w:val="22"/>
          <w:szCs w:val="22"/>
        </w:rPr>
        <w:t xml:space="preserve">Istotnych </w:t>
      </w:r>
      <w:r w:rsidRPr="00A243D7">
        <w:rPr>
          <w:rFonts w:asciiTheme="minorHAnsi" w:hAnsiTheme="minorHAnsi" w:cstheme="minorHAnsi"/>
          <w:snapToGrid w:val="0"/>
          <w:sz w:val="22"/>
          <w:szCs w:val="22"/>
        </w:rPr>
        <w:t>Warunków Zamówienia, stanowiącej integralną część niniejszej Umowy.</w:t>
      </w:r>
    </w:p>
    <w:p w14:paraId="56174ACC" w14:textId="77777777" w:rsidR="00E93A1D" w:rsidRPr="00A243D7" w:rsidRDefault="00E93A1D" w:rsidP="0088774C">
      <w:pPr>
        <w:pStyle w:val="Akapitzlist"/>
        <w:numPr>
          <w:ilvl w:val="3"/>
          <w:numId w:val="70"/>
        </w:numPr>
        <w:tabs>
          <w:tab w:val="clear" w:pos="2520"/>
          <w:tab w:val="num" w:pos="426"/>
          <w:tab w:val="num" w:pos="2552"/>
          <w:tab w:val="right" w:pos="9072"/>
        </w:tabs>
        <w:suppressAutoHyphens/>
        <w:overflowPunct w:val="0"/>
        <w:spacing w:after="60" w:line="276" w:lineRule="auto"/>
        <w:ind w:left="425" w:hanging="425"/>
        <w:jc w:val="both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>Ogólne Warunki Ubezpieczenia mające zastosowanie do umowy:</w:t>
      </w:r>
    </w:p>
    <w:tbl>
      <w:tblPr>
        <w:tblW w:w="8930" w:type="dxa"/>
        <w:tblInd w:w="49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30"/>
      </w:tblGrid>
      <w:tr w:rsidR="00E93A1D" w:rsidRPr="00A243D7" w14:paraId="5FD68E1A" w14:textId="77777777" w:rsidTr="00141530">
        <w:trPr>
          <w:trHeight w:val="45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513E5884" w14:textId="77777777" w:rsidR="00E93A1D" w:rsidRPr="00A243D7" w:rsidRDefault="00E93A1D" w:rsidP="0088774C">
            <w:pPr>
              <w:widowControl w:val="0"/>
              <w:suppressAutoHyphens/>
              <w:spacing w:line="276" w:lineRule="auto"/>
              <w:ind w:left="354" w:hanging="35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43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OWU</w:t>
            </w:r>
          </w:p>
        </w:tc>
      </w:tr>
      <w:tr w:rsidR="00E93A1D" w:rsidRPr="00A243D7" w14:paraId="076AA552" w14:textId="77777777" w:rsidTr="00141530">
        <w:trPr>
          <w:trHeight w:val="34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5166698" w14:textId="77777777" w:rsidR="00E93A1D" w:rsidRPr="00A243D7" w:rsidRDefault="00E93A1D" w:rsidP="0088774C">
            <w:pPr>
              <w:widowControl w:val="0"/>
              <w:suppressAutoHyphens/>
              <w:spacing w:line="276" w:lineRule="auto"/>
              <w:ind w:left="354" w:hanging="354"/>
              <w:rPr>
                <w:rFonts w:asciiTheme="minorHAnsi" w:hAnsiTheme="minorHAnsi" w:cstheme="minorHAnsi"/>
                <w:b/>
              </w:rPr>
            </w:pPr>
            <w:r w:rsidRPr="00A243D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Ubezpieczenie autocasco</w:t>
            </w:r>
          </w:p>
        </w:tc>
      </w:tr>
      <w:tr w:rsidR="00E93A1D" w:rsidRPr="00A243D7" w14:paraId="53454CDD" w14:textId="77777777" w:rsidTr="00141530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54F4F0" w14:textId="22A35909" w:rsidR="00E93A1D" w:rsidRPr="00A243D7" w:rsidRDefault="00E93A1D" w:rsidP="0088774C">
            <w:pPr>
              <w:widowControl w:val="0"/>
              <w:suppressAutoHyphens/>
              <w:spacing w:line="276" w:lineRule="auto"/>
              <w:ind w:left="354" w:hanging="354"/>
              <w:rPr>
                <w:rFonts w:asciiTheme="minorHAnsi" w:hAnsiTheme="minorHAnsi" w:cstheme="minorHAnsi"/>
              </w:rPr>
            </w:pPr>
            <w:r w:rsidRPr="00A243D7">
              <w:rPr>
                <w:rFonts w:asciiTheme="minorHAnsi" w:hAnsiTheme="minorHAnsi" w:cstheme="minorHAnsi"/>
                <w:sz w:val="22"/>
                <w:szCs w:val="22"/>
              </w:rPr>
              <w:t xml:space="preserve">Ogólne Warunki Ubezpieczenia autocasco </w:t>
            </w:r>
            <w:r w:rsidR="00141530" w:rsidRPr="00A243D7">
              <w:rPr>
                <w:rFonts w:asciiTheme="minorHAnsi" w:hAnsiTheme="minorHAnsi" w:cstheme="minorHAnsi"/>
                <w:sz w:val="22"/>
                <w:szCs w:val="22"/>
              </w:rPr>
              <w:t>________________________</w:t>
            </w:r>
          </w:p>
        </w:tc>
      </w:tr>
      <w:tr w:rsidR="00E93A1D" w:rsidRPr="00A243D7" w14:paraId="0E8EE4FA" w14:textId="77777777" w:rsidTr="00141530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4A2A489" w14:textId="77777777" w:rsidR="00E93A1D" w:rsidRPr="00A243D7" w:rsidRDefault="00E93A1D" w:rsidP="0088774C">
            <w:pPr>
              <w:widowControl w:val="0"/>
              <w:suppressAutoHyphens/>
              <w:spacing w:line="276" w:lineRule="auto"/>
              <w:ind w:left="354" w:hanging="354"/>
              <w:rPr>
                <w:rFonts w:asciiTheme="minorHAnsi" w:hAnsiTheme="minorHAnsi" w:cstheme="minorHAnsi"/>
                <w:b/>
              </w:rPr>
            </w:pPr>
            <w:r w:rsidRPr="00A243D7">
              <w:rPr>
                <w:rFonts w:asciiTheme="minorHAnsi" w:hAnsiTheme="minorHAnsi" w:cstheme="minorHAnsi"/>
                <w:b/>
                <w:sz w:val="22"/>
                <w:szCs w:val="22"/>
              </w:rPr>
              <w:t>Ubezpieczenie następstw nieszczęśliwych wypadków kierowców i pasażerów</w:t>
            </w:r>
          </w:p>
        </w:tc>
      </w:tr>
      <w:tr w:rsidR="00E93A1D" w:rsidRPr="00A243D7" w14:paraId="79BBBCA1" w14:textId="77777777" w:rsidTr="00141530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3100F" w14:textId="53C9E347" w:rsidR="00E93A1D" w:rsidRPr="00A243D7" w:rsidRDefault="00E93A1D" w:rsidP="0088774C">
            <w:pPr>
              <w:widowControl w:val="0"/>
              <w:suppressAutoHyphens/>
              <w:spacing w:line="276" w:lineRule="auto"/>
              <w:ind w:left="354" w:hanging="354"/>
              <w:jc w:val="both"/>
              <w:rPr>
                <w:rFonts w:asciiTheme="minorHAnsi" w:hAnsiTheme="minorHAnsi" w:cstheme="minorHAnsi"/>
              </w:rPr>
            </w:pPr>
            <w:r w:rsidRPr="00A243D7">
              <w:rPr>
                <w:rFonts w:asciiTheme="minorHAnsi" w:hAnsiTheme="minorHAnsi" w:cstheme="minorHAnsi"/>
                <w:sz w:val="22"/>
                <w:szCs w:val="22"/>
              </w:rPr>
              <w:t>Ogólne Warunki Ubezpieczenia następstw nieszczęśliwych wypadków</w:t>
            </w:r>
            <w:r w:rsidR="00141530" w:rsidRPr="00A243D7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</w:t>
            </w:r>
          </w:p>
        </w:tc>
      </w:tr>
    </w:tbl>
    <w:p w14:paraId="691D4327" w14:textId="77777777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inorHAnsi" w:hAnsiTheme="minorHAnsi" w:cstheme="minorHAnsi"/>
          <w:b/>
          <w:i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b/>
          <w:iCs/>
          <w:snapToGrid w:val="0"/>
          <w:sz w:val="22"/>
          <w:szCs w:val="22"/>
        </w:rPr>
        <w:t>§ 3</w:t>
      </w:r>
    </w:p>
    <w:p w14:paraId="22A6161F" w14:textId="77777777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 w:cstheme="minorHAnsi"/>
          <w:b/>
          <w:i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b/>
          <w:iCs/>
          <w:snapToGrid w:val="0"/>
          <w:sz w:val="22"/>
          <w:szCs w:val="22"/>
        </w:rPr>
        <w:t>OKRES UBEZPIECZENIA</w:t>
      </w:r>
    </w:p>
    <w:p w14:paraId="264BC0D2" w14:textId="33669EA7" w:rsidR="005D6047" w:rsidRPr="00A243D7" w:rsidRDefault="00A17A7E" w:rsidP="0088774C">
      <w:pPr>
        <w:pStyle w:val="Akapitzlist"/>
        <w:numPr>
          <w:ilvl w:val="0"/>
          <w:numId w:val="135"/>
        </w:numPr>
        <w:suppressAutoHyphens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243D7">
        <w:rPr>
          <w:rFonts w:asciiTheme="minorHAnsi" w:hAnsiTheme="minorHAnsi" w:cstheme="minorHAnsi"/>
          <w:sz w:val="22"/>
          <w:szCs w:val="22"/>
        </w:rPr>
        <w:t xml:space="preserve">Umowa ubezpieczenia generalnego zostaje zawarta na okres </w:t>
      </w:r>
      <w:r w:rsidR="007D5A0A" w:rsidRPr="00A243D7">
        <w:rPr>
          <w:rFonts w:asciiTheme="minorHAnsi" w:hAnsiTheme="minorHAnsi" w:cstheme="minorHAnsi"/>
          <w:sz w:val="22"/>
          <w:szCs w:val="22"/>
        </w:rPr>
        <w:t>01.01.2022</w:t>
      </w:r>
      <w:r w:rsidRPr="00A243D7">
        <w:rPr>
          <w:rFonts w:asciiTheme="minorHAnsi" w:hAnsiTheme="minorHAnsi" w:cstheme="minorHAnsi"/>
          <w:sz w:val="22"/>
          <w:szCs w:val="22"/>
        </w:rPr>
        <w:t xml:space="preserve"> roku do </w:t>
      </w:r>
      <w:r w:rsidR="007D5A0A" w:rsidRPr="00A243D7">
        <w:rPr>
          <w:rFonts w:asciiTheme="minorHAnsi" w:hAnsiTheme="minorHAnsi" w:cstheme="minorHAnsi"/>
          <w:sz w:val="22"/>
          <w:szCs w:val="22"/>
        </w:rPr>
        <w:t xml:space="preserve">31.12.2023 </w:t>
      </w:r>
      <w:r w:rsidRPr="00A243D7">
        <w:rPr>
          <w:rFonts w:asciiTheme="minorHAnsi" w:hAnsiTheme="minorHAnsi" w:cstheme="minorHAnsi"/>
          <w:sz w:val="22"/>
          <w:szCs w:val="22"/>
        </w:rPr>
        <w:t xml:space="preserve">roku tj. na okres </w:t>
      </w:r>
      <w:r w:rsidR="007D5A0A" w:rsidRPr="00A243D7">
        <w:rPr>
          <w:rFonts w:asciiTheme="minorHAnsi" w:hAnsiTheme="minorHAnsi" w:cstheme="minorHAnsi"/>
          <w:sz w:val="22"/>
          <w:szCs w:val="22"/>
        </w:rPr>
        <w:t>24</w:t>
      </w:r>
      <w:r w:rsidRPr="00A243D7">
        <w:rPr>
          <w:rFonts w:asciiTheme="minorHAnsi" w:hAnsiTheme="minorHAnsi" w:cstheme="minorHAnsi"/>
          <w:sz w:val="22"/>
          <w:szCs w:val="22"/>
        </w:rPr>
        <w:t xml:space="preserve"> miesięcy </w:t>
      </w:r>
      <w:r w:rsidR="00E93A1D" w:rsidRPr="00A243D7">
        <w:rPr>
          <w:rFonts w:asciiTheme="minorHAnsi" w:hAnsiTheme="minorHAnsi" w:cstheme="minorHAnsi"/>
          <w:sz w:val="22"/>
          <w:szCs w:val="22"/>
        </w:rPr>
        <w:t>z uwzględnieniem indywidualnych okresów ubezpieczenia pojazdów.</w:t>
      </w:r>
    </w:p>
    <w:p w14:paraId="4991D031" w14:textId="77777777" w:rsidR="005D6047" w:rsidRPr="00A243D7" w:rsidRDefault="00E93A1D" w:rsidP="0088774C">
      <w:pPr>
        <w:pStyle w:val="Akapitzlist"/>
        <w:numPr>
          <w:ilvl w:val="0"/>
          <w:numId w:val="135"/>
        </w:numPr>
        <w:suppressAutoHyphens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243D7">
        <w:rPr>
          <w:rFonts w:asciiTheme="minorHAnsi" w:hAnsiTheme="minorHAnsi" w:cstheme="minorHAnsi"/>
          <w:sz w:val="22"/>
          <w:szCs w:val="22"/>
        </w:rPr>
        <w:t xml:space="preserve">Umowy ubezpieczenia, których zawarcie nastąpi w trakcie okresu realizacji niniejszej Umowy będą obowiązywały do czasu ich ukończenia na warunkach niniejszej Umowy. </w:t>
      </w:r>
    </w:p>
    <w:p w14:paraId="7CAA6D34" w14:textId="3C8EC331" w:rsidR="005D6047" w:rsidRPr="00A243D7" w:rsidRDefault="00E93A1D" w:rsidP="0088774C">
      <w:pPr>
        <w:pStyle w:val="Akapitzlist"/>
        <w:numPr>
          <w:ilvl w:val="0"/>
          <w:numId w:val="135"/>
        </w:numPr>
        <w:suppressAutoHyphens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243D7">
        <w:rPr>
          <w:rFonts w:asciiTheme="minorHAnsi" w:hAnsiTheme="minorHAnsi" w:cstheme="minorHAnsi"/>
          <w:sz w:val="22"/>
          <w:szCs w:val="22"/>
        </w:rPr>
        <w:t>Polisy ubezpieczenia</w:t>
      </w:r>
      <w:r w:rsidR="005D6047" w:rsidRPr="00A243D7">
        <w:rPr>
          <w:rFonts w:asciiTheme="minorHAnsi" w:hAnsiTheme="minorHAnsi" w:cstheme="minorHAnsi"/>
          <w:sz w:val="22"/>
          <w:szCs w:val="22"/>
        </w:rPr>
        <w:t xml:space="preserve"> </w:t>
      </w:r>
      <w:r w:rsidRPr="00A243D7">
        <w:rPr>
          <w:rFonts w:asciiTheme="minorHAnsi" w:hAnsiTheme="minorHAnsi" w:cstheme="minorHAnsi"/>
          <w:sz w:val="22"/>
          <w:szCs w:val="22"/>
        </w:rPr>
        <w:t>objęte zamówieniem zostaną wystawiane na roczne okresy ubezpiecze</w:t>
      </w:r>
      <w:r w:rsidR="00C47390" w:rsidRPr="00A243D7">
        <w:rPr>
          <w:rFonts w:asciiTheme="minorHAnsi" w:hAnsiTheme="minorHAnsi" w:cstheme="minorHAnsi"/>
          <w:sz w:val="22"/>
          <w:szCs w:val="22"/>
        </w:rPr>
        <w:t>nia.</w:t>
      </w:r>
    </w:p>
    <w:p w14:paraId="0045CC21" w14:textId="77777777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b/>
          <w:snapToGrid w:val="0"/>
          <w:sz w:val="22"/>
          <w:szCs w:val="22"/>
        </w:rPr>
        <w:t>§ 4</w:t>
      </w:r>
    </w:p>
    <w:p w14:paraId="10B4B0E8" w14:textId="77777777" w:rsidR="00E93A1D" w:rsidRPr="00A243D7" w:rsidRDefault="00E93A1D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3"/>
        <w:rPr>
          <w:rFonts w:asciiTheme="minorHAnsi" w:hAnsiTheme="minorHAnsi" w:cstheme="minorHAnsi"/>
          <w:b/>
          <w:bCs/>
          <w:sz w:val="22"/>
          <w:szCs w:val="22"/>
        </w:rPr>
      </w:pPr>
      <w:r w:rsidRPr="00A243D7">
        <w:rPr>
          <w:rFonts w:asciiTheme="minorHAnsi" w:hAnsiTheme="minorHAnsi" w:cstheme="minorHAnsi"/>
          <w:b/>
          <w:bCs/>
          <w:sz w:val="22"/>
          <w:szCs w:val="22"/>
        </w:rPr>
        <w:t>ZASADY UBEZPIECZENIA</w:t>
      </w:r>
    </w:p>
    <w:p w14:paraId="5D68BA3A" w14:textId="5E7F1EF1" w:rsidR="00141530" w:rsidRPr="00A243D7" w:rsidRDefault="00E93A1D" w:rsidP="0088774C">
      <w:pPr>
        <w:pStyle w:val="Akapitzlist"/>
        <w:numPr>
          <w:ilvl w:val="0"/>
          <w:numId w:val="111"/>
        </w:numPr>
        <w:suppressAutoHyphens/>
        <w:overflowPunct w:val="0"/>
        <w:spacing w:after="60" w:line="276" w:lineRule="auto"/>
        <w:ind w:left="425" w:hanging="425"/>
        <w:jc w:val="both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 xml:space="preserve">Specyfikacja </w:t>
      </w:r>
      <w:r w:rsidR="007D5A0A" w:rsidRPr="00A243D7">
        <w:rPr>
          <w:rFonts w:asciiTheme="minorHAnsi" w:hAnsiTheme="minorHAnsi" w:cstheme="minorHAnsi"/>
          <w:snapToGrid w:val="0"/>
          <w:sz w:val="22"/>
          <w:szCs w:val="22"/>
        </w:rPr>
        <w:t>Istotnych</w:t>
      </w:r>
      <w:r w:rsidRPr="00A243D7">
        <w:rPr>
          <w:rFonts w:asciiTheme="minorHAnsi" w:hAnsiTheme="minorHAnsi" w:cstheme="minorHAnsi"/>
          <w:snapToGrid w:val="0"/>
          <w:sz w:val="22"/>
          <w:szCs w:val="22"/>
        </w:rPr>
        <w:t xml:space="preserve"> Warunków Zamówienia oraz oferta Wykonawcy stanow</w:t>
      </w:r>
      <w:r w:rsidR="00C812B3" w:rsidRPr="00A243D7">
        <w:rPr>
          <w:rFonts w:asciiTheme="minorHAnsi" w:hAnsiTheme="minorHAnsi" w:cstheme="minorHAnsi"/>
          <w:snapToGrid w:val="0"/>
          <w:sz w:val="22"/>
          <w:szCs w:val="22"/>
        </w:rPr>
        <w:t>i</w:t>
      </w:r>
      <w:r w:rsidRPr="00A243D7">
        <w:rPr>
          <w:rFonts w:asciiTheme="minorHAnsi" w:hAnsiTheme="minorHAnsi" w:cstheme="minorHAnsi"/>
          <w:snapToGrid w:val="0"/>
          <w:sz w:val="22"/>
          <w:szCs w:val="22"/>
        </w:rPr>
        <w:t>ą integralną część niniejszej Umowy.</w:t>
      </w:r>
    </w:p>
    <w:p w14:paraId="77A10F8E" w14:textId="265FBA36" w:rsidR="00141530" w:rsidRPr="00A243D7" w:rsidRDefault="00E93A1D" w:rsidP="0088774C">
      <w:pPr>
        <w:pStyle w:val="Akapitzlist"/>
        <w:numPr>
          <w:ilvl w:val="0"/>
          <w:numId w:val="111"/>
        </w:numPr>
        <w:suppressAutoHyphens/>
        <w:overflowPunct w:val="0"/>
        <w:spacing w:after="60" w:line="276" w:lineRule="auto"/>
        <w:ind w:left="425" w:hanging="425"/>
        <w:jc w:val="both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>W wykonaniu niniejszej Umowy zawierane będą umowy ubezpieczenia w oznaczonym w</w:t>
      </w:r>
      <w:r w:rsidR="007C0577" w:rsidRPr="00A243D7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A243D7">
        <w:rPr>
          <w:rFonts w:asciiTheme="minorHAnsi" w:hAnsiTheme="minorHAnsi" w:cstheme="minorHAnsi"/>
          <w:snapToGrid w:val="0"/>
          <w:sz w:val="22"/>
          <w:szCs w:val="22"/>
        </w:rPr>
        <w:t>tych</w:t>
      </w:r>
      <w:r w:rsidR="00141530" w:rsidRPr="00A243D7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A243D7">
        <w:rPr>
          <w:rFonts w:asciiTheme="minorHAnsi" w:hAnsiTheme="minorHAnsi" w:cstheme="minorHAnsi"/>
          <w:snapToGrid w:val="0"/>
          <w:sz w:val="22"/>
          <w:szCs w:val="22"/>
        </w:rPr>
        <w:t xml:space="preserve">umowach okresie w oparciu o postanowienia Specyfikacji </w:t>
      </w:r>
      <w:r w:rsidR="007D5A0A" w:rsidRPr="00A243D7">
        <w:rPr>
          <w:rFonts w:asciiTheme="minorHAnsi" w:hAnsiTheme="minorHAnsi" w:cstheme="minorHAnsi"/>
          <w:snapToGrid w:val="0"/>
          <w:sz w:val="22"/>
          <w:szCs w:val="22"/>
        </w:rPr>
        <w:t xml:space="preserve">Istotnych </w:t>
      </w:r>
      <w:r w:rsidRPr="00A243D7">
        <w:rPr>
          <w:rFonts w:asciiTheme="minorHAnsi" w:hAnsiTheme="minorHAnsi" w:cstheme="minorHAnsi"/>
          <w:snapToGrid w:val="0"/>
          <w:sz w:val="22"/>
          <w:szCs w:val="22"/>
        </w:rPr>
        <w:t>Warunków Zamówienia.</w:t>
      </w:r>
    </w:p>
    <w:p w14:paraId="7BC02DF4" w14:textId="4177712D" w:rsidR="005D6047" w:rsidRPr="00A243D7" w:rsidRDefault="005D6047" w:rsidP="0088774C">
      <w:pPr>
        <w:pStyle w:val="Akapitzlist"/>
        <w:numPr>
          <w:ilvl w:val="0"/>
          <w:numId w:val="111"/>
        </w:numPr>
        <w:suppressAutoHyphens/>
        <w:overflowPunct w:val="0"/>
        <w:spacing w:after="60" w:line="276" w:lineRule="auto"/>
        <w:ind w:left="425" w:hanging="425"/>
        <w:jc w:val="both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>Wykonawca wystawi polisy ubezpieczeniowe określające zakres i koszt ubezpieczenia zgodnie z S</w:t>
      </w:r>
      <w:r w:rsidR="007D5A0A" w:rsidRPr="00A243D7">
        <w:rPr>
          <w:rFonts w:asciiTheme="minorHAnsi" w:hAnsiTheme="minorHAnsi" w:cstheme="minorHAnsi"/>
          <w:snapToGrid w:val="0"/>
          <w:sz w:val="22"/>
          <w:szCs w:val="22"/>
        </w:rPr>
        <w:t>I</w:t>
      </w:r>
      <w:r w:rsidRPr="00A243D7">
        <w:rPr>
          <w:rFonts w:asciiTheme="minorHAnsi" w:hAnsiTheme="minorHAnsi" w:cstheme="minorHAnsi"/>
          <w:snapToGrid w:val="0"/>
          <w:sz w:val="22"/>
          <w:szCs w:val="22"/>
        </w:rPr>
        <w:t>WZ i ofertą Wykonawcy.</w:t>
      </w:r>
    </w:p>
    <w:p w14:paraId="2AA1C918" w14:textId="77777777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inorHAnsi" w:hAnsiTheme="minorHAnsi" w:cstheme="minorHAnsi"/>
          <w:b/>
          <w:i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b/>
          <w:iCs/>
          <w:snapToGrid w:val="0"/>
          <w:sz w:val="22"/>
          <w:szCs w:val="22"/>
        </w:rPr>
        <w:t>§ 5</w:t>
      </w:r>
    </w:p>
    <w:p w14:paraId="1BAC7011" w14:textId="77777777" w:rsidR="00E93A1D" w:rsidRPr="00A243D7" w:rsidRDefault="00E93A1D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720" w:hanging="720"/>
        <w:jc w:val="center"/>
        <w:textAlignment w:val="baseline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  <w:r w:rsidRPr="00A243D7">
        <w:rPr>
          <w:rFonts w:asciiTheme="minorHAnsi" w:hAnsiTheme="minorHAnsi" w:cstheme="minorHAnsi"/>
          <w:b/>
          <w:bCs/>
          <w:sz w:val="22"/>
          <w:szCs w:val="22"/>
        </w:rPr>
        <w:t>ZMIANY UMOWY</w:t>
      </w:r>
    </w:p>
    <w:p w14:paraId="7662F9C9" w14:textId="1E3D90BC" w:rsidR="00800807" w:rsidRPr="00A243D7" w:rsidRDefault="00800807" w:rsidP="0088774C">
      <w:pPr>
        <w:pStyle w:val="Akapitzlist"/>
        <w:numPr>
          <w:ilvl w:val="0"/>
          <w:numId w:val="112"/>
        </w:numPr>
        <w:suppressAutoHyphens/>
        <w:overflowPunct w:val="0"/>
        <w:spacing w:after="60" w:line="276" w:lineRule="auto"/>
        <w:jc w:val="both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>Zamawiający przewiduje możliwość zmiany umowy na zasadach określonych w ust. 2 i 3 niniejszego paragrafu.</w:t>
      </w:r>
    </w:p>
    <w:p w14:paraId="6131F043" w14:textId="507A3DFA" w:rsidR="00800807" w:rsidRPr="00A243D7" w:rsidRDefault="00800807" w:rsidP="0088774C">
      <w:pPr>
        <w:pStyle w:val="Akapitzlist"/>
        <w:numPr>
          <w:ilvl w:val="0"/>
          <w:numId w:val="112"/>
        </w:numPr>
        <w:suppressAutoHyphens/>
        <w:overflowPunct w:val="0"/>
        <w:spacing w:after="60" w:line="276" w:lineRule="auto"/>
        <w:jc w:val="both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 xml:space="preserve">Zamawiający przewiduje następujące warunki wprowadzenia zmian umowy, o których mowa w ust. 1 powyżej: </w:t>
      </w:r>
    </w:p>
    <w:p w14:paraId="4FB2A216" w14:textId="240CC141" w:rsidR="00E93A1D" w:rsidRPr="00A243D7" w:rsidRDefault="00E93A1D" w:rsidP="0088774C">
      <w:pPr>
        <w:pStyle w:val="Akapitzlist"/>
        <w:numPr>
          <w:ilvl w:val="1"/>
          <w:numId w:val="112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w razie dokonywania przez Zamawiającego nabycia nowych pojazdów albo zbywania będących na jego stanie;</w:t>
      </w:r>
    </w:p>
    <w:p w14:paraId="1300F51F" w14:textId="77777777" w:rsidR="00E93A1D" w:rsidRPr="00A243D7" w:rsidRDefault="00E93A1D" w:rsidP="0088774C">
      <w:pPr>
        <w:pStyle w:val="Akapitzlist"/>
        <w:numPr>
          <w:ilvl w:val="1"/>
          <w:numId w:val="112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w razie konieczności zwiększenia aktualnych sum gwarancyjnych</w:t>
      </w:r>
      <w:r w:rsidR="00CE4DA6" w:rsidRPr="00A243D7">
        <w:rPr>
          <w:rFonts w:asciiTheme="minorHAnsi" w:hAnsiTheme="minorHAnsi" w:cstheme="minorHAnsi"/>
          <w:sz w:val="22"/>
          <w:szCs w:val="22"/>
          <w:lang w:eastAsia="en-US"/>
        </w:rPr>
        <w:t>, sum ubezpieczenia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 lub uzupełnienia limitów;</w:t>
      </w:r>
    </w:p>
    <w:p w14:paraId="26C8528C" w14:textId="77777777" w:rsidR="00E93A1D" w:rsidRPr="00A243D7" w:rsidRDefault="00E93A1D" w:rsidP="0088774C">
      <w:pPr>
        <w:pStyle w:val="Akapitzlist"/>
        <w:numPr>
          <w:ilvl w:val="1"/>
          <w:numId w:val="112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w razie konieczności doubezpieczenia kolejnych osób w zakresie ubezpieczeń następstw nieszczęśliwych wypadków</w:t>
      </w:r>
      <w:r w:rsidR="000755B8"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 kierowcy i pasażerów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;</w:t>
      </w:r>
    </w:p>
    <w:p w14:paraId="6E1385BF" w14:textId="3AE6376A" w:rsidR="00E93A1D" w:rsidRPr="00A243D7" w:rsidRDefault="00E93A1D" w:rsidP="0088774C">
      <w:pPr>
        <w:pStyle w:val="Akapitzlist"/>
        <w:numPr>
          <w:ilvl w:val="1"/>
          <w:numId w:val="112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w przypadku zmian organizacyjnych (w tym przekształceń i likwidacji oraz powstania nowych  jednostek) mogących wystąpić u Zamawiającego w tym jego jednostek, w tym zmianie zakresu wykonywanej działalności w</w:t>
      </w:r>
      <w:r w:rsidR="00141530" w:rsidRPr="00A243D7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szczególności miejsca jej wykonywania;</w:t>
      </w:r>
    </w:p>
    <w:p w14:paraId="7DFED5C3" w14:textId="77777777" w:rsidR="00E93A1D" w:rsidRPr="00A243D7" w:rsidRDefault="00E93A1D" w:rsidP="0088774C">
      <w:pPr>
        <w:pStyle w:val="Akapitzlist"/>
        <w:numPr>
          <w:ilvl w:val="1"/>
          <w:numId w:val="112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w przypadku korzystnych dla Zamawiającego zmian Ogólnych Warunków Ubezpieczenia; </w:t>
      </w:r>
    </w:p>
    <w:p w14:paraId="345B90E7" w14:textId="77777777" w:rsidR="00C45963" w:rsidRPr="00A243D7" w:rsidRDefault="00E93A1D" w:rsidP="0088774C">
      <w:pPr>
        <w:pStyle w:val="Akapitzlist"/>
        <w:numPr>
          <w:ilvl w:val="1"/>
          <w:numId w:val="112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w przypadku zmian przepisów prawnych wpływających na zakres ubezpieczenia;</w:t>
      </w:r>
    </w:p>
    <w:p w14:paraId="37D2B985" w14:textId="789D6E2E" w:rsidR="00E93A1D" w:rsidRPr="00A243D7" w:rsidRDefault="00E93A1D" w:rsidP="0088774C">
      <w:pPr>
        <w:pStyle w:val="Akapitzlist"/>
        <w:numPr>
          <w:ilvl w:val="1"/>
          <w:numId w:val="112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w przypadku zmiany zakresu ubezpieczenia przewidzianych w klauzulach zawartych w </w:t>
      </w:r>
      <w:r w:rsidR="007C0577" w:rsidRPr="00A243D7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="007D5A0A" w:rsidRPr="00A243D7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WZ, bądź w opisie przedmiotu zamówienia określonych w S</w:t>
      </w:r>
      <w:r w:rsidR="007D5A0A" w:rsidRPr="00A243D7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WZ;</w:t>
      </w:r>
    </w:p>
    <w:p w14:paraId="2A2407B9" w14:textId="4A98CF26" w:rsidR="00E93A1D" w:rsidRPr="00A243D7" w:rsidRDefault="00E93A1D" w:rsidP="0088774C">
      <w:pPr>
        <w:pStyle w:val="Akapitzlist"/>
        <w:numPr>
          <w:ilvl w:val="1"/>
          <w:numId w:val="112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w której Wykonawcę, któremu Zamawiający udzielił zamówienia, ma zastąpić nowy Wykonawca, o ile nowy Wykonawca spełnia warunki udziału w postępowaniu, ni</w:t>
      </w:r>
      <w:r w:rsidR="00B5641D" w:rsidRPr="00A243D7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="00141530" w:rsidRPr="00A243D7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zachodzą 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wobec niego podstawy wykluczenia oraz nie pociąga to za sobą innych istotnych zmian umowy, niż przewidziane przez Zamawiającego w </w:t>
      </w:r>
      <w:r w:rsidR="00431023" w:rsidRPr="00A243D7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="007D5A0A" w:rsidRPr="00A243D7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="00431023" w:rsidRPr="00A243D7">
        <w:rPr>
          <w:rFonts w:asciiTheme="minorHAnsi" w:hAnsiTheme="minorHAnsi" w:cstheme="minorHAnsi"/>
          <w:sz w:val="22"/>
          <w:szCs w:val="22"/>
          <w:lang w:eastAsia="en-US"/>
        </w:rPr>
        <w:t>WZ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3C0EB6AA" w14:textId="3A414FD1" w:rsidR="00152716" w:rsidRPr="00A243D7" w:rsidRDefault="00152716" w:rsidP="0088774C">
      <w:pPr>
        <w:pStyle w:val="Akapitzlist"/>
        <w:numPr>
          <w:ilvl w:val="0"/>
          <w:numId w:val="112"/>
        </w:numPr>
        <w:suppressAutoHyphens/>
        <w:overflowPunct w:val="0"/>
        <w:spacing w:after="6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>Zamawiający przewiduje następujący rodzaj i zakres zmian, o których mowa w ust. 1 powyżej, polegający na:</w:t>
      </w:r>
    </w:p>
    <w:p w14:paraId="639D2BDD" w14:textId="77777777" w:rsidR="00E93A1D" w:rsidRPr="00A243D7" w:rsidRDefault="00E93A1D" w:rsidP="0088774C">
      <w:pPr>
        <w:pStyle w:val="Akapitzlist"/>
        <w:numPr>
          <w:ilvl w:val="1"/>
          <w:numId w:val="112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zmianie wielkości sum ubezpieczenia w związku z: nabywaniem/ zbywaniem/ likwidacją pojazdów;</w:t>
      </w:r>
    </w:p>
    <w:p w14:paraId="1FA899F9" w14:textId="60FE3D2F" w:rsidR="00E93A1D" w:rsidRPr="00A243D7" w:rsidRDefault="00E93A1D" w:rsidP="0088774C">
      <w:pPr>
        <w:pStyle w:val="Akapitzlist"/>
        <w:numPr>
          <w:ilvl w:val="1"/>
          <w:numId w:val="112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zmianie ilości posiadanych pojazdów w związku z: nabywaniem/ zbywaniem/ likwidacją pojazdów </w:t>
      </w:r>
      <w:r w:rsidR="00D76107" w:rsidRPr="00A243D7">
        <w:rPr>
          <w:rFonts w:asciiTheme="minorHAnsi" w:hAnsiTheme="minorHAnsi" w:cstheme="minorHAnsi"/>
          <w:sz w:val="22"/>
          <w:szCs w:val="22"/>
          <w:lang w:eastAsia="en-US"/>
        </w:rPr>
        <w:t>umowami cywilno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prawnymi nakładającymi na Zamawiającego obowiązek ubezpieczenia;</w:t>
      </w:r>
    </w:p>
    <w:p w14:paraId="2227B362" w14:textId="77777777" w:rsidR="00E93A1D" w:rsidRPr="00A243D7" w:rsidRDefault="00E93A1D" w:rsidP="0088774C">
      <w:pPr>
        <w:pStyle w:val="Akapitzlist"/>
        <w:numPr>
          <w:ilvl w:val="1"/>
          <w:numId w:val="112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zmianie wysokości sum ubezpieczenia/sum gwarancyjnych wraz z weryfikacją stawek i </w:t>
      </w:r>
      <w:r w:rsidR="007C0577" w:rsidRPr="00A243D7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składek ubezpieczenia będące ich konsekwencją;</w:t>
      </w:r>
    </w:p>
    <w:p w14:paraId="68198CD8" w14:textId="77777777" w:rsidR="00E93A1D" w:rsidRPr="00A243D7" w:rsidRDefault="00E93A1D" w:rsidP="0088774C">
      <w:pPr>
        <w:pStyle w:val="Akapitzlist"/>
        <w:numPr>
          <w:ilvl w:val="1"/>
          <w:numId w:val="112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zmianie ilości osób zgłoszonych do ubezpieczenia w zakresie ubezpieczenia następstw nieszczęśliwych wypadków</w:t>
      </w:r>
      <w:r w:rsidR="001C4AB0"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 kierowcy i pasażerów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 (zwiększenie lub zmniejszenie liczby ubezpieczonych);</w:t>
      </w:r>
    </w:p>
    <w:p w14:paraId="373D16EE" w14:textId="0094CBFD" w:rsidR="00E93A1D" w:rsidRPr="00A243D7" w:rsidRDefault="00E93A1D" w:rsidP="0088774C">
      <w:pPr>
        <w:pStyle w:val="Akapitzlist"/>
        <w:numPr>
          <w:ilvl w:val="1"/>
          <w:numId w:val="112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zmianie zakresu ubezpieczenia w związku z: zmianą zakresu wykonywanej działalności, ujawnieniem się i/l</w:t>
      </w:r>
      <w:r w:rsidR="005F5E45" w:rsidRPr="00A243D7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b powstaniem nowego ryzyka ubezpieczeniowego nieprzewidzianego w S</w:t>
      </w:r>
      <w:r w:rsidR="00396F42" w:rsidRPr="00A243D7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WZ lub wynikającego z konieczności dostosowania do</w:t>
      </w:r>
      <w:r w:rsidR="000C2992" w:rsidRPr="00A243D7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wymogów instytucji finansujących; </w:t>
      </w:r>
    </w:p>
    <w:p w14:paraId="3DA587D8" w14:textId="085A2AB7" w:rsidR="00E93A1D" w:rsidRPr="00A243D7" w:rsidRDefault="00E93A1D" w:rsidP="0088774C">
      <w:pPr>
        <w:pStyle w:val="Akapitzlist"/>
        <w:numPr>
          <w:ilvl w:val="1"/>
          <w:numId w:val="112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zmianie wysokości składki ubezpieczeniowej na skutek rozszerzenia lub ograniczenia zakresu ubezpieczenia na wniosek Zamawiającego i za zgodą Wykonawcy w przypadku ujawnienia się i/lub powstania ryzyka ubezpieczeniowego nieprzewidzianego w OPZ lub</w:t>
      </w:r>
      <w:r w:rsidR="000C2992" w:rsidRPr="00A243D7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wynikającego z konieczności dostosowania do wymogów instytucji finansujących;</w:t>
      </w:r>
    </w:p>
    <w:p w14:paraId="12594C14" w14:textId="413A6DC3" w:rsidR="00E93A1D" w:rsidRPr="00A243D7" w:rsidRDefault="00E93A1D" w:rsidP="0088774C">
      <w:pPr>
        <w:pStyle w:val="Akapitzlist"/>
        <w:numPr>
          <w:ilvl w:val="1"/>
          <w:numId w:val="112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zmianach przewidzianych w klauzulach zawartych w S</w:t>
      </w:r>
      <w:r w:rsidR="00396F42" w:rsidRPr="00A243D7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WZ, bądź w opisie przedmiotu zamówienia określonego w S</w:t>
      </w:r>
      <w:r w:rsidR="00396F42" w:rsidRPr="00A243D7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WZ; </w:t>
      </w:r>
    </w:p>
    <w:p w14:paraId="06C8503E" w14:textId="77777777" w:rsidR="00E93A1D" w:rsidRPr="00A243D7" w:rsidRDefault="00E93A1D" w:rsidP="0088774C">
      <w:pPr>
        <w:pStyle w:val="Akapitzlist"/>
        <w:numPr>
          <w:ilvl w:val="1"/>
          <w:numId w:val="112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wydłużeniu (maksymalnie o 3 miesiące)/ skróceniu okresu ochrony ubezpieczeniowej oraz wyrównaniu terminów ubezpieczenia;</w:t>
      </w:r>
    </w:p>
    <w:p w14:paraId="4DBB1E1C" w14:textId="77777777" w:rsidR="00E93A1D" w:rsidRPr="00A243D7" w:rsidRDefault="00E93A1D" w:rsidP="0088774C">
      <w:pPr>
        <w:pStyle w:val="Akapitzlist"/>
        <w:numPr>
          <w:ilvl w:val="1"/>
          <w:numId w:val="112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zmianie terminów płatności składki;</w:t>
      </w:r>
    </w:p>
    <w:p w14:paraId="1E7EEBDF" w14:textId="77777777" w:rsidR="00E93A1D" w:rsidRPr="00A243D7" w:rsidRDefault="00E93A1D" w:rsidP="0088774C">
      <w:pPr>
        <w:pStyle w:val="Akapitzlist"/>
        <w:numPr>
          <w:ilvl w:val="1"/>
          <w:numId w:val="112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aktualizacji danych Wykonawcy, w szczególności zmiany: nazwy, adresu siedziby;</w:t>
      </w:r>
    </w:p>
    <w:p w14:paraId="062B795F" w14:textId="77777777" w:rsidR="00E93A1D" w:rsidRPr="00A243D7" w:rsidRDefault="00E93A1D" w:rsidP="0088774C">
      <w:pPr>
        <w:pStyle w:val="Akapitzlist"/>
        <w:numPr>
          <w:ilvl w:val="1"/>
          <w:numId w:val="112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zmianie wysokości składki ubezpieczeniowej w skutek  okoliczności przewidzianych niniejszą umową;</w:t>
      </w:r>
    </w:p>
    <w:p w14:paraId="4CDBDD32" w14:textId="77777777" w:rsidR="00E93A1D" w:rsidRPr="00A243D7" w:rsidRDefault="00E93A1D" w:rsidP="0088774C">
      <w:pPr>
        <w:pStyle w:val="Akapitzlist"/>
        <w:numPr>
          <w:ilvl w:val="1"/>
          <w:numId w:val="112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w przypadku konieczności interpretacji/wykładni znaczenia i/lub zakresu pojęć zastosowanych w umowie, gdy budzą uzasadnione wątpliwości;</w:t>
      </w:r>
    </w:p>
    <w:p w14:paraId="29C19D09" w14:textId="77777777" w:rsidR="00E93A1D" w:rsidRPr="00A243D7" w:rsidRDefault="00E93A1D" w:rsidP="0088774C">
      <w:pPr>
        <w:pStyle w:val="Akapitzlist"/>
        <w:numPr>
          <w:ilvl w:val="1"/>
          <w:numId w:val="112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zmianie postanowień umowy w celu dostosowania do zmian w prawie powszechnie obowiązującym, które mają wpływ na realizację umowy; </w:t>
      </w:r>
    </w:p>
    <w:p w14:paraId="03B21BE5" w14:textId="77777777" w:rsidR="00E93A1D" w:rsidRPr="00A243D7" w:rsidRDefault="00E93A1D" w:rsidP="0088774C">
      <w:pPr>
        <w:pStyle w:val="Akapitzlist"/>
        <w:numPr>
          <w:ilvl w:val="1"/>
          <w:numId w:val="112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zmianie umowy dotyczącej poprawienia błędów i oczywistych omyłek słownych, literowych i liczbowych, zmiany układu graficznego umowy lub numeracji jednostek redakcyjnych, niepowodujące zmiany cel</w:t>
      </w:r>
      <w:r w:rsidR="005F5E45" w:rsidRPr="00A243D7">
        <w:rPr>
          <w:rFonts w:asciiTheme="minorHAnsi" w:hAnsiTheme="minorHAnsi" w:cstheme="minorHAnsi"/>
          <w:sz w:val="22"/>
          <w:szCs w:val="22"/>
          <w:lang w:eastAsia="en-US"/>
        </w:rPr>
        <w:t>u i istotnych postanowień umowy;</w:t>
      </w:r>
    </w:p>
    <w:p w14:paraId="0B151DE1" w14:textId="77777777" w:rsidR="00152716" w:rsidRPr="00A243D7" w:rsidRDefault="00152716" w:rsidP="0088774C">
      <w:pPr>
        <w:pStyle w:val="Akapitzlist"/>
        <w:numPr>
          <w:ilvl w:val="0"/>
          <w:numId w:val="112"/>
        </w:numPr>
        <w:suppressAutoHyphens/>
        <w:overflowPunct w:val="0"/>
        <w:spacing w:after="6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Niedopuszczalne są zmiany umowy, które modyfikowałyby ogólny charakter umowy. </w:t>
      </w:r>
    </w:p>
    <w:p w14:paraId="12464E1C" w14:textId="15FC86FE" w:rsidR="00E93A1D" w:rsidRPr="00A243D7" w:rsidRDefault="00E93A1D" w:rsidP="0088774C">
      <w:pPr>
        <w:pStyle w:val="Akapitzlist"/>
        <w:numPr>
          <w:ilvl w:val="0"/>
          <w:numId w:val="112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Wszelkie zmiany umowy wymagają zgody obu stron (Wykonawcy i Zamawia</w:t>
      </w:r>
      <w:r w:rsidR="00D76107"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jącego) wyrażonej 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w formie pisemnego aneksu pod rygorem nieważności.</w:t>
      </w:r>
    </w:p>
    <w:p w14:paraId="2E2F4132" w14:textId="65AC1708" w:rsidR="00E93A1D" w:rsidRPr="00A243D7" w:rsidRDefault="00E93A1D" w:rsidP="0088774C">
      <w:pPr>
        <w:pStyle w:val="Akapitzlist"/>
        <w:numPr>
          <w:ilvl w:val="0"/>
          <w:numId w:val="112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W przypadku sprzeczności pomiędzy treścią niniejszej Umowy ubezpieczenia generalnego, a </w:t>
      </w:r>
      <w:r w:rsidR="007C0577" w:rsidRPr="00A243D7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treścią umów indywidualnych lub ogólnych warunków ubezpieczenia, decyduje treść Umowy ubezpieczenia generalnego. </w:t>
      </w:r>
    </w:p>
    <w:p w14:paraId="65E4D768" w14:textId="43FA2185" w:rsidR="00E93A1D" w:rsidRPr="00A243D7" w:rsidRDefault="00E93A1D" w:rsidP="0088774C">
      <w:pPr>
        <w:pStyle w:val="Akapitzlist"/>
        <w:numPr>
          <w:ilvl w:val="0"/>
          <w:numId w:val="112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W przypadku sprzeczności Ogólnych Warunków Ubezpieczenia z treścią Specyfikacji  </w:t>
      </w:r>
      <w:r w:rsidR="003B0282"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Istotnych 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Warunków Zamówienia, decyduje treść Specyfikacji</w:t>
      </w:r>
      <w:r w:rsidR="003B0282"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 Istotnych 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Warunków Zamówienia oraz oferta Wykonawcy.</w:t>
      </w:r>
    </w:p>
    <w:p w14:paraId="17288C1F" w14:textId="77777777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b/>
          <w:snapToGrid w:val="0"/>
          <w:sz w:val="22"/>
          <w:szCs w:val="22"/>
        </w:rPr>
        <w:t>§ 6</w:t>
      </w:r>
    </w:p>
    <w:p w14:paraId="099444DA" w14:textId="77777777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A243D7">
        <w:rPr>
          <w:rFonts w:asciiTheme="minorHAnsi" w:hAnsiTheme="minorHAnsi" w:cstheme="minorHAnsi"/>
          <w:b/>
          <w:sz w:val="22"/>
          <w:szCs w:val="22"/>
        </w:rPr>
        <w:t>SKŁADKI</w:t>
      </w:r>
    </w:p>
    <w:p w14:paraId="18220C88" w14:textId="7991AB27" w:rsidR="00E93A1D" w:rsidRPr="00A243D7" w:rsidRDefault="00E93A1D" w:rsidP="0088774C">
      <w:pPr>
        <w:pStyle w:val="Akapitzlist"/>
        <w:numPr>
          <w:ilvl w:val="0"/>
          <w:numId w:val="113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Maksymalna wartość umowy (wysokość składki) za cały okres trwania umowy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30"/>
      </w:tblGrid>
      <w:tr w:rsidR="00E93A1D" w:rsidRPr="00A243D7" w14:paraId="682446E2" w14:textId="77777777" w:rsidTr="000C2992">
        <w:trPr>
          <w:trHeight w:val="464"/>
        </w:trPr>
        <w:tc>
          <w:tcPr>
            <w:tcW w:w="8930" w:type="dxa"/>
            <w:vAlign w:val="center"/>
          </w:tcPr>
          <w:p w14:paraId="6D476CC2" w14:textId="7CEA3372" w:rsidR="00E93A1D" w:rsidRPr="00A243D7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</w:rPr>
            </w:pPr>
            <w:r w:rsidRPr="00A243D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kwota: </w:t>
            </w:r>
            <w:r w:rsidR="000C2992" w:rsidRPr="00A243D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___________________________________________________________________________</w:t>
            </w:r>
          </w:p>
        </w:tc>
      </w:tr>
      <w:tr w:rsidR="00E93A1D" w:rsidRPr="00A243D7" w14:paraId="35A6A4BC" w14:textId="77777777" w:rsidTr="000C2992">
        <w:trPr>
          <w:trHeight w:val="464"/>
        </w:trPr>
        <w:tc>
          <w:tcPr>
            <w:tcW w:w="8930" w:type="dxa"/>
            <w:vAlign w:val="center"/>
          </w:tcPr>
          <w:p w14:paraId="52C04868" w14:textId="0E29BCA2" w:rsidR="00E93A1D" w:rsidRPr="00A243D7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</w:rPr>
            </w:pPr>
            <w:r w:rsidRPr="00A243D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(słownie: </w:t>
            </w:r>
            <w:r w:rsidR="000C2992" w:rsidRPr="00A243D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___________________________________________________________________________)</w:t>
            </w:r>
          </w:p>
        </w:tc>
      </w:tr>
    </w:tbl>
    <w:p w14:paraId="550A89CD" w14:textId="77777777" w:rsidR="00E93A1D" w:rsidRPr="00A243D7" w:rsidRDefault="00E93A1D" w:rsidP="0088774C">
      <w:pPr>
        <w:widowControl w:val="0"/>
        <w:tabs>
          <w:tab w:val="left" w:pos="0"/>
        </w:tabs>
        <w:suppressAutoHyphens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</w:p>
    <w:p w14:paraId="10555E95" w14:textId="77777777" w:rsidR="00E93A1D" w:rsidRPr="00A243D7" w:rsidRDefault="00E93A1D" w:rsidP="0088774C">
      <w:pPr>
        <w:widowControl w:val="0"/>
        <w:tabs>
          <w:tab w:val="left" w:pos="0"/>
        </w:tabs>
        <w:suppressAutoHyphens/>
        <w:adjustRightInd w:val="0"/>
        <w:spacing w:line="276" w:lineRule="auto"/>
        <w:ind w:firstLine="426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A243D7">
        <w:rPr>
          <w:rFonts w:asciiTheme="minorHAnsi" w:hAnsiTheme="minorHAnsi" w:cstheme="minorHAnsi"/>
          <w:iCs/>
          <w:sz w:val="22"/>
          <w:szCs w:val="22"/>
        </w:rPr>
        <w:t>i jest zgodna ze złożoną ofertą Wykonawcy z dnia ………………., w  tym:</w:t>
      </w:r>
    </w:p>
    <w:p w14:paraId="5E80FFE6" w14:textId="77777777" w:rsidR="00E93A1D" w:rsidRPr="00A243D7" w:rsidRDefault="00E93A1D" w:rsidP="0088774C">
      <w:pPr>
        <w:widowControl w:val="0"/>
        <w:tabs>
          <w:tab w:val="left" w:pos="426"/>
        </w:tabs>
        <w:suppressAutoHyphens/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</w:p>
    <w:p w14:paraId="467FE300" w14:textId="77777777" w:rsidR="005D6047" w:rsidRPr="00A243D7" w:rsidRDefault="005D6047" w:rsidP="0088774C">
      <w:pPr>
        <w:pStyle w:val="Akapitzlist"/>
        <w:numPr>
          <w:ilvl w:val="0"/>
          <w:numId w:val="113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bCs/>
          <w:sz w:val="22"/>
          <w:szCs w:val="22"/>
        </w:rPr>
        <w:t>Wykaz składek/stawek dla poszczególnych rodzajów pojazdów dotyczący ubezpieczeń komunikacyjnych – składka/stawka roczna za ubezpieczenie jednego pojazdu</w:t>
      </w:r>
    </w:p>
    <w:tbl>
      <w:tblPr>
        <w:tblStyle w:val="Tabela-Siatka"/>
        <w:tblW w:w="3838" w:type="pct"/>
        <w:jc w:val="center"/>
        <w:tblLook w:val="04A0" w:firstRow="1" w:lastRow="0" w:firstColumn="1" w:lastColumn="0" w:noHBand="0" w:noVBand="1"/>
      </w:tblPr>
      <w:tblGrid>
        <w:gridCol w:w="557"/>
        <w:gridCol w:w="2338"/>
        <w:gridCol w:w="1401"/>
        <w:gridCol w:w="1241"/>
        <w:gridCol w:w="1635"/>
      </w:tblGrid>
      <w:tr w:rsidR="00396F42" w:rsidRPr="00A243D7" w14:paraId="0B778968" w14:textId="77777777" w:rsidTr="00396F42">
        <w:trPr>
          <w:jc w:val="center"/>
        </w:trPr>
        <w:tc>
          <w:tcPr>
            <w:tcW w:w="388" w:type="pct"/>
            <w:shd w:val="clear" w:color="auto" w:fill="002060"/>
            <w:vAlign w:val="center"/>
          </w:tcPr>
          <w:p w14:paraId="33344740" w14:textId="77777777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243D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Lp.</w:t>
            </w:r>
          </w:p>
        </w:tc>
        <w:tc>
          <w:tcPr>
            <w:tcW w:w="1630" w:type="pct"/>
            <w:shd w:val="clear" w:color="auto" w:fill="002060"/>
            <w:vAlign w:val="center"/>
          </w:tcPr>
          <w:p w14:paraId="779E2A54" w14:textId="77777777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243D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Rodzaj pojazdu</w:t>
            </w:r>
          </w:p>
        </w:tc>
        <w:tc>
          <w:tcPr>
            <w:tcW w:w="977" w:type="pct"/>
            <w:shd w:val="clear" w:color="auto" w:fill="002060"/>
            <w:vAlign w:val="center"/>
          </w:tcPr>
          <w:p w14:paraId="09CACEAE" w14:textId="77777777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243D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Składka OC</w:t>
            </w:r>
          </w:p>
        </w:tc>
        <w:tc>
          <w:tcPr>
            <w:tcW w:w="865" w:type="pct"/>
            <w:shd w:val="clear" w:color="auto" w:fill="002060"/>
            <w:vAlign w:val="center"/>
          </w:tcPr>
          <w:p w14:paraId="4467ADEC" w14:textId="77777777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243D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Stawka AC</w:t>
            </w:r>
          </w:p>
        </w:tc>
        <w:tc>
          <w:tcPr>
            <w:tcW w:w="1141" w:type="pct"/>
            <w:shd w:val="clear" w:color="auto" w:fill="002060"/>
            <w:vAlign w:val="center"/>
          </w:tcPr>
          <w:p w14:paraId="5887FFDD" w14:textId="77777777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243D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Składka NNW</w:t>
            </w:r>
          </w:p>
        </w:tc>
      </w:tr>
      <w:tr w:rsidR="00396F42" w:rsidRPr="00A243D7" w14:paraId="2BEF31C3" w14:textId="77777777" w:rsidTr="00396F42">
        <w:trPr>
          <w:jc w:val="center"/>
        </w:trPr>
        <w:tc>
          <w:tcPr>
            <w:tcW w:w="388" w:type="pct"/>
            <w:vAlign w:val="center"/>
          </w:tcPr>
          <w:p w14:paraId="03DF203E" w14:textId="77777777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243D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1630" w:type="pct"/>
            <w:vAlign w:val="center"/>
          </w:tcPr>
          <w:p w14:paraId="21E4AC9D" w14:textId="77777777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243D7">
              <w:rPr>
                <w:rFonts w:asciiTheme="minorHAnsi" w:hAnsiTheme="minorHAnsi" w:cstheme="minorHAnsi"/>
                <w:iCs/>
                <w:sz w:val="22"/>
                <w:szCs w:val="22"/>
              </w:rPr>
              <w:t>Osobowy</w:t>
            </w:r>
          </w:p>
        </w:tc>
        <w:tc>
          <w:tcPr>
            <w:tcW w:w="977" w:type="pct"/>
          </w:tcPr>
          <w:p w14:paraId="5CBEBE74" w14:textId="58874794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865" w:type="pct"/>
            <w:shd w:val="clear" w:color="auto" w:fill="A6A6A6" w:themeFill="background1" w:themeFillShade="A6"/>
          </w:tcPr>
          <w:p w14:paraId="1C9D438E" w14:textId="004B018E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141" w:type="pct"/>
          </w:tcPr>
          <w:p w14:paraId="58356923" w14:textId="7036C5B1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396F42" w:rsidRPr="00A243D7" w14:paraId="3002E8FE" w14:textId="77777777" w:rsidTr="00396F42">
        <w:trPr>
          <w:jc w:val="center"/>
        </w:trPr>
        <w:tc>
          <w:tcPr>
            <w:tcW w:w="388" w:type="pct"/>
            <w:vAlign w:val="center"/>
          </w:tcPr>
          <w:p w14:paraId="1254D45E" w14:textId="77777777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243D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1630" w:type="pct"/>
            <w:vAlign w:val="center"/>
          </w:tcPr>
          <w:p w14:paraId="5B63DB69" w14:textId="77777777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243D7">
              <w:rPr>
                <w:rFonts w:asciiTheme="minorHAnsi" w:hAnsiTheme="minorHAnsi" w:cstheme="minorHAnsi"/>
                <w:iCs/>
                <w:sz w:val="22"/>
                <w:szCs w:val="22"/>
              </w:rPr>
              <w:t>Ciężarowy o ład. do 2,5t</w:t>
            </w:r>
          </w:p>
        </w:tc>
        <w:tc>
          <w:tcPr>
            <w:tcW w:w="977" w:type="pct"/>
          </w:tcPr>
          <w:p w14:paraId="20E52D01" w14:textId="03898FE1" w:rsidR="00396F42" w:rsidRPr="00A243D7" w:rsidRDefault="00396F42" w:rsidP="0088774C">
            <w:pPr>
              <w:suppressAutoHyphens/>
              <w:spacing w:line="276" w:lineRule="auto"/>
              <w:ind w:right="-137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865" w:type="pct"/>
          </w:tcPr>
          <w:p w14:paraId="12FC3B62" w14:textId="58D1CBF0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141" w:type="pct"/>
          </w:tcPr>
          <w:p w14:paraId="717EE508" w14:textId="77777777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396F42" w:rsidRPr="00A243D7" w14:paraId="231F1B1C" w14:textId="77777777" w:rsidTr="00396F42">
        <w:trPr>
          <w:jc w:val="center"/>
        </w:trPr>
        <w:tc>
          <w:tcPr>
            <w:tcW w:w="388" w:type="pct"/>
            <w:vAlign w:val="center"/>
          </w:tcPr>
          <w:p w14:paraId="7AB11928" w14:textId="77777777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243D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1630" w:type="pct"/>
            <w:vAlign w:val="center"/>
          </w:tcPr>
          <w:p w14:paraId="771F1F45" w14:textId="77777777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243D7">
              <w:rPr>
                <w:rFonts w:asciiTheme="minorHAnsi" w:hAnsiTheme="minorHAnsi" w:cstheme="minorHAnsi"/>
                <w:iCs/>
                <w:sz w:val="22"/>
                <w:szCs w:val="22"/>
              </w:rPr>
              <w:t>Ciężarowy o ład. pow.2,5t</w:t>
            </w:r>
          </w:p>
        </w:tc>
        <w:tc>
          <w:tcPr>
            <w:tcW w:w="977" w:type="pct"/>
          </w:tcPr>
          <w:p w14:paraId="7FFF9120" w14:textId="638EE354" w:rsidR="00396F42" w:rsidRPr="00A243D7" w:rsidRDefault="00396F42" w:rsidP="0088774C">
            <w:pPr>
              <w:suppressAutoHyphens/>
              <w:spacing w:line="276" w:lineRule="auto"/>
              <w:ind w:right="-137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865" w:type="pct"/>
          </w:tcPr>
          <w:p w14:paraId="0A6F6A98" w14:textId="67D7F996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141" w:type="pct"/>
          </w:tcPr>
          <w:p w14:paraId="6F590755" w14:textId="4F616E79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396F42" w:rsidRPr="00A243D7" w14:paraId="504DAA77" w14:textId="77777777" w:rsidTr="00396F42">
        <w:trPr>
          <w:trHeight w:val="221"/>
          <w:jc w:val="center"/>
        </w:trPr>
        <w:tc>
          <w:tcPr>
            <w:tcW w:w="388" w:type="pct"/>
            <w:vAlign w:val="center"/>
          </w:tcPr>
          <w:p w14:paraId="7B5FB7DE" w14:textId="77777777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243D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1630" w:type="pct"/>
            <w:vAlign w:val="center"/>
          </w:tcPr>
          <w:p w14:paraId="221DB06B" w14:textId="77777777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243D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Specjalny </w:t>
            </w:r>
          </w:p>
        </w:tc>
        <w:tc>
          <w:tcPr>
            <w:tcW w:w="977" w:type="pct"/>
          </w:tcPr>
          <w:p w14:paraId="6805BA95" w14:textId="3AC1489F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865" w:type="pct"/>
            <w:shd w:val="clear" w:color="auto" w:fill="A6A6A6" w:themeFill="background1" w:themeFillShade="A6"/>
          </w:tcPr>
          <w:p w14:paraId="3ED3CB6F" w14:textId="4470E9AC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141" w:type="pct"/>
          </w:tcPr>
          <w:p w14:paraId="5E302AFA" w14:textId="7BB406AC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396F42" w:rsidRPr="00A243D7" w14:paraId="4CBD4198" w14:textId="77777777" w:rsidTr="00396F42">
        <w:trPr>
          <w:jc w:val="center"/>
        </w:trPr>
        <w:tc>
          <w:tcPr>
            <w:tcW w:w="388" w:type="pct"/>
            <w:vAlign w:val="center"/>
          </w:tcPr>
          <w:p w14:paraId="4E9187B3" w14:textId="77777777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243D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1630" w:type="pct"/>
            <w:vAlign w:val="center"/>
          </w:tcPr>
          <w:p w14:paraId="400FAA28" w14:textId="77777777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243D7">
              <w:rPr>
                <w:rFonts w:asciiTheme="minorHAnsi" w:hAnsiTheme="minorHAnsi" w:cstheme="minorHAnsi"/>
                <w:iCs/>
                <w:sz w:val="22"/>
                <w:szCs w:val="22"/>
              </w:rPr>
              <w:t>Ciągnik rolniczy</w:t>
            </w:r>
          </w:p>
        </w:tc>
        <w:tc>
          <w:tcPr>
            <w:tcW w:w="977" w:type="pct"/>
          </w:tcPr>
          <w:p w14:paraId="33FF88FD" w14:textId="12A33725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865" w:type="pct"/>
            <w:shd w:val="clear" w:color="auto" w:fill="A6A6A6" w:themeFill="background1" w:themeFillShade="A6"/>
          </w:tcPr>
          <w:p w14:paraId="6D371E2F" w14:textId="73C9753A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141" w:type="pct"/>
          </w:tcPr>
          <w:p w14:paraId="768DEDD4" w14:textId="240BCD23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396F42" w:rsidRPr="00A243D7" w14:paraId="6CEA2132" w14:textId="77777777" w:rsidTr="00396F42">
        <w:trPr>
          <w:jc w:val="center"/>
        </w:trPr>
        <w:tc>
          <w:tcPr>
            <w:tcW w:w="388" w:type="pct"/>
            <w:vAlign w:val="center"/>
          </w:tcPr>
          <w:p w14:paraId="138A4A6D" w14:textId="77777777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243D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6.</w:t>
            </w:r>
          </w:p>
        </w:tc>
        <w:tc>
          <w:tcPr>
            <w:tcW w:w="1630" w:type="pct"/>
            <w:vAlign w:val="center"/>
          </w:tcPr>
          <w:p w14:paraId="3B55E1C8" w14:textId="77777777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243D7">
              <w:rPr>
                <w:rFonts w:asciiTheme="minorHAnsi" w:hAnsiTheme="minorHAnsi" w:cstheme="minorHAnsi"/>
                <w:iCs/>
                <w:sz w:val="22"/>
                <w:szCs w:val="22"/>
              </w:rPr>
              <w:t>Przyczepa/przyczepa ciężarowa/przyczepa lekka</w:t>
            </w:r>
          </w:p>
        </w:tc>
        <w:tc>
          <w:tcPr>
            <w:tcW w:w="977" w:type="pct"/>
          </w:tcPr>
          <w:p w14:paraId="68C3999C" w14:textId="542F96BA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865" w:type="pct"/>
            <w:shd w:val="clear" w:color="auto" w:fill="A6A6A6" w:themeFill="background1" w:themeFillShade="A6"/>
          </w:tcPr>
          <w:p w14:paraId="32E8DB5A" w14:textId="1A8750B3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141" w:type="pct"/>
            <w:shd w:val="clear" w:color="auto" w:fill="A6A6A6" w:themeFill="background1" w:themeFillShade="A6"/>
          </w:tcPr>
          <w:p w14:paraId="2A33D1D4" w14:textId="77777777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396F42" w:rsidRPr="00A243D7" w14:paraId="082C83E9" w14:textId="77777777" w:rsidTr="00396F42">
        <w:trPr>
          <w:jc w:val="center"/>
        </w:trPr>
        <w:tc>
          <w:tcPr>
            <w:tcW w:w="388" w:type="pct"/>
            <w:vAlign w:val="center"/>
          </w:tcPr>
          <w:p w14:paraId="6D0859F2" w14:textId="77777777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243D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7.</w:t>
            </w:r>
          </w:p>
        </w:tc>
        <w:tc>
          <w:tcPr>
            <w:tcW w:w="1630" w:type="pct"/>
            <w:vAlign w:val="center"/>
          </w:tcPr>
          <w:p w14:paraId="746F9092" w14:textId="77777777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243D7">
              <w:rPr>
                <w:rFonts w:asciiTheme="minorHAnsi" w:hAnsiTheme="minorHAnsi" w:cstheme="minorHAnsi"/>
                <w:iCs/>
                <w:sz w:val="22"/>
                <w:szCs w:val="22"/>
              </w:rPr>
              <w:t>Wolnobieżny</w:t>
            </w:r>
          </w:p>
        </w:tc>
        <w:tc>
          <w:tcPr>
            <w:tcW w:w="977" w:type="pct"/>
          </w:tcPr>
          <w:p w14:paraId="770A3463" w14:textId="4AE7E4BA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865" w:type="pct"/>
            <w:shd w:val="clear" w:color="auto" w:fill="A6A6A6" w:themeFill="background1" w:themeFillShade="A6"/>
          </w:tcPr>
          <w:p w14:paraId="5D88A3D6" w14:textId="2B6132D5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141" w:type="pct"/>
            <w:shd w:val="clear" w:color="auto" w:fill="auto"/>
          </w:tcPr>
          <w:p w14:paraId="5E023BE8" w14:textId="40B64426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396F42" w:rsidRPr="00A243D7" w14:paraId="4B0CA831" w14:textId="77777777" w:rsidTr="00396F42">
        <w:trPr>
          <w:jc w:val="center"/>
        </w:trPr>
        <w:tc>
          <w:tcPr>
            <w:tcW w:w="388" w:type="pct"/>
            <w:vAlign w:val="center"/>
          </w:tcPr>
          <w:p w14:paraId="2ECD350C" w14:textId="77777777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243D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8.</w:t>
            </w:r>
          </w:p>
        </w:tc>
        <w:tc>
          <w:tcPr>
            <w:tcW w:w="1630" w:type="pct"/>
            <w:vAlign w:val="center"/>
          </w:tcPr>
          <w:p w14:paraId="1178D811" w14:textId="77777777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243D7">
              <w:rPr>
                <w:rFonts w:asciiTheme="minorHAnsi" w:hAnsiTheme="minorHAnsi" w:cstheme="minorHAnsi"/>
                <w:iCs/>
                <w:sz w:val="22"/>
                <w:szCs w:val="22"/>
              </w:rPr>
              <w:t>Inne</w:t>
            </w:r>
          </w:p>
        </w:tc>
        <w:tc>
          <w:tcPr>
            <w:tcW w:w="977" w:type="pct"/>
          </w:tcPr>
          <w:p w14:paraId="6405BB52" w14:textId="7D04CB4E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865" w:type="pct"/>
            <w:shd w:val="clear" w:color="auto" w:fill="A6A6A6" w:themeFill="background1" w:themeFillShade="A6"/>
          </w:tcPr>
          <w:p w14:paraId="4AF02D01" w14:textId="25D1CF27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141" w:type="pct"/>
            <w:shd w:val="clear" w:color="auto" w:fill="auto"/>
          </w:tcPr>
          <w:p w14:paraId="7AFB4EA2" w14:textId="3D3E9B1F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15E61391" w14:textId="5CCCF493" w:rsidR="00E93A1D" w:rsidRPr="00A243D7" w:rsidRDefault="00E93A1D" w:rsidP="0088774C">
      <w:pPr>
        <w:pStyle w:val="Akapitzlist"/>
        <w:numPr>
          <w:ilvl w:val="0"/>
          <w:numId w:val="113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Płatność składki na konto </w:t>
      </w:r>
      <w:r w:rsidR="003D32F4" w:rsidRPr="00A243D7">
        <w:rPr>
          <w:rFonts w:asciiTheme="minorHAnsi" w:hAnsiTheme="minorHAnsi" w:cstheme="minorHAnsi"/>
          <w:sz w:val="22"/>
          <w:szCs w:val="22"/>
          <w:lang w:eastAsia="en-US"/>
        </w:rPr>
        <w:t>Wykonawcy</w:t>
      </w:r>
      <w:r w:rsidR="007C7FC6" w:rsidRPr="00A243D7">
        <w:rPr>
          <w:rFonts w:asciiTheme="minorHAnsi" w:hAnsiTheme="minorHAnsi" w:cstheme="minorHAnsi"/>
          <w:sz w:val="22"/>
          <w:szCs w:val="22"/>
          <w:lang w:eastAsia="en-US"/>
        </w:rPr>
        <w:t>, które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 zostanie podan</w:t>
      </w:r>
      <w:r w:rsidR="007C7FC6" w:rsidRPr="00A243D7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 w wystawionych dokumentach  potwierdzających ochronę ubezpieczeniową.</w:t>
      </w:r>
    </w:p>
    <w:p w14:paraId="36896291" w14:textId="77777777" w:rsidR="00E93A1D" w:rsidRPr="00A243D7" w:rsidRDefault="00E93A1D" w:rsidP="0088774C">
      <w:pPr>
        <w:pStyle w:val="Akapitzlist"/>
        <w:numPr>
          <w:ilvl w:val="0"/>
          <w:numId w:val="113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Za datę dokonania zapłaty przyjmuje się datę obciążenia rachunku Zamawiającego.</w:t>
      </w:r>
    </w:p>
    <w:p w14:paraId="4F9713B1" w14:textId="76CF2380" w:rsidR="00E93A1D" w:rsidRPr="00A243D7" w:rsidRDefault="00396F42" w:rsidP="0088774C">
      <w:pPr>
        <w:pStyle w:val="Akapitzlist"/>
        <w:numPr>
          <w:ilvl w:val="0"/>
          <w:numId w:val="113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</w:rPr>
        <w:t>Sładka za ubezpieczenia komunikacyjne w części II płatna jednorazowo w terminie 14 dni od początku okresu ubezpieczenia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24CCAE9F" w14:textId="06D427D8" w:rsidR="00E93A1D" w:rsidRPr="00A243D7" w:rsidRDefault="00E93A1D" w:rsidP="00D23D7D">
      <w:pPr>
        <w:pStyle w:val="Akapitzlist"/>
        <w:numPr>
          <w:ilvl w:val="0"/>
          <w:numId w:val="113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Przy wyliczaniu składki za ubezpieczenia zawierane na okres krótszy niż 12 miesięcy Wykonawcy muszą wziąć pod uwagę faktyczny okres ubezpieczenia – nie będzie miała zastosowania składka minimalna i tabela frakcyjna. </w:t>
      </w:r>
    </w:p>
    <w:p w14:paraId="40536619" w14:textId="42B8B2F9" w:rsidR="00E93A1D" w:rsidRPr="00A243D7" w:rsidRDefault="00E93A1D" w:rsidP="00396F42">
      <w:pPr>
        <w:tabs>
          <w:tab w:val="left" w:pos="4395"/>
        </w:tabs>
        <w:suppressAutoHyphens/>
        <w:spacing w:before="240" w:line="276" w:lineRule="auto"/>
        <w:textAlignment w:val="baseline"/>
        <w:rPr>
          <w:rFonts w:asciiTheme="minorHAnsi" w:hAnsiTheme="minorHAnsi" w:cstheme="minorHAnsi"/>
          <w:b/>
          <w:iCs/>
          <w:sz w:val="22"/>
          <w:szCs w:val="22"/>
        </w:rPr>
      </w:pPr>
      <w:r w:rsidRPr="00A243D7">
        <w:rPr>
          <w:rFonts w:asciiTheme="minorHAnsi" w:hAnsiTheme="minorHAnsi" w:cstheme="minorHAnsi"/>
          <w:b/>
          <w:iCs/>
          <w:sz w:val="22"/>
          <w:szCs w:val="22"/>
        </w:rPr>
        <w:tab/>
        <w:t xml:space="preserve">§ </w:t>
      </w:r>
      <w:r w:rsidR="00D23D7D" w:rsidRPr="00A243D7">
        <w:rPr>
          <w:rFonts w:asciiTheme="minorHAnsi" w:hAnsiTheme="minorHAnsi" w:cstheme="minorHAnsi"/>
          <w:b/>
          <w:iCs/>
          <w:sz w:val="22"/>
          <w:szCs w:val="22"/>
        </w:rPr>
        <w:t>7</w:t>
      </w:r>
    </w:p>
    <w:p w14:paraId="5A80972F" w14:textId="77777777" w:rsidR="00E93A1D" w:rsidRPr="00A243D7" w:rsidRDefault="00E93A1D" w:rsidP="0088774C">
      <w:pPr>
        <w:tabs>
          <w:tab w:val="left" w:pos="3119"/>
        </w:tabs>
        <w:suppressAutoHyphens/>
        <w:spacing w:line="276" w:lineRule="auto"/>
        <w:jc w:val="center"/>
        <w:textAlignment w:val="baseline"/>
        <w:rPr>
          <w:rFonts w:asciiTheme="minorHAnsi" w:hAnsiTheme="minorHAnsi" w:cstheme="minorHAnsi"/>
          <w:b/>
          <w:iCs/>
          <w:sz w:val="22"/>
          <w:szCs w:val="22"/>
        </w:rPr>
      </w:pPr>
      <w:r w:rsidRPr="00A243D7">
        <w:rPr>
          <w:rFonts w:asciiTheme="minorHAnsi" w:hAnsiTheme="minorHAnsi" w:cstheme="minorHAnsi"/>
          <w:b/>
          <w:iCs/>
          <w:sz w:val="22"/>
          <w:szCs w:val="22"/>
        </w:rPr>
        <w:t>PODWYKONAWCY</w:t>
      </w:r>
    </w:p>
    <w:p w14:paraId="1234D891" w14:textId="77777777" w:rsidR="00E93A1D" w:rsidRPr="00A243D7" w:rsidRDefault="00E93A1D" w:rsidP="0088774C">
      <w:pPr>
        <w:pStyle w:val="Akapitzlist"/>
        <w:numPr>
          <w:ilvl w:val="0"/>
          <w:numId w:val="115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Wykonawca oświadcza, iż zamierza/ nie zamierza  powierzyć podwykonawcom następujący zakres usług, objętych przedmiotem zamówienia</w:t>
      </w:r>
      <w:r w:rsidR="00173C22" w:rsidRPr="00A243D7">
        <w:rPr>
          <w:rFonts w:asciiTheme="minorHAnsi" w:hAnsiTheme="minorHAnsi" w:cstheme="minorHAnsi"/>
          <w:sz w:val="22"/>
          <w:szCs w:val="22"/>
          <w:lang w:eastAsia="en-US"/>
        </w:rPr>
        <w:t>, stanowiących cześć zamówienia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4111"/>
      </w:tblGrid>
      <w:tr w:rsidR="006A27D4" w:rsidRPr="00A243D7" w14:paraId="5B9974DB" w14:textId="77777777" w:rsidTr="006A27D4">
        <w:tc>
          <w:tcPr>
            <w:tcW w:w="4819" w:type="dxa"/>
            <w:shd w:val="clear" w:color="auto" w:fill="002060"/>
          </w:tcPr>
          <w:p w14:paraId="1064FB22" w14:textId="77777777" w:rsidR="00E93A1D" w:rsidRPr="00A243D7" w:rsidRDefault="00E93A1D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A243D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Nazwa podwykonawcy</w:t>
            </w:r>
          </w:p>
          <w:p w14:paraId="0D0313A2" w14:textId="73653CA2" w:rsidR="00E93A1D" w:rsidRPr="00A243D7" w:rsidRDefault="00E93A1D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A243D7">
              <w:rPr>
                <w:rFonts w:asciiTheme="minorHAnsi" w:hAnsiTheme="minorHAnsi" w:cstheme="minorHAnsi"/>
                <w:i/>
                <w:color w:val="FFFFFF" w:themeColor="background1"/>
                <w:sz w:val="22"/>
                <w:szCs w:val="22"/>
              </w:rPr>
              <w:lastRenderedPageBreak/>
              <w:t>(podmiotu</w:t>
            </w:r>
            <w:r w:rsidR="00D52452" w:rsidRPr="00A243D7">
              <w:rPr>
                <w:rFonts w:asciiTheme="minorHAnsi" w:hAnsiTheme="minorHAnsi" w:cstheme="minorHAnsi"/>
                <w:i/>
                <w:color w:val="FFFFFF" w:themeColor="background1"/>
                <w:sz w:val="22"/>
                <w:szCs w:val="22"/>
              </w:rPr>
              <w:t>, na rzecz którego Wykonawca</w:t>
            </w:r>
            <w:r w:rsidRPr="00A243D7">
              <w:rPr>
                <w:rFonts w:asciiTheme="minorHAnsi" w:hAnsiTheme="minorHAnsi" w:cstheme="minorHAnsi"/>
                <w:i/>
                <w:color w:val="FFFFFF" w:themeColor="background1"/>
                <w:sz w:val="22"/>
                <w:szCs w:val="22"/>
              </w:rPr>
              <w:t xml:space="preserve"> powierzy czynności wchodzące w zakres usług, objętych przedmiotem zamówienia)</w:t>
            </w:r>
          </w:p>
        </w:tc>
        <w:tc>
          <w:tcPr>
            <w:tcW w:w="4111" w:type="dxa"/>
            <w:shd w:val="clear" w:color="auto" w:fill="002060"/>
          </w:tcPr>
          <w:p w14:paraId="4A14DDE1" w14:textId="77777777" w:rsidR="00E93A1D" w:rsidRPr="00A243D7" w:rsidRDefault="00E93A1D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1D90EB24" w14:textId="77777777" w:rsidR="00E93A1D" w:rsidRPr="00A243D7" w:rsidRDefault="00E93A1D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A243D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Zakres powierzonych czynności</w:t>
            </w:r>
          </w:p>
        </w:tc>
      </w:tr>
      <w:tr w:rsidR="00E93A1D" w:rsidRPr="00A243D7" w14:paraId="41DAC258" w14:textId="77777777" w:rsidTr="000C2992">
        <w:tc>
          <w:tcPr>
            <w:tcW w:w="4819" w:type="dxa"/>
          </w:tcPr>
          <w:p w14:paraId="2924D8EA" w14:textId="77777777" w:rsidR="00E93A1D" w:rsidRPr="00A243D7" w:rsidRDefault="00E93A1D" w:rsidP="0088774C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05A25D4E" w14:textId="77777777" w:rsidR="00E93A1D" w:rsidRPr="00A243D7" w:rsidRDefault="00E93A1D" w:rsidP="0088774C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40E23A13" w14:textId="77777777" w:rsidR="00E93A1D" w:rsidRPr="00A243D7" w:rsidRDefault="00E93A1D" w:rsidP="0088774C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4CE0F8D" w14:textId="1BC1E2AC" w:rsidR="00E93A1D" w:rsidRPr="00A243D7" w:rsidRDefault="00E93A1D" w:rsidP="0088774C">
      <w:pPr>
        <w:pStyle w:val="Akapitzlist"/>
        <w:numPr>
          <w:ilvl w:val="0"/>
          <w:numId w:val="115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Wykonawca oświadcza, że przedmiot powierzonych podwykonawcy czynności ubezpieczeniowych mogą  stanowić jedynie  czynności, które zgodnie z </w:t>
      </w:r>
      <w:r w:rsidR="00D52452" w:rsidRPr="00A243D7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stawą z </w:t>
      </w:r>
      <w:r w:rsidR="00AC4A0A" w:rsidRPr="00A243D7">
        <w:rPr>
          <w:rFonts w:asciiTheme="minorHAnsi" w:hAnsiTheme="minorHAnsi" w:cstheme="minorHAnsi"/>
          <w:sz w:val="22"/>
          <w:szCs w:val="22"/>
          <w:lang w:eastAsia="en-US"/>
        </w:rPr>
        <w:t>dnia 11</w:t>
      </w:r>
      <w:r w:rsidR="000C2992" w:rsidRPr="00A243D7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AC4A0A" w:rsidRPr="00A243D7">
        <w:rPr>
          <w:rFonts w:asciiTheme="minorHAnsi" w:hAnsiTheme="minorHAnsi" w:cstheme="minorHAnsi"/>
          <w:sz w:val="22"/>
          <w:szCs w:val="22"/>
          <w:lang w:eastAsia="en-US"/>
        </w:rPr>
        <w:t>września 2015</w:t>
      </w:r>
      <w:r w:rsidR="00D52452"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r. o działalności ubezpieczeniowej i reasekuracyjnej (w szczególności zgodnie z </w:t>
      </w:r>
      <w:r w:rsidR="007C0577" w:rsidRPr="00A243D7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art. 73 ust. 1 w zw. z art. 3 ust. 1 pkt. 27</w:t>
      </w:r>
      <w:r w:rsidR="00DC0C46"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 tejże u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stawy), mogą zostać powierzone podmiotom trzecim.</w:t>
      </w:r>
    </w:p>
    <w:p w14:paraId="30377CD3" w14:textId="77777777" w:rsidR="00E93A1D" w:rsidRPr="00A243D7" w:rsidRDefault="00E93A1D" w:rsidP="0088774C">
      <w:pPr>
        <w:pStyle w:val="Akapitzlist"/>
        <w:numPr>
          <w:ilvl w:val="0"/>
          <w:numId w:val="115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Wykonawca oświadcza, że kluczowe</w:t>
      </w:r>
      <w:r w:rsidR="005669B3"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 elementy zamówienia tj. m.in. 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zawieranie umów ubezpieczenia, ocena ryzyka, udzielanie ochrony ubezpieczeniowej oraz wypłata odszkodowań nie zostały powierzone podwykonawcy.</w:t>
      </w:r>
    </w:p>
    <w:p w14:paraId="47FDE707" w14:textId="3324C43E" w:rsidR="00454B0B" w:rsidRPr="00A243D7" w:rsidRDefault="00D52452" w:rsidP="00D23D7D">
      <w:pPr>
        <w:pStyle w:val="Akapitzlist"/>
        <w:numPr>
          <w:ilvl w:val="0"/>
          <w:numId w:val="115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Wykonawca oświadcza, że </w:t>
      </w:r>
      <w:r w:rsidR="00E93A1D" w:rsidRPr="00A243D7">
        <w:rPr>
          <w:rFonts w:asciiTheme="minorHAnsi" w:hAnsiTheme="minorHAnsi" w:cstheme="minorHAnsi"/>
          <w:sz w:val="22"/>
          <w:szCs w:val="22"/>
          <w:lang w:eastAsia="en-US"/>
        </w:rPr>
        <w:t>ponosi pełną odpowiedzialność za usługi (powierzone czynności), które wykonuje przy pomocy podwykonawców.</w:t>
      </w:r>
    </w:p>
    <w:p w14:paraId="4AF804DD" w14:textId="356C2F92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inorHAnsi" w:hAnsiTheme="minorHAnsi" w:cstheme="minorHAnsi"/>
          <w:b/>
          <w:i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b/>
          <w:iCs/>
          <w:snapToGrid w:val="0"/>
          <w:sz w:val="22"/>
          <w:szCs w:val="22"/>
        </w:rPr>
        <w:t>§</w:t>
      </w:r>
      <w:r w:rsidR="00D23D7D" w:rsidRPr="00A243D7">
        <w:rPr>
          <w:rFonts w:asciiTheme="minorHAnsi" w:hAnsiTheme="minorHAnsi" w:cstheme="minorHAnsi"/>
          <w:b/>
          <w:iCs/>
          <w:snapToGrid w:val="0"/>
          <w:sz w:val="22"/>
          <w:szCs w:val="22"/>
        </w:rPr>
        <w:t>8</w:t>
      </w:r>
    </w:p>
    <w:p w14:paraId="27DF7C63" w14:textId="77777777" w:rsidR="00E93A1D" w:rsidRPr="00A243D7" w:rsidRDefault="00E93A1D" w:rsidP="0088774C">
      <w:pPr>
        <w:pStyle w:val="Akapitzlist"/>
        <w:suppressAutoHyphens/>
        <w:spacing w:line="276" w:lineRule="auto"/>
        <w:ind w:left="426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243D7">
        <w:rPr>
          <w:rFonts w:asciiTheme="minorHAnsi" w:hAnsiTheme="minorHAnsi" w:cstheme="minorHAnsi"/>
          <w:b/>
          <w:bCs/>
          <w:sz w:val="22"/>
          <w:szCs w:val="22"/>
        </w:rPr>
        <w:t>WYKAZ OSÓB SKIEROWANYCH PRZEZ WYKONAWCĘ DO REALIZACJI ZAMÓWIENIA</w:t>
      </w:r>
    </w:p>
    <w:p w14:paraId="5CA3D445" w14:textId="77777777" w:rsidR="00E93A1D" w:rsidRPr="00A243D7" w:rsidRDefault="00E93A1D" w:rsidP="0088774C">
      <w:pPr>
        <w:pStyle w:val="Akapitzlist"/>
        <w:numPr>
          <w:ilvl w:val="0"/>
          <w:numId w:val="116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Osoby wyznaczone przez Wykonawcę do obsługi umowy w zakresie następujących czynności:</w:t>
      </w:r>
    </w:p>
    <w:p w14:paraId="1413543A" w14:textId="0948D8F2" w:rsidR="00E93A1D" w:rsidRPr="00A243D7" w:rsidRDefault="00E93A1D" w:rsidP="0088774C">
      <w:pPr>
        <w:pStyle w:val="Akapitzlist"/>
        <w:numPr>
          <w:ilvl w:val="1"/>
          <w:numId w:val="116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Obsługi umow</w:t>
      </w:r>
      <w:r w:rsidR="00D52452" w:rsidRPr="00A243D7">
        <w:rPr>
          <w:rFonts w:asciiTheme="minorHAnsi" w:hAnsiTheme="minorHAnsi" w:cstheme="minorHAnsi"/>
          <w:sz w:val="22"/>
          <w:szCs w:val="22"/>
          <w:lang w:eastAsia="en-US"/>
        </w:rPr>
        <w:t>y ubezpieczenia oraz wystawienia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 dokumentów ubezpieczenia i</w:t>
      </w:r>
      <w:r w:rsidR="000C2992" w:rsidRPr="00A243D7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D52452" w:rsidRPr="00A243D7">
        <w:rPr>
          <w:rFonts w:asciiTheme="minorHAnsi" w:hAnsiTheme="minorHAnsi" w:cstheme="minorHAnsi"/>
          <w:sz w:val="22"/>
          <w:szCs w:val="22"/>
          <w:lang w:eastAsia="en-US"/>
        </w:rPr>
        <w:t>rozliczania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 płatności:</w:t>
      </w:r>
    </w:p>
    <w:tbl>
      <w:tblPr>
        <w:tblW w:w="836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394"/>
      </w:tblGrid>
      <w:tr w:rsidR="006A27D4" w:rsidRPr="00A243D7" w14:paraId="22A78EAE" w14:textId="77777777" w:rsidTr="006A27D4">
        <w:trPr>
          <w:trHeight w:val="508"/>
        </w:trPr>
        <w:tc>
          <w:tcPr>
            <w:tcW w:w="3969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303E5" w14:textId="77777777" w:rsidR="00E93A1D" w:rsidRPr="00A243D7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243D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Rodzaje czynności</w:t>
            </w:r>
          </w:p>
        </w:tc>
        <w:tc>
          <w:tcPr>
            <w:tcW w:w="4394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94554" w14:textId="77777777" w:rsidR="00E93A1D" w:rsidRPr="00A243D7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243D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Dane kontaktowe pracownika</w:t>
            </w:r>
          </w:p>
          <w:p w14:paraId="19B578E4" w14:textId="77777777" w:rsidR="006C1F45" w:rsidRPr="00A243D7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inorHAnsi" w:hAnsiTheme="minorHAnsi" w:cstheme="minorHAnsi"/>
                <w:bCs/>
                <w:i/>
                <w:color w:val="FFFFFF" w:themeColor="background1"/>
                <w:sz w:val="18"/>
                <w:szCs w:val="18"/>
              </w:rPr>
            </w:pPr>
            <w:r w:rsidRPr="00A243D7">
              <w:rPr>
                <w:rFonts w:asciiTheme="minorHAnsi" w:hAnsiTheme="minorHAnsi" w:cstheme="minorHAnsi"/>
                <w:bCs/>
                <w:i/>
                <w:color w:val="FFFFFF" w:themeColor="background1"/>
                <w:sz w:val="18"/>
                <w:szCs w:val="18"/>
              </w:rPr>
              <w:t xml:space="preserve">(imię i nazwisko, bezpośredni telefon, </w:t>
            </w:r>
          </w:p>
          <w:p w14:paraId="61EB8058" w14:textId="77777777" w:rsidR="00E93A1D" w:rsidRPr="00A243D7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inorHAnsi" w:hAnsiTheme="minorHAnsi" w:cstheme="minorHAnsi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A243D7">
              <w:rPr>
                <w:rFonts w:asciiTheme="minorHAnsi" w:hAnsiTheme="minorHAnsi" w:cstheme="minorHAnsi"/>
                <w:bCs/>
                <w:i/>
                <w:color w:val="FFFFFF" w:themeColor="background1"/>
                <w:sz w:val="18"/>
                <w:szCs w:val="18"/>
              </w:rPr>
              <w:t>adres e-mail)</w:t>
            </w:r>
          </w:p>
        </w:tc>
      </w:tr>
      <w:tr w:rsidR="00E93A1D" w:rsidRPr="00A243D7" w14:paraId="071A01D4" w14:textId="77777777" w:rsidTr="000C2992">
        <w:trPr>
          <w:trHeight w:val="517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97378" w14:textId="77777777" w:rsidR="00E93A1D" w:rsidRPr="00A243D7" w:rsidRDefault="00E93A1D" w:rsidP="0088774C">
            <w:pPr>
              <w:suppressAutoHyphens/>
              <w:spacing w:line="276" w:lineRule="auto"/>
              <w:ind w:left="709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F764C" w14:textId="77777777" w:rsidR="00E93A1D" w:rsidRPr="00A243D7" w:rsidRDefault="00E93A1D" w:rsidP="0088774C">
            <w:pPr>
              <w:suppressAutoHyphens/>
              <w:spacing w:line="276" w:lineRule="auto"/>
              <w:ind w:left="709" w:hanging="425"/>
              <w:rPr>
                <w:rFonts w:asciiTheme="minorHAnsi" w:hAnsiTheme="minorHAnsi" w:cstheme="minorHAnsi"/>
              </w:rPr>
            </w:pPr>
          </w:p>
        </w:tc>
      </w:tr>
      <w:tr w:rsidR="00E93A1D" w:rsidRPr="00A243D7" w14:paraId="7AF7777F" w14:textId="77777777" w:rsidTr="000C2992">
        <w:trPr>
          <w:trHeight w:val="517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4C8AF" w14:textId="77777777" w:rsidR="00E93A1D" w:rsidRPr="00A243D7" w:rsidRDefault="00E93A1D" w:rsidP="0088774C">
            <w:pPr>
              <w:suppressAutoHyphens/>
              <w:spacing w:line="276" w:lineRule="auto"/>
              <w:ind w:left="709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38A90" w14:textId="77777777" w:rsidR="00E93A1D" w:rsidRPr="00A243D7" w:rsidRDefault="00E93A1D" w:rsidP="0088774C">
            <w:pPr>
              <w:suppressAutoHyphens/>
              <w:spacing w:line="276" w:lineRule="auto"/>
              <w:ind w:left="709" w:hanging="425"/>
              <w:rPr>
                <w:rFonts w:asciiTheme="minorHAnsi" w:hAnsiTheme="minorHAnsi" w:cstheme="minorHAnsi"/>
              </w:rPr>
            </w:pPr>
          </w:p>
        </w:tc>
      </w:tr>
    </w:tbl>
    <w:p w14:paraId="02B04464" w14:textId="77777777" w:rsidR="00E93A1D" w:rsidRPr="00A243D7" w:rsidRDefault="00E93A1D" w:rsidP="0088774C">
      <w:pPr>
        <w:suppressAutoHyphens/>
        <w:spacing w:line="276" w:lineRule="auto"/>
        <w:ind w:left="993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6CF1E8DD" w14:textId="5C4522A0" w:rsidR="00E93A1D" w:rsidRPr="00A243D7" w:rsidRDefault="00E93A1D" w:rsidP="0088774C">
      <w:pPr>
        <w:suppressAutoHyphens/>
        <w:spacing w:before="240" w:line="276" w:lineRule="auto"/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§ </w:t>
      </w:r>
      <w:r w:rsidR="00D23D7D" w:rsidRPr="00A243D7">
        <w:rPr>
          <w:rFonts w:asciiTheme="minorHAnsi" w:hAnsiTheme="minorHAnsi" w:cstheme="minorHAnsi"/>
          <w:b/>
          <w:bCs/>
          <w:snapToGrid w:val="0"/>
          <w:sz w:val="22"/>
          <w:szCs w:val="22"/>
        </w:rPr>
        <w:t>9</w:t>
      </w:r>
    </w:p>
    <w:p w14:paraId="177F5B7A" w14:textId="77777777" w:rsidR="00E93A1D" w:rsidRPr="00A243D7" w:rsidRDefault="00E93A1D" w:rsidP="0088774C">
      <w:pPr>
        <w:pStyle w:val="Nagwek4"/>
        <w:suppressAutoHyphens/>
        <w:spacing w:before="0" w:after="0" w:line="276" w:lineRule="auto"/>
        <w:ind w:left="864" w:hanging="864"/>
        <w:jc w:val="center"/>
        <w:rPr>
          <w:rFonts w:asciiTheme="minorHAnsi" w:hAnsiTheme="minorHAnsi" w:cstheme="minorHAnsi"/>
          <w:sz w:val="22"/>
          <w:szCs w:val="22"/>
        </w:rPr>
      </w:pPr>
      <w:r w:rsidRPr="00A243D7">
        <w:rPr>
          <w:rFonts w:asciiTheme="minorHAnsi" w:hAnsiTheme="minorHAnsi" w:cstheme="minorHAnsi"/>
          <w:sz w:val="22"/>
          <w:szCs w:val="22"/>
        </w:rPr>
        <w:t>ZASADY WYPŁAT ODSZKODOWAŃ</w:t>
      </w:r>
    </w:p>
    <w:p w14:paraId="44B8EB6B" w14:textId="7B1370B8" w:rsidR="000C2992" w:rsidRPr="00A243D7" w:rsidRDefault="00210CCD" w:rsidP="0088774C">
      <w:pPr>
        <w:pStyle w:val="Akapitzlist"/>
        <w:numPr>
          <w:ilvl w:val="0"/>
          <w:numId w:val="117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Wszystkie płatności z tytułu odszkodowania za szkody będą wypłacane przez Wykonawcę na</w:t>
      </w:r>
      <w:r w:rsidR="000C2992" w:rsidRPr="00A243D7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rzecz </w:t>
      </w:r>
      <w:r w:rsidR="00A910F9" w:rsidRPr="00A243D7">
        <w:rPr>
          <w:rFonts w:asciiTheme="minorHAnsi" w:hAnsiTheme="minorHAnsi" w:cstheme="minorHAnsi"/>
          <w:sz w:val="22"/>
          <w:szCs w:val="22"/>
          <w:lang w:eastAsia="en-US"/>
        </w:rPr>
        <w:t>Osoby lub Podmiotu uprawnionego (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Zamawiającego/</w:t>
      </w:r>
      <w:r w:rsidR="000C2992"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Ubezpieczającego/</w:t>
      </w:r>
      <w:r w:rsidR="000C2992"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Ubezpieczonego</w:t>
      </w:r>
      <w:r w:rsidR="00A910F9" w:rsidRPr="00A243D7">
        <w:rPr>
          <w:rFonts w:asciiTheme="minorHAnsi" w:hAnsiTheme="minorHAnsi" w:cstheme="minorHAnsi"/>
          <w:sz w:val="22"/>
          <w:szCs w:val="22"/>
          <w:lang w:eastAsia="en-US"/>
        </w:rPr>
        <w:t>)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 zgodnie z warunkami określonymi w S</w:t>
      </w:r>
      <w:r w:rsidR="003B0282" w:rsidRPr="00A243D7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WZ, przelewem na jego rachunek bankowy. Zamawiający dopuszcza bezpośrednią wypłatę odszkodowania na rzecz Poszkodowanego po ustaleniu zasad odpowiedzialności za dane zdarzenie.</w:t>
      </w:r>
    </w:p>
    <w:p w14:paraId="6D5A8017" w14:textId="0E51CFC0" w:rsidR="00E93A1D" w:rsidRPr="00A243D7" w:rsidRDefault="00E72EFF" w:rsidP="0088774C">
      <w:pPr>
        <w:pStyle w:val="Akapitzlist"/>
        <w:numPr>
          <w:ilvl w:val="0"/>
          <w:numId w:val="117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W przypadku nieterminowej realizacji odszkodowań z zawartej umowy ubezpieczenia z </w:t>
      </w:r>
      <w:r w:rsidR="007C0577" w:rsidRPr="00A243D7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przyczyn leżących po stronie Wykonawcy, Zamawiającemu/</w:t>
      </w:r>
      <w:r w:rsidR="000C2992"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Ubezpieczającemu/</w:t>
      </w:r>
      <w:r w:rsidR="000C2992"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Ubezpieczonemu przysługują odsetki ustawowe za czas opóźnienia od łącznej kwoty należnego przeterminowanego odszkodowania. Przez nieterminową realizację odszkodowań rozumie się przekroczenie terminów określonych w art. 817 KC. W razie zwłoki Zamawiający</w:t>
      </w:r>
      <w:r w:rsidR="00F47B0C" w:rsidRPr="00A243D7">
        <w:rPr>
          <w:rFonts w:asciiTheme="minorHAnsi" w:hAnsiTheme="minorHAnsi" w:cstheme="minorHAnsi"/>
          <w:sz w:val="22"/>
          <w:szCs w:val="22"/>
          <w:lang w:eastAsia="en-US"/>
        </w:rPr>
        <w:t>/Ubezpieczony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 może nadto żądać naprawienia szkody na zasadach ogólnych KC.      </w:t>
      </w:r>
    </w:p>
    <w:p w14:paraId="09579A96" w14:textId="4DD25A06" w:rsidR="00E93A1D" w:rsidRPr="00A243D7" w:rsidRDefault="00E93A1D" w:rsidP="0088774C">
      <w:pPr>
        <w:suppressAutoHyphens/>
        <w:spacing w:before="240" w:line="276" w:lineRule="auto"/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b/>
          <w:bCs/>
          <w:snapToGrid w:val="0"/>
          <w:sz w:val="22"/>
          <w:szCs w:val="22"/>
        </w:rPr>
        <w:t>§ 1</w:t>
      </w:r>
      <w:r w:rsidR="00D23D7D" w:rsidRPr="00A243D7">
        <w:rPr>
          <w:rFonts w:asciiTheme="minorHAnsi" w:hAnsiTheme="minorHAnsi" w:cstheme="minorHAnsi"/>
          <w:b/>
          <w:bCs/>
          <w:snapToGrid w:val="0"/>
          <w:sz w:val="22"/>
          <w:szCs w:val="22"/>
        </w:rPr>
        <w:t>0</w:t>
      </w:r>
    </w:p>
    <w:p w14:paraId="1BA3BD76" w14:textId="77777777" w:rsidR="003A5900" w:rsidRPr="00A243D7" w:rsidRDefault="003A5900" w:rsidP="0088774C">
      <w:pPr>
        <w:keepNext/>
        <w:suppressAutoHyphens/>
        <w:spacing w:line="276" w:lineRule="auto"/>
        <w:jc w:val="center"/>
        <w:textAlignment w:val="baseline"/>
        <w:outlineLvl w:val="3"/>
        <w:rPr>
          <w:rFonts w:asciiTheme="minorHAnsi" w:hAnsiTheme="minorHAnsi" w:cstheme="minorHAnsi"/>
          <w:b/>
          <w:bCs/>
          <w:sz w:val="22"/>
          <w:szCs w:val="22"/>
        </w:rPr>
      </w:pPr>
      <w:r w:rsidRPr="00A243D7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14:paraId="08501058" w14:textId="77777777" w:rsidR="003B0282" w:rsidRPr="00A243D7" w:rsidRDefault="003B0282" w:rsidP="003B0282">
      <w:pPr>
        <w:pStyle w:val="Akapitzlist"/>
        <w:suppressAutoHyphens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A243D7">
        <w:rPr>
          <w:rFonts w:asciiTheme="minorHAnsi" w:hAnsiTheme="minorHAnsi" w:cstheme="minorHAnsi"/>
          <w:sz w:val="22"/>
          <w:szCs w:val="22"/>
        </w:rPr>
        <w:t xml:space="preserve">W razie wystąpienia istotnej zmiany okoliczności powodującej, że wykonanie umowy nie leży w </w:t>
      </w:r>
      <w:r w:rsidRPr="00A243D7">
        <w:rPr>
          <w:rFonts w:asciiTheme="minorHAnsi" w:hAnsiTheme="minorHAnsi" w:cstheme="minorHAnsi"/>
          <w:sz w:val="22"/>
          <w:szCs w:val="22"/>
        </w:rPr>
        <w:lastRenderedPageBreak/>
        <w:t xml:space="preserve">interesie Zamawiającego, czego nie można było przewidzieć w chwili zawarcia umowy, Zamawiający może odstąpić od umowy w terminie 30 dni od dnia powzięcia wiadomości o tych okolicznościach. </w:t>
      </w:r>
      <w:r w:rsidRPr="00A243D7">
        <w:rPr>
          <w:rFonts w:asciiTheme="minorHAnsi" w:hAnsiTheme="minorHAnsi" w:cstheme="minorHAnsi"/>
          <w:iCs/>
          <w:sz w:val="22"/>
          <w:szCs w:val="22"/>
        </w:rPr>
        <w:t>W  takim wypadku Wykonawca może żądać jedynie wynagrodzenia należnego z tytułu wykonanej części umowy tj. Wykonawcy należy się składka za okres, w którym udzielał on ochrony ubezpieczeniowej Zamawiającemu.</w:t>
      </w:r>
    </w:p>
    <w:p w14:paraId="01619FA2" w14:textId="08ECFB8C" w:rsidR="00E93A1D" w:rsidRPr="00A243D7" w:rsidRDefault="00E93A1D" w:rsidP="0088774C">
      <w:pPr>
        <w:suppressAutoHyphens/>
        <w:spacing w:before="240"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A243D7">
        <w:rPr>
          <w:rFonts w:asciiTheme="minorHAnsi" w:hAnsiTheme="minorHAnsi" w:cstheme="minorHAnsi"/>
          <w:b/>
          <w:sz w:val="22"/>
        </w:rPr>
        <w:t>§ 1</w:t>
      </w:r>
      <w:r w:rsidR="00D23D7D" w:rsidRPr="00A243D7">
        <w:rPr>
          <w:rFonts w:asciiTheme="minorHAnsi" w:hAnsiTheme="minorHAnsi" w:cstheme="minorHAnsi"/>
          <w:b/>
          <w:sz w:val="22"/>
        </w:rPr>
        <w:t>1</w:t>
      </w:r>
    </w:p>
    <w:p w14:paraId="1935ACEC" w14:textId="77777777" w:rsidR="00E93A1D" w:rsidRPr="00A243D7" w:rsidRDefault="00E93A1D" w:rsidP="0088774C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A243D7">
        <w:rPr>
          <w:rFonts w:asciiTheme="minorHAnsi" w:hAnsiTheme="minorHAnsi" w:cstheme="minorHAnsi"/>
          <w:b/>
          <w:sz w:val="22"/>
        </w:rPr>
        <w:t>POUFNOŚĆ INFORMACJI</w:t>
      </w:r>
    </w:p>
    <w:p w14:paraId="3B378D83" w14:textId="486634AB" w:rsidR="00E93A1D" w:rsidRPr="00A243D7" w:rsidRDefault="00E93A1D" w:rsidP="0088774C">
      <w:pPr>
        <w:pStyle w:val="Akapitzlist"/>
        <w:widowControl/>
        <w:numPr>
          <w:ilvl w:val="0"/>
          <w:numId w:val="77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inorHAnsi" w:hAnsiTheme="minorHAnsi" w:cstheme="minorHAnsi"/>
          <w:sz w:val="22"/>
        </w:rPr>
      </w:pPr>
      <w:r w:rsidRPr="00A243D7">
        <w:rPr>
          <w:rFonts w:asciiTheme="minorHAnsi" w:hAnsiTheme="minorHAnsi" w:cstheme="minorHAnsi"/>
          <w:sz w:val="22"/>
        </w:rPr>
        <w:t xml:space="preserve">Wykonawca oświadcza, że materiały dostarczone przez Zamawiającego oraz wszelkie informacje, dane i dotyczące działalności Zamawiającego i nabyte przez Wykonawcę w </w:t>
      </w:r>
      <w:r w:rsidR="007C0577" w:rsidRPr="00A243D7">
        <w:rPr>
          <w:rFonts w:asciiTheme="minorHAnsi" w:hAnsiTheme="minorHAnsi" w:cstheme="minorHAnsi"/>
          <w:sz w:val="22"/>
        </w:rPr>
        <w:t> </w:t>
      </w:r>
      <w:r w:rsidRPr="00A243D7">
        <w:rPr>
          <w:rFonts w:asciiTheme="minorHAnsi" w:hAnsiTheme="minorHAnsi" w:cstheme="minorHAnsi"/>
          <w:sz w:val="22"/>
        </w:rPr>
        <w:t>trakcie realizacji umowy, które nie zostały uzgodnione jako przeznaczone do rozpowszechnienia, będą traktowane przez Wykonawcę poufnie, tzn. Wykonawca zobowiązuje się w trakcie trwania umowy, jak również po jej ustaniu, do zachowania tajemnicy w odniesieniu do wszelkich informacji uzyskanych w trakcie trwania współpracy na temat Zamawiającego oraz</w:t>
      </w:r>
      <w:r w:rsidR="00452269" w:rsidRPr="00A243D7">
        <w:rPr>
          <w:rFonts w:asciiTheme="minorHAnsi" w:hAnsiTheme="minorHAnsi" w:cstheme="minorHAnsi"/>
          <w:sz w:val="22"/>
        </w:rPr>
        <w:t> </w:t>
      </w:r>
      <w:r w:rsidRPr="00A243D7">
        <w:rPr>
          <w:rFonts w:asciiTheme="minorHAnsi" w:hAnsiTheme="minorHAnsi" w:cstheme="minorHAnsi"/>
          <w:sz w:val="22"/>
        </w:rPr>
        <w:t>podmiotów z nim powiązanych.</w:t>
      </w:r>
    </w:p>
    <w:p w14:paraId="5D3CAD46" w14:textId="77777777" w:rsidR="00E93A1D" w:rsidRPr="00A243D7" w:rsidRDefault="00E93A1D" w:rsidP="0088774C">
      <w:pPr>
        <w:pStyle w:val="Akapitzlist"/>
        <w:widowControl/>
        <w:numPr>
          <w:ilvl w:val="0"/>
          <w:numId w:val="77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inorHAnsi" w:hAnsiTheme="minorHAnsi" w:cstheme="minorHAnsi"/>
          <w:sz w:val="22"/>
        </w:rPr>
      </w:pPr>
      <w:r w:rsidRPr="00A243D7">
        <w:rPr>
          <w:rFonts w:asciiTheme="minorHAnsi" w:hAnsiTheme="minorHAnsi" w:cstheme="minorHAnsi"/>
          <w:sz w:val="22"/>
        </w:rPr>
        <w:t>Ujawnienie powyższych informacji przez Wykonawcę osobom trzecim jest możliwe tylko i wyłącznie po wyrażeniu pisemnej zgody przez Zamawiającego.</w:t>
      </w:r>
    </w:p>
    <w:p w14:paraId="7BD02DF1" w14:textId="77777777" w:rsidR="00E93A1D" w:rsidRPr="00A243D7" w:rsidRDefault="00E93A1D" w:rsidP="0088774C">
      <w:pPr>
        <w:pStyle w:val="Akapitzlist"/>
        <w:widowControl/>
        <w:numPr>
          <w:ilvl w:val="0"/>
          <w:numId w:val="77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inorHAnsi" w:hAnsiTheme="minorHAnsi" w:cstheme="minorHAnsi"/>
          <w:sz w:val="22"/>
        </w:rPr>
      </w:pPr>
      <w:r w:rsidRPr="00A243D7">
        <w:rPr>
          <w:rFonts w:asciiTheme="minorHAnsi" w:hAnsiTheme="minorHAnsi" w:cstheme="minorHAnsi"/>
          <w:sz w:val="22"/>
        </w:rPr>
        <w:t>Wykonawca ponosi pełną odpowiedzialność za zachowanie poufności informacji (zdefiniowanych w tym paragrafie) przez swoich pracowników.</w:t>
      </w:r>
    </w:p>
    <w:p w14:paraId="05983E9D" w14:textId="3527BFC8" w:rsidR="00E93A1D" w:rsidRPr="00A243D7" w:rsidRDefault="00E93A1D" w:rsidP="0088774C">
      <w:pPr>
        <w:suppressAutoHyphens/>
        <w:spacing w:before="240"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A243D7">
        <w:rPr>
          <w:rFonts w:asciiTheme="minorHAnsi" w:hAnsiTheme="minorHAnsi" w:cstheme="minorHAnsi"/>
          <w:b/>
          <w:sz w:val="22"/>
        </w:rPr>
        <w:t>§ 1</w:t>
      </w:r>
      <w:r w:rsidR="00D23D7D" w:rsidRPr="00A243D7">
        <w:rPr>
          <w:rFonts w:asciiTheme="minorHAnsi" w:hAnsiTheme="minorHAnsi" w:cstheme="minorHAnsi"/>
          <w:b/>
          <w:sz w:val="22"/>
        </w:rPr>
        <w:t>2</w:t>
      </w:r>
    </w:p>
    <w:p w14:paraId="3CA6AF5A" w14:textId="77777777" w:rsidR="00E93A1D" w:rsidRPr="00A243D7" w:rsidRDefault="00E93A1D" w:rsidP="0088774C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A243D7">
        <w:rPr>
          <w:rFonts w:asciiTheme="minorHAnsi" w:hAnsiTheme="minorHAnsi" w:cstheme="minorHAnsi"/>
          <w:b/>
          <w:sz w:val="22"/>
        </w:rPr>
        <w:t xml:space="preserve">OCHRONA DANYCH OSOBOWYCH </w:t>
      </w:r>
    </w:p>
    <w:p w14:paraId="61A1F0E0" w14:textId="27B5CADE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A243D7">
        <w:rPr>
          <w:rFonts w:asciiTheme="minorHAnsi" w:hAnsiTheme="minorHAnsi" w:cstheme="minorHAnsi"/>
          <w:iCs/>
          <w:sz w:val="22"/>
          <w:szCs w:val="22"/>
        </w:rPr>
        <w:t>Zamawiający i Wykonawca oświadczają, że wypełnili i będą wypełniać obowiązek informacyjny, przewidziany w art. 13 lub art. 14 Rozporządzenia Parlamentu Europejskiego i Rady (UE) 2</w:t>
      </w:r>
      <w:r w:rsidR="008B326D" w:rsidRPr="00A243D7">
        <w:rPr>
          <w:rFonts w:asciiTheme="minorHAnsi" w:hAnsiTheme="minorHAnsi" w:cstheme="minorHAnsi"/>
          <w:iCs/>
          <w:sz w:val="22"/>
          <w:szCs w:val="22"/>
        </w:rPr>
        <w:t>016/679 z dnia 27 kwietnia 2016</w:t>
      </w:r>
      <w:r w:rsidRPr="00A243D7">
        <w:rPr>
          <w:rFonts w:asciiTheme="minorHAnsi" w:hAnsiTheme="minorHAnsi" w:cstheme="minorHAnsi"/>
          <w:iCs/>
          <w:sz w:val="22"/>
          <w:szCs w:val="22"/>
        </w:rPr>
        <w:t xml:space="preserve">r. w sprawie ochrony osób fizycznych w związku z </w:t>
      </w:r>
      <w:r w:rsidR="007C0577" w:rsidRPr="00A243D7">
        <w:rPr>
          <w:rFonts w:asciiTheme="minorHAnsi" w:hAnsiTheme="minorHAnsi" w:cstheme="minorHAnsi"/>
          <w:iCs/>
          <w:sz w:val="22"/>
          <w:szCs w:val="22"/>
        </w:rPr>
        <w:t> </w:t>
      </w:r>
      <w:r w:rsidRPr="00A243D7">
        <w:rPr>
          <w:rFonts w:asciiTheme="minorHAnsi" w:hAnsiTheme="minorHAnsi" w:cstheme="minorHAnsi"/>
          <w:iCs/>
          <w:sz w:val="22"/>
          <w:szCs w:val="22"/>
        </w:rPr>
        <w:t>przetwarzaniem danych osobowych i w sprawie swobodnego przepływu takich danych oraz</w:t>
      </w:r>
      <w:r w:rsidR="00452269" w:rsidRPr="00A243D7">
        <w:rPr>
          <w:rFonts w:asciiTheme="minorHAnsi" w:hAnsiTheme="minorHAnsi" w:cstheme="minorHAnsi"/>
          <w:iCs/>
          <w:sz w:val="22"/>
          <w:szCs w:val="22"/>
        </w:rPr>
        <w:t> </w:t>
      </w:r>
      <w:r w:rsidRPr="00A243D7">
        <w:rPr>
          <w:rFonts w:asciiTheme="minorHAnsi" w:hAnsiTheme="minorHAnsi" w:cstheme="minorHAnsi"/>
          <w:iCs/>
          <w:sz w:val="22"/>
          <w:szCs w:val="22"/>
        </w:rPr>
        <w:t>uchylenia dyrektywy 95/46/WE (RODO).</w:t>
      </w:r>
    </w:p>
    <w:p w14:paraId="1CA2B1C5" w14:textId="69A895D1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A243D7">
        <w:rPr>
          <w:rFonts w:asciiTheme="minorHAnsi" w:hAnsiTheme="minorHAnsi" w:cstheme="minorHAnsi"/>
          <w:iCs/>
          <w:sz w:val="22"/>
          <w:szCs w:val="22"/>
        </w:rPr>
        <w:t>Obowiązek zostanie spełniony wobec osób fizycznych, od których dane osobowe bezpośrednio lub</w:t>
      </w:r>
      <w:r w:rsidR="00452269" w:rsidRPr="00A243D7">
        <w:rPr>
          <w:rFonts w:asciiTheme="minorHAnsi" w:hAnsiTheme="minorHAnsi" w:cstheme="minorHAnsi"/>
          <w:iCs/>
          <w:sz w:val="22"/>
          <w:szCs w:val="22"/>
        </w:rPr>
        <w:t> </w:t>
      </w:r>
      <w:r w:rsidRPr="00A243D7">
        <w:rPr>
          <w:rFonts w:asciiTheme="minorHAnsi" w:hAnsiTheme="minorHAnsi" w:cstheme="minorHAnsi"/>
          <w:iCs/>
          <w:sz w:val="22"/>
          <w:szCs w:val="22"/>
        </w:rPr>
        <w:t>pośrednio zostały uzyskane w celu realizacji zamówienia publicznego w niniejszym postępowaniu.</w:t>
      </w:r>
    </w:p>
    <w:p w14:paraId="288A97BA" w14:textId="69D5BD86" w:rsidR="00E93A1D" w:rsidRPr="00A243D7" w:rsidRDefault="00E93A1D" w:rsidP="0088774C">
      <w:pPr>
        <w:tabs>
          <w:tab w:val="left" w:pos="1200"/>
        </w:tabs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A243D7">
        <w:rPr>
          <w:rFonts w:asciiTheme="minorHAnsi" w:hAnsiTheme="minorHAnsi" w:cstheme="minorHAnsi"/>
          <w:b/>
          <w:sz w:val="22"/>
          <w:szCs w:val="22"/>
        </w:rPr>
        <w:t>§ 1</w:t>
      </w:r>
      <w:r w:rsidR="00D23D7D" w:rsidRPr="00A243D7">
        <w:rPr>
          <w:rFonts w:asciiTheme="minorHAnsi" w:hAnsiTheme="minorHAnsi" w:cstheme="minorHAnsi"/>
          <w:b/>
          <w:sz w:val="22"/>
          <w:szCs w:val="22"/>
        </w:rPr>
        <w:t>3</w:t>
      </w:r>
    </w:p>
    <w:p w14:paraId="67EB8725" w14:textId="77777777" w:rsidR="00E93A1D" w:rsidRPr="00A243D7" w:rsidRDefault="00E93A1D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864" w:hanging="864"/>
        <w:jc w:val="center"/>
        <w:textAlignment w:val="baseline"/>
        <w:outlineLvl w:val="3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243D7">
        <w:rPr>
          <w:rFonts w:asciiTheme="minorHAnsi" w:hAnsiTheme="minorHAnsi" w:cstheme="minorHAnsi"/>
          <w:b/>
          <w:bCs/>
          <w:iCs/>
          <w:sz w:val="22"/>
          <w:szCs w:val="22"/>
        </w:rPr>
        <w:t>ROZSTRZYGANIE SPORÓW</w:t>
      </w:r>
    </w:p>
    <w:p w14:paraId="51E53D5E" w14:textId="4D989B0B" w:rsidR="00C65CC2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A243D7">
        <w:rPr>
          <w:rFonts w:asciiTheme="minorHAnsi" w:hAnsiTheme="minorHAnsi" w:cstheme="minorHAnsi"/>
          <w:iCs/>
          <w:sz w:val="22"/>
          <w:szCs w:val="22"/>
        </w:rPr>
        <w:t xml:space="preserve">Ewentualne spory mogące wyniknąć z Umowy będą rozpatrywane przez sądy właściwe ze względu na </w:t>
      </w:r>
      <w:r w:rsidR="00437DE2" w:rsidRPr="00A243D7">
        <w:rPr>
          <w:rFonts w:asciiTheme="minorHAnsi" w:hAnsiTheme="minorHAnsi" w:cstheme="minorHAnsi"/>
          <w:iCs/>
          <w:sz w:val="22"/>
          <w:szCs w:val="22"/>
        </w:rPr>
        <w:t>siedzibę Zamawiającego.</w:t>
      </w:r>
    </w:p>
    <w:p w14:paraId="6080B5C2" w14:textId="432CEAD3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inorHAnsi" w:hAnsiTheme="minorHAnsi" w:cstheme="minorHAnsi"/>
          <w:b/>
          <w:i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b/>
          <w:iCs/>
          <w:snapToGrid w:val="0"/>
          <w:sz w:val="22"/>
          <w:szCs w:val="22"/>
        </w:rPr>
        <w:t>§ 1</w:t>
      </w:r>
      <w:r w:rsidR="00D23D7D" w:rsidRPr="00A243D7">
        <w:rPr>
          <w:rFonts w:asciiTheme="minorHAnsi" w:hAnsiTheme="minorHAnsi" w:cstheme="minorHAnsi"/>
          <w:b/>
          <w:iCs/>
          <w:snapToGrid w:val="0"/>
          <w:sz w:val="22"/>
          <w:szCs w:val="22"/>
        </w:rPr>
        <w:t>4</w:t>
      </w:r>
    </w:p>
    <w:p w14:paraId="44C9CF1C" w14:textId="77777777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A243D7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4391BC79" w14:textId="77777777" w:rsidR="005D3976" w:rsidRPr="00A243D7" w:rsidRDefault="00E93A1D" w:rsidP="005D3976">
      <w:pPr>
        <w:numPr>
          <w:ilvl w:val="0"/>
          <w:numId w:val="78"/>
        </w:numPr>
        <w:tabs>
          <w:tab w:val="clear" w:pos="720"/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>Niniejsza Umowa wchodzi w życie z dniem jej zawarcia.</w:t>
      </w:r>
    </w:p>
    <w:p w14:paraId="70329913" w14:textId="77777777" w:rsidR="005D3976" w:rsidRPr="00A243D7" w:rsidRDefault="005D3976" w:rsidP="005D3976">
      <w:pPr>
        <w:numPr>
          <w:ilvl w:val="0"/>
          <w:numId w:val="78"/>
        </w:numPr>
        <w:tabs>
          <w:tab w:val="clear" w:pos="720"/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>Każda informacja pomiędzy Zamawiającym a Wykonawcom musi być przekazana pocztą, drogą elektroniczną lub osobiście, chyba że postanowienia Umowy stanowią inaczej.</w:t>
      </w:r>
    </w:p>
    <w:p w14:paraId="779D1D70" w14:textId="3F490ADD" w:rsidR="005D3976" w:rsidRPr="00A243D7" w:rsidRDefault="005D3976" w:rsidP="005D3976">
      <w:pPr>
        <w:numPr>
          <w:ilvl w:val="0"/>
          <w:numId w:val="78"/>
        </w:numPr>
        <w:tabs>
          <w:tab w:val="clear" w:pos="720"/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>Wszelkie zmiany niniejszej umowy wymagają zgody obu Stron (Wykonawcy i Zamawiającego) wyrażonej w formie pisemnego aneksu pod rygorem nieważności.</w:t>
      </w:r>
      <w:r w:rsidRPr="00A243D7">
        <w:rPr>
          <w:rFonts w:asciiTheme="minorHAnsi" w:hAnsiTheme="minorHAnsi" w:cstheme="minorHAnsi"/>
        </w:rPr>
        <w:t xml:space="preserve"> </w:t>
      </w:r>
      <w:r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>Oświadczenie  woli  złożone  w formie  elektronicznej  jest  równoważne z oświadczeniem woli złożonym w formie pisemnej.</w:t>
      </w:r>
    </w:p>
    <w:p w14:paraId="05B1D03F" w14:textId="77777777" w:rsidR="00E93A1D" w:rsidRPr="00A243D7" w:rsidRDefault="00E93A1D" w:rsidP="0088774C">
      <w:pPr>
        <w:numPr>
          <w:ilvl w:val="0"/>
          <w:numId w:val="78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sz w:val="22"/>
          <w:szCs w:val="22"/>
        </w:rPr>
        <w:t>Wykonawca bez pisemnej zgody Zamawiającego nie może dokonać cesji wierzytelności należności wynikających z tytułu realizacji niniejszej umowy na banki, firmy ubezpieczeniowe, inne podmioty gospodarcze czy osoby fizyczne lub prawne.</w:t>
      </w:r>
    </w:p>
    <w:p w14:paraId="118EC3CD" w14:textId="77777777" w:rsidR="00E93A1D" w:rsidRPr="00A243D7" w:rsidRDefault="00E93A1D" w:rsidP="0088774C">
      <w:pPr>
        <w:numPr>
          <w:ilvl w:val="0"/>
          <w:numId w:val="78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iCs/>
          <w:snapToGrid w:val="0"/>
          <w:sz w:val="22"/>
          <w:szCs w:val="22"/>
        </w:rPr>
        <w:lastRenderedPageBreak/>
        <w:t xml:space="preserve">W sprawach nieuregulowanych niniejszą Umową mają zastosowanie odpowiednie przepisy prawa, w szczególności ustawa kodeks cywilny, ustawa o działalności ubezpieczeniowej i </w:t>
      </w:r>
      <w:r w:rsidR="007C0577"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> </w:t>
      </w:r>
      <w:r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 xml:space="preserve">reasekuracyjnej oraz ustawa Prawo zamówień publicznych. </w:t>
      </w:r>
    </w:p>
    <w:p w14:paraId="2CFA4AD1" w14:textId="77777777" w:rsidR="00E93A1D" w:rsidRPr="00A243D7" w:rsidRDefault="00E93A1D" w:rsidP="0088774C">
      <w:pPr>
        <w:numPr>
          <w:ilvl w:val="0"/>
          <w:numId w:val="78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>Niniejsza Umowa została sporządzona w dwóch  jednobrzmiących egzemplarzach, po jednym dla Wykonawcy oraz Zamawiającego.</w:t>
      </w:r>
    </w:p>
    <w:p w14:paraId="1915085F" w14:textId="77777777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56EEF32F" w14:textId="77777777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27F447A3" w14:textId="77777777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616D11D4" w14:textId="77777777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 xml:space="preserve">        </w:t>
      </w:r>
      <w:r w:rsidRPr="00A243D7"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  <w:t>ZAMAWIAJĄCY</w:t>
      </w:r>
      <w:r w:rsidRPr="00A243D7">
        <w:rPr>
          <w:rFonts w:asciiTheme="minorHAnsi" w:hAnsiTheme="minorHAnsi" w:cstheme="minorHAnsi"/>
          <w:bCs/>
          <w:iCs/>
          <w:snapToGrid w:val="0"/>
          <w:sz w:val="22"/>
          <w:szCs w:val="22"/>
        </w:rPr>
        <w:t xml:space="preserve">                                      </w:t>
      </w:r>
      <w:r w:rsidRPr="00A243D7">
        <w:rPr>
          <w:rFonts w:asciiTheme="minorHAnsi" w:hAnsiTheme="minorHAnsi" w:cstheme="minorHAnsi"/>
          <w:bCs/>
          <w:iCs/>
          <w:snapToGrid w:val="0"/>
          <w:sz w:val="22"/>
          <w:szCs w:val="22"/>
        </w:rPr>
        <w:tab/>
      </w:r>
      <w:r w:rsidRPr="00A243D7">
        <w:rPr>
          <w:rFonts w:asciiTheme="minorHAnsi" w:hAnsiTheme="minorHAnsi" w:cstheme="minorHAnsi"/>
          <w:bCs/>
          <w:iCs/>
          <w:snapToGrid w:val="0"/>
          <w:sz w:val="22"/>
          <w:szCs w:val="22"/>
        </w:rPr>
        <w:tab/>
      </w:r>
      <w:r w:rsidRPr="00A243D7">
        <w:rPr>
          <w:rFonts w:asciiTheme="minorHAnsi" w:hAnsiTheme="minorHAnsi" w:cstheme="minorHAnsi"/>
          <w:bCs/>
          <w:iCs/>
          <w:snapToGrid w:val="0"/>
          <w:sz w:val="22"/>
          <w:szCs w:val="22"/>
        </w:rPr>
        <w:tab/>
        <w:t xml:space="preserve">      </w:t>
      </w:r>
      <w:r w:rsidRPr="00A243D7"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  <w:t>WYKONAWCA</w:t>
      </w:r>
    </w:p>
    <w:p w14:paraId="3051D526" w14:textId="77777777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</w:pPr>
    </w:p>
    <w:p w14:paraId="4E6AD232" w14:textId="77777777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</w:pPr>
    </w:p>
    <w:p w14:paraId="730E9543" w14:textId="512AE822" w:rsidR="00E93A1D" w:rsidRPr="00A243D7" w:rsidRDefault="00452269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>_______________________________</w:t>
      </w:r>
      <w:r w:rsidR="00D23D7D"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ab/>
      </w:r>
      <w:r w:rsidR="00D23D7D"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ab/>
      </w:r>
      <w:r w:rsidR="00E93A1D"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 xml:space="preserve">             </w:t>
      </w:r>
      <w:r w:rsidR="00E93A1D"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ab/>
      </w:r>
      <w:r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>_______________________________</w:t>
      </w:r>
    </w:p>
    <w:p w14:paraId="0FC769AE" w14:textId="702DFA25" w:rsidR="00452269" w:rsidRPr="00A243D7" w:rsidRDefault="00452269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2EE257A7" w14:textId="3C495F09" w:rsidR="00452269" w:rsidRPr="00A243D7" w:rsidRDefault="00452269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65CFAD0A" w14:textId="6B2E517D" w:rsidR="00452269" w:rsidRPr="00A243D7" w:rsidRDefault="00452269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11812806" w14:textId="5B6B4529" w:rsidR="00E93A1D" w:rsidRPr="00A243D7" w:rsidRDefault="00E93A1D" w:rsidP="003111C4">
      <w:pPr>
        <w:suppressAutoHyphens/>
        <w:spacing w:after="120" w:line="276" w:lineRule="auto"/>
        <w:rPr>
          <w:rFonts w:asciiTheme="minorHAnsi" w:hAnsiTheme="minorHAnsi" w:cstheme="minorHAnsi"/>
          <w:b/>
          <w:i/>
          <w:sz w:val="22"/>
          <w:szCs w:val="22"/>
        </w:rPr>
      </w:pPr>
    </w:p>
    <w:sectPr w:rsidR="00E93A1D" w:rsidRPr="00A243D7" w:rsidSect="002D6324">
      <w:headerReference w:type="default" r:id="rId8"/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22670" w14:textId="77777777" w:rsidR="00F3002F" w:rsidRDefault="00F3002F">
      <w:r>
        <w:separator/>
      </w:r>
    </w:p>
  </w:endnote>
  <w:endnote w:type="continuationSeparator" w:id="0">
    <w:p w14:paraId="6032CD27" w14:textId="77777777" w:rsidR="00F3002F" w:rsidRDefault="00F3002F">
      <w:r>
        <w:continuationSeparator/>
      </w:r>
    </w:p>
  </w:endnote>
  <w:endnote w:type="continuationNotice" w:id="1">
    <w:p w14:paraId="3820081E" w14:textId="77777777" w:rsidR="00F3002F" w:rsidRDefault="00F300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2"/>
    <w:family w:val="auto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39C7" w14:textId="77777777" w:rsidR="00F3002F" w:rsidRDefault="00F3002F">
      <w:r>
        <w:separator/>
      </w:r>
    </w:p>
  </w:footnote>
  <w:footnote w:type="continuationSeparator" w:id="0">
    <w:p w14:paraId="1CE2C361" w14:textId="77777777" w:rsidR="00F3002F" w:rsidRDefault="00F3002F">
      <w:r>
        <w:continuationSeparator/>
      </w:r>
    </w:p>
  </w:footnote>
  <w:footnote w:type="continuationNotice" w:id="1">
    <w:p w14:paraId="16A34660" w14:textId="77777777" w:rsidR="00F3002F" w:rsidRDefault="00F300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88BC5" w14:textId="58F3CB07" w:rsidR="003111C4" w:rsidRPr="000B0625" w:rsidRDefault="003111C4" w:rsidP="00C02336">
    <w:pPr>
      <w:pStyle w:val="Nagwek"/>
      <w:tabs>
        <w:tab w:val="left" w:pos="1065"/>
        <w:tab w:val="center" w:pos="4677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2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4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3440EAD"/>
    <w:multiLevelType w:val="hybridMultilevel"/>
    <w:tmpl w:val="51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6" w15:restartNumberingAfterBreak="0">
    <w:nsid w:val="25AD1A89"/>
    <w:multiLevelType w:val="hybridMultilevel"/>
    <w:tmpl w:val="7938FAFE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8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1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3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6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7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8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361338E6"/>
    <w:multiLevelType w:val="hybridMultilevel"/>
    <w:tmpl w:val="3894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3" w15:restartNumberingAfterBreak="0">
    <w:nsid w:val="37D225F9"/>
    <w:multiLevelType w:val="multilevel"/>
    <w:tmpl w:val="1340C162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4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7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8" w15:restartNumberingAfterBreak="0">
    <w:nsid w:val="3B597DA7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0" w15:restartNumberingAfterBreak="0">
    <w:nsid w:val="3BB256EC"/>
    <w:multiLevelType w:val="multilevel"/>
    <w:tmpl w:val="D54207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1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3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4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5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42561A1D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9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0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31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2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3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5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8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9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1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2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4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6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8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0" w15:restartNumberingAfterBreak="0">
    <w:nsid w:val="54917533"/>
    <w:multiLevelType w:val="multilevel"/>
    <w:tmpl w:val="D9DC71AC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1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2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3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4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9" w15:restartNumberingAfterBreak="0">
    <w:nsid w:val="5B883122"/>
    <w:multiLevelType w:val="hybridMultilevel"/>
    <w:tmpl w:val="6068DADC"/>
    <w:lvl w:ilvl="0" w:tplc="EB92C726">
      <w:start w:val="1"/>
      <w:numFmt w:val="lowerLetter"/>
      <w:lvlText w:val="%1)"/>
      <w:lvlJc w:val="left"/>
      <w:pPr>
        <w:ind w:left="3524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1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3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4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6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7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8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2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3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4" w15:restartNumberingAfterBreak="0">
    <w:nsid w:val="68EC7693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5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 w15:restartNumberingAfterBreak="0">
    <w:nsid w:val="69994F5F"/>
    <w:multiLevelType w:val="multilevel"/>
    <w:tmpl w:val="50D8D2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7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8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81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2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3" w15:restartNumberingAfterBreak="0">
    <w:nsid w:val="707E6114"/>
    <w:multiLevelType w:val="multilevel"/>
    <w:tmpl w:val="EEFAB20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4" w15:restartNumberingAfterBreak="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5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8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9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0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1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2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3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4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5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6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7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0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1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2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3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2"/>
  </w:num>
  <w:num w:numId="2">
    <w:abstractNumId w:val="134"/>
  </w:num>
  <w:num w:numId="3">
    <w:abstractNumId w:val="94"/>
  </w:num>
  <w:num w:numId="4">
    <w:abstractNumId w:val="126"/>
  </w:num>
  <w:num w:numId="5">
    <w:abstractNumId w:val="87"/>
  </w:num>
  <w:num w:numId="6">
    <w:abstractNumId w:val="62"/>
  </w:num>
  <w:num w:numId="7">
    <w:abstractNumId w:val="182"/>
  </w:num>
  <w:num w:numId="8">
    <w:abstractNumId w:val="169"/>
  </w:num>
  <w:num w:numId="9">
    <w:abstractNumId w:val="142"/>
  </w:num>
  <w:num w:numId="10">
    <w:abstractNumId w:val="64"/>
  </w:num>
  <w:num w:numId="11">
    <w:abstractNumId w:val="57"/>
  </w:num>
  <w:num w:numId="12">
    <w:abstractNumId w:val="198"/>
  </w:num>
  <w:num w:numId="13">
    <w:abstractNumId w:val="122"/>
  </w:num>
  <w:num w:numId="14">
    <w:abstractNumId w:val="192"/>
  </w:num>
  <w:num w:numId="15">
    <w:abstractNumId w:val="59"/>
  </w:num>
  <w:num w:numId="16">
    <w:abstractNumId w:val="1"/>
  </w:num>
  <w:num w:numId="17">
    <w:abstractNumId w:val="0"/>
  </w:num>
  <w:num w:numId="18">
    <w:abstractNumId w:val="180"/>
  </w:num>
  <w:num w:numId="19">
    <w:abstractNumId w:val="73"/>
  </w:num>
  <w:num w:numId="20">
    <w:abstractNumId w:val="115"/>
  </w:num>
  <w:num w:numId="21">
    <w:abstractNumId w:val="186"/>
  </w:num>
  <w:num w:numId="22">
    <w:abstractNumId w:val="107"/>
  </w:num>
  <w:num w:numId="23">
    <w:abstractNumId w:val="167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7"/>
  </w:num>
  <w:num w:numId="26">
    <w:abstractNumId w:val="132"/>
  </w:num>
  <w:num w:numId="27">
    <w:abstractNumId w:val="161"/>
  </w:num>
  <w:num w:numId="28">
    <w:abstractNumId w:val="131"/>
  </w:num>
  <w:num w:numId="29">
    <w:abstractNumId w:val="88"/>
  </w:num>
  <w:num w:numId="30">
    <w:abstractNumId w:val="123"/>
  </w:num>
  <w:num w:numId="31">
    <w:abstractNumId w:val="181"/>
  </w:num>
  <w:num w:numId="3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8"/>
  </w:num>
  <w:num w:numId="35">
    <w:abstractNumId w:val="102"/>
  </w:num>
  <w:num w:numId="36">
    <w:abstractNumId w:val="72"/>
  </w:num>
  <w:num w:numId="37">
    <w:abstractNumId w:val="136"/>
  </w:num>
  <w:num w:numId="38">
    <w:abstractNumId w:val="81"/>
  </w:num>
  <w:num w:numId="39">
    <w:abstractNumId w:val="40"/>
  </w:num>
  <w:num w:numId="40">
    <w:abstractNumId w:val="145"/>
  </w:num>
  <w:num w:numId="41">
    <w:abstractNumId w:val="171"/>
  </w:num>
  <w:num w:numId="42">
    <w:abstractNumId w:val="202"/>
  </w:num>
  <w:num w:numId="43">
    <w:abstractNumId w:val="129"/>
  </w:num>
  <w:num w:numId="44">
    <w:abstractNumId w:val="187"/>
  </w:num>
  <w:num w:numId="45">
    <w:abstractNumId w:val="67"/>
  </w:num>
  <w:num w:numId="46">
    <w:abstractNumId w:val="116"/>
  </w:num>
  <w:num w:numId="47">
    <w:abstractNumId w:val="164"/>
  </w:num>
  <w:num w:numId="48">
    <w:abstractNumId w:val="178"/>
  </w:num>
  <w:num w:numId="49">
    <w:abstractNumId w:val="128"/>
  </w:num>
  <w:num w:numId="50">
    <w:abstractNumId w:val="110"/>
  </w:num>
  <w:num w:numId="51">
    <w:abstractNumId w:val="149"/>
  </w:num>
  <w:num w:numId="52">
    <w:abstractNumId w:val="137"/>
  </w:num>
  <w:num w:numId="53">
    <w:abstractNumId w:val="79"/>
  </w:num>
  <w:num w:numId="54">
    <w:abstractNumId w:val="177"/>
  </w:num>
  <w:num w:numId="55">
    <w:abstractNumId w:val="43"/>
  </w:num>
  <w:num w:numId="56">
    <w:abstractNumId w:val="55"/>
  </w:num>
  <w:num w:numId="57">
    <w:abstractNumId w:val="153"/>
  </w:num>
  <w:num w:numId="58">
    <w:abstractNumId w:val="119"/>
  </w:num>
  <w:num w:numId="59">
    <w:abstractNumId w:val="143"/>
  </w:num>
  <w:num w:numId="60">
    <w:abstractNumId w:val="168"/>
  </w:num>
  <w:num w:numId="61">
    <w:abstractNumId w:val="85"/>
  </w:num>
  <w:num w:numId="62">
    <w:abstractNumId w:val="162"/>
  </w:num>
  <w:num w:numId="63">
    <w:abstractNumId w:val="91"/>
  </w:num>
  <w:num w:numId="64">
    <w:abstractNumId w:val="157"/>
  </w:num>
  <w:num w:numId="65">
    <w:abstractNumId w:val="133"/>
  </w:num>
  <w:num w:numId="66">
    <w:abstractNumId w:val="66"/>
  </w:num>
  <w:num w:numId="67">
    <w:abstractNumId w:val="39"/>
  </w:num>
  <w:num w:numId="68">
    <w:abstractNumId w:val="50"/>
  </w:num>
  <w:num w:numId="69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</w:num>
  <w:num w:numId="71">
    <w:abstractNumId w:val="190"/>
  </w:num>
  <w:num w:numId="72">
    <w:abstractNumId w:val="44"/>
  </w:num>
  <w:num w:numId="73">
    <w:abstractNumId w:val="147"/>
  </w:num>
  <w:num w:numId="74">
    <w:abstractNumId w:val="139"/>
  </w:num>
  <w:num w:numId="75">
    <w:abstractNumId w:val="203"/>
  </w:num>
  <w:num w:numId="76">
    <w:abstractNumId w:val="78"/>
  </w:num>
  <w:num w:numId="77">
    <w:abstractNumId w:val="195"/>
  </w:num>
  <w:num w:numId="78">
    <w:abstractNumId w:val="60"/>
  </w:num>
  <w:num w:numId="79">
    <w:abstractNumId w:val="68"/>
  </w:num>
  <w:num w:numId="80">
    <w:abstractNumId w:val="71"/>
  </w:num>
  <w:num w:numId="81">
    <w:abstractNumId w:val="154"/>
  </w:num>
  <w:num w:numId="82">
    <w:abstractNumId w:val="160"/>
  </w:num>
  <w:num w:numId="83">
    <w:abstractNumId w:val="165"/>
  </w:num>
  <w:num w:numId="84">
    <w:abstractNumId w:val="112"/>
  </w:num>
  <w:num w:numId="85">
    <w:abstractNumId w:val="196"/>
  </w:num>
  <w:num w:numId="86">
    <w:abstractNumId w:val="108"/>
  </w:num>
  <w:num w:numId="87">
    <w:abstractNumId w:val="99"/>
  </w:num>
  <w:num w:numId="88">
    <w:abstractNumId w:val="166"/>
  </w:num>
  <w:num w:numId="89">
    <w:abstractNumId w:val="200"/>
  </w:num>
  <w:num w:numId="90">
    <w:abstractNumId w:val="65"/>
  </w:num>
  <w:num w:numId="91">
    <w:abstractNumId w:val="42"/>
  </w:num>
  <w:num w:numId="92">
    <w:abstractNumId w:val="197"/>
  </w:num>
  <w:num w:numId="93">
    <w:abstractNumId w:val="95"/>
  </w:num>
  <w:num w:numId="94">
    <w:abstractNumId w:val="173"/>
  </w:num>
  <w:num w:numId="95">
    <w:abstractNumId w:val="138"/>
  </w:num>
  <w:num w:numId="96">
    <w:abstractNumId w:val="179"/>
  </w:num>
  <w:num w:numId="97">
    <w:abstractNumId w:val="141"/>
  </w:num>
  <w:num w:numId="98">
    <w:abstractNumId w:val="47"/>
  </w:num>
  <w:num w:numId="99">
    <w:abstractNumId w:val="189"/>
  </w:num>
  <w:num w:numId="100">
    <w:abstractNumId w:val="170"/>
  </w:num>
  <w:num w:numId="101">
    <w:abstractNumId w:val="75"/>
  </w:num>
  <w:num w:numId="102">
    <w:abstractNumId w:val="185"/>
  </w:num>
  <w:num w:numId="103">
    <w:abstractNumId w:val="70"/>
  </w:num>
  <w:num w:numId="104">
    <w:abstractNumId w:val="163"/>
  </w:num>
  <w:num w:numId="105">
    <w:abstractNumId w:val="45"/>
  </w:num>
  <w:num w:numId="106">
    <w:abstractNumId w:val="199"/>
  </w:num>
  <w:num w:numId="107">
    <w:abstractNumId w:val="53"/>
  </w:num>
  <w:num w:numId="108">
    <w:abstractNumId w:val="135"/>
  </w:num>
  <w:num w:numId="109">
    <w:abstractNumId w:val="54"/>
  </w:num>
  <w:num w:numId="110">
    <w:abstractNumId w:val="52"/>
  </w:num>
  <w:num w:numId="111">
    <w:abstractNumId w:val="98"/>
  </w:num>
  <w:num w:numId="112">
    <w:abstractNumId w:val="201"/>
  </w:num>
  <w:num w:numId="113">
    <w:abstractNumId w:val="104"/>
  </w:num>
  <w:num w:numId="114">
    <w:abstractNumId w:val="49"/>
  </w:num>
  <w:num w:numId="115">
    <w:abstractNumId w:val="48"/>
  </w:num>
  <w:num w:numId="116">
    <w:abstractNumId w:val="101"/>
  </w:num>
  <w:num w:numId="117">
    <w:abstractNumId w:val="76"/>
  </w:num>
  <w:num w:numId="118">
    <w:abstractNumId w:val="125"/>
  </w:num>
  <w:num w:numId="119">
    <w:abstractNumId w:val="124"/>
  </w:num>
  <w:num w:numId="120">
    <w:abstractNumId w:val="105"/>
  </w:num>
  <w:num w:numId="121">
    <w:abstractNumId w:val="130"/>
  </w:num>
  <w:num w:numId="122">
    <w:abstractNumId w:val="140"/>
  </w:num>
  <w:num w:numId="12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93"/>
  </w:num>
  <w:num w:numId="126">
    <w:abstractNumId w:val="58"/>
  </w:num>
  <w:num w:numId="127">
    <w:abstractNumId w:val="194"/>
  </w:num>
  <w:num w:numId="128">
    <w:abstractNumId w:val="89"/>
  </w:num>
  <w:num w:numId="129">
    <w:abstractNumId w:val="184"/>
  </w:num>
  <w:num w:numId="130">
    <w:abstractNumId w:val="92"/>
  </w:num>
  <w:num w:numId="131">
    <w:abstractNumId w:val="118"/>
  </w:num>
  <w:num w:numId="132">
    <w:abstractNumId w:val="174"/>
  </w:num>
  <w:num w:numId="133">
    <w:abstractNumId w:val="74"/>
  </w:num>
  <w:num w:numId="13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93"/>
  </w:num>
  <w:num w:numId="136">
    <w:abstractNumId w:val="77"/>
  </w:num>
  <w:num w:numId="137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0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80"/>
  </w:num>
  <w:num w:numId="141">
    <w:abstractNumId w:val="127"/>
  </w:num>
  <w:num w:numId="142">
    <w:abstractNumId w:val="114"/>
  </w:num>
  <w:num w:numId="143">
    <w:abstractNumId w:val="111"/>
  </w:num>
  <w:num w:numId="144">
    <w:abstractNumId w:val="46"/>
  </w:num>
  <w:num w:numId="145">
    <w:abstractNumId w:val="56"/>
  </w:num>
  <w:num w:numId="146">
    <w:abstractNumId w:val="103"/>
  </w:num>
  <w:num w:numId="147">
    <w:abstractNumId w:val="159"/>
  </w:num>
  <w:num w:numId="148">
    <w:abstractNumId w:val="100"/>
  </w:num>
  <w:num w:numId="149">
    <w:abstractNumId w:val="113"/>
  </w:num>
  <w:num w:numId="150">
    <w:abstractNumId w:val="106"/>
  </w:num>
  <w:num w:numId="151">
    <w:abstractNumId w:val="120"/>
  </w:num>
  <w:num w:numId="152">
    <w:abstractNumId w:val="183"/>
  </w:num>
  <w:num w:numId="153">
    <w:abstractNumId w:val="150"/>
  </w:num>
  <w:num w:numId="154">
    <w:abstractNumId w:val="176"/>
  </w:num>
  <w:num w:numId="155">
    <w:abstractNumId w:val="152"/>
  </w:num>
  <w:num w:numId="156">
    <w:abstractNumId w:val="84"/>
  </w:num>
  <w:num w:numId="157">
    <w:abstractNumId w:val="83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A8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2D6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45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144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387"/>
    <w:rsid w:val="001B1512"/>
    <w:rsid w:val="001B17AF"/>
    <w:rsid w:val="001B1EBF"/>
    <w:rsid w:val="001B21F9"/>
    <w:rsid w:val="001B2307"/>
    <w:rsid w:val="001B277E"/>
    <w:rsid w:val="001B2954"/>
    <w:rsid w:val="001B427C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020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8B0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8FB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C4"/>
    <w:rsid w:val="003111E6"/>
    <w:rsid w:val="0031132A"/>
    <w:rsid w:val="0031139C"/>
    <w:rsid w:val="003114C4"/>
    <w:rsid w:val="003118E7"/>
    <w:rsid w:val="00312A3D"/>
    <w:rsid w:val="00312E1F"/>
    <w:rsid w:val="003132F0"/>
    <w:rsid w:val="003136CF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87A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42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82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22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39C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DB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8A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5E4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976"/>
    <w:rsid w:val="005D3C12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056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0EF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A5C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C7C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F67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5E8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D57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AB2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A0A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1F52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A1D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185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12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569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3D7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37E9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71E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5DD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EFD"/>
    <w:rsid w:val="00AD73D4"/>
    <w:rsid w:val="00AD7C7C"/>
    <w:rsid w:val="00AD7F7C"/>
    <w:rsid w:val="00AD7FB4"/>
    <w:rsid w:val="00AE0007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8FB"/>
    <w:rsid w:val="00B03B19"/>
    <w:rsid w:val="00B043F6"/>
    <w:rsid w:val="00B04528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41D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223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975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572"/>
    <w:rsid w:val="00B978CD"/>
    <w:rsid w:val="00B979AD"/>
    <w:rsid w:val="00B97C22"/>
    <w:rsid w:val="00BA0330"/>
    <w:rsid w:val="00BA07F3"/>
    <w:rsid w:val="00BA0CF1"/>
    <w:rsid w:val="00BA12FE"/>
    <w:rsid w:val="00BA1313"/>
    <w:rsid w:val="00BA1F90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A44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1A79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9F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2E3F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18F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3D7D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452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762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B2B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0F6B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5DD5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0AB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7D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4F83"/>
    <w:rsid w:val="00EB59BE"/>
    <w:rsid w:val="00EB5E5B"/>
    <w:rsid w:val="00EB5EE8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C51"/>
    <w:rsid w:val="00ED3065"/>
    <w:rsid w:val="00ED30C9"/>
    <w:rsid w:val="00ED33AE"/>
    <w:rsid w:val="00ED34A8"/>
    <w:rsid w:val="00ED3582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5BD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02F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5A9F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34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48507-C609-4B20-B2FF-3A036235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2040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Przemysław Klimkowski</cp:lastModifiedBy>
  <cp:revision>2</cp:revision>
  <cp:lastPrinted>2020-02-04T07:31:00Z</cp:lastPrinted>
  <dcterms:created xsi:type="dcterms:W3CDTF">2021-12-16T07:38:00Z</dcterms:created>
  <dcterms:modified xsi:type="dcterms:W3CDTF">2021-12-16T07:38:00Z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