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36FCD27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ROBOTY BUDOWLANE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7ED00160"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4A4F22" w:rsidRPr="004A4F22">
        <w:rPr>
          <w:rFonts w:eastAsia="Calibri"/>
          <w:bCs/>
          <w:sz w:val="28"/>
          <w:szCs w:val="28"/>
          <w:lang w:eastAsia="en-US"/>
        </w:rPr>
        <w:t>Adaptacja zabytkowego budynku szkoły w miejscowości Bieżyń</w:t>
      </w:r>
      <w:r w:rsidR="004A4F22">
        <w:rPr>
          <w:rFonts w:eastAsia="Calibri"/>
          <w:bCs/>
          <w:sz w:val="28"/>
          <w:szCs w:val="28"/>
          <w:lang w:eastAsia="en-US"/>
        </w:rPr>
        <w:t xml:space="preserve"> </w:t>
      </w:r>
      <w:r w:rsidR="004A4F22" w:rsidRPr="004A4F22">
        <w:rPr>
          <w:rFonts w:eastAsia="Calibri"/>
          <w:bCs/>
          <w:sz w:val="28"/>
          <w:szCs w:val="28"/>
          <w:lang w:eastAsia="en-US"/>
        </w:rPr>
        <w:t>na Gminne Centrum Nauki</w:t>
      </w: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572F9303"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BF47E3" w:rsidRPr="00E72947">
        <w:rPr>
          <w:bCs/>
        </w:rPr>
        <w:t>4</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4DC6858C" w:rsidR="007C3BB8" w:rsidRPr="00E72947" w:rsidRDefault="00336CD9" w:rsidP="00965955">
      <w:pPr>
        <w:jc w:val="center"/>
        <w:rPr>
          <w:bCs/>
        </w:rPr>
      </w:pPr>
      <w:r>
        <w:rPr>
          <w:bCs/>
        </w:rPr>
        <w:t>kwiecień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End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BE60C8"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BE60C8"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BE60C8"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BE60C8"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BE60C8"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BE60C8"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BE60C8"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BE60C8"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BE60C8"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BE60C8"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BE60C8"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BE60C8"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BE60C8"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BE60C8"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BE60C8"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BE60C8"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BE60C8"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BE60C8"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BE60C8"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BE60C8"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BE60C8"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BE60C8"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BE60C8"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BE60C8"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60AA3B31" w14:textId="323F1A30" w:rsidR="00405AA3" w:rsidRDefault="00A96904" w:rsidP="005E72D4">
      <w:pPr>
        <w:numPr>
          <w:ilvl w:val="0"/>
          <w:numId w:val="1"/>
        </w:numPr>
        <w:spacing w:before="240"/>
        <w:ind w:left="434"/>
        <w:jc w:val="both"/>
        <w:rPr>
          <w:bCs/>
          <w:sz w:val="20"/>
          <w:szCs w:val="20"/>
          <w:lang w:val="pl-PL"/>
        </w:rPr>
      </w:pPr>
      <w:r w:rsidRPr="00E72947">
        <w:rPr>
          <w:bCs/>
          <w:sz w:val="20"/>
          <w:szCs w:val="20"/>
        </w:rPr>
        <w:t xml:space="preserve">Przedmiotem zamówienia jest </w:t>
      </w:r>
      <w:r w:rsidR="00BE3423" w:rsidRPr="00BE3423">
        <w:rPr>
          <w:bCs/>
          <w:sz w:val="20"/>
          <w:szCs w:val="20"/>
        </w:rPr>
        <w:t>Adaptacja zabytkowego budynku szkoły w miejscowości Bieżyń na Gminne Centrum Nauki</w:t>
      </w:r>
      <w:r w:rsidR="008A23E0">
        <w:rPr>
          <w:bCs/>
          <w:sz w:val="20"/>
          <w:szCs w:val="20"/>
        </w:rPr>
        <w:t>.</w:t>
      </w:r>
    </w:p>
    <w:p w14:paraId="12D259B0" w14:textId="1FE6FA6B" w:rsidR="00EA53B6" w:rsidRDefault="00EA53B6" w:rsidP="00EA53B6">
      <w:pPr>
        <w:spacing w:before="240"/>
        <w:ind w:left="434"/>
        <w:jc w:val="both"/>
        <w:rPr>
          <w:bCs/>
          <w:sz w:val="20"/>
          <w:szCs w:val="20"/>
          <w:lang w:val="pl-PL"/>
        </w:rPr>
      </w:pPr>
      <w:r>
        <w:rPr>
          <w:bCs/>
          <w:sz w:val="20"/>
          <w:szCs w:val="20"/>
          <w:lang w:val="pl-PL"/>
        </w:rPr>
        <w:t>Zakres zadania:</w:t>
      </w:r>
    </w:p>
    <w:p w14:paraId="2C94325A" w14:textId="2564E602" w:rsidR="00424A77" w:rsidRPr="00D968CA" w:rsidRDefault="00EA53B6" w:rsidP="002940AD">
      <w:pPr>
        <w:pStyle w:val="Akapitzlist"/>
        <w:numPr>
          <w:ilvl w:val="0"/>
          <w:numId w:val="38"/>
        </w:numPr>
        <w:spacing w:before="240"/>
        <w:jc w:val="both"/>
        <w:rPr>
          <w:bCs/>
          <w:sz w:val="20"/>
          <w:szCs w:val="20"/>
          <w:lang w:val="pl-PL"/>
        </w:rPr>
      </w:pPr>
      <w:r>
        <w:rPr>
          <w:bCs/>
          <w:sz w:val="20"/>
          <w:szCs w:val="20"/>
          <w:lang w:val="pl-PL"/>
        </w:rPr>
        <w:t>Zagospodarowanie terenu</w:t>
      </w:r>
      <w:r w:rsidR="00B35C54">
        <w:rPr>
          <w:bCs/>
          <w:sz w:val="20"/>
          <w:szCs w:val="20"/>
          <w:lang w:val="pl-PL"/>
        </w:rPr>
        <w:t xml:space="preserve"> wokół budynku:</w:t>
      </w:r>
    </w:p>
    <w:p w14:paraId="14940CD0" w14:textId="5DCAB19D" w:rsidR="00EA53B6" w:rsidRPr="00D968CA" w:rsidRDefault="00EA53B6" w:rsidP="00D968CA">
      <w:pPr>
        <w:pStyle w:val="Akapitzlist"/>
        <w:spacing w:before="240"/>
        <w:ind w:left="1154"/>
        <w:rPr>
          <w:bCs/>
          <w:sz w:val="20"/>
          <w:szCs w:val="20"/>
          <w:lang w:val="pl-PL"/>
        </w:rPr>
      </w:pPr>
      <w:r w:rsidRPr="00EA53B6">
        <w:rPr>
          <w:bCs/>
          <w:sz w:val="20"/>
          <w:szCs w:val="20"/>
          <w:lang w:val="pl-PL"/>
        </w:rPr>
        <w:t>Planuje się wykonać jezdnię placu manewrowego przy zjeździe z drogi powiatowej z kostki</w:t>
      </w:r>
      <w:r w:rsidR="00D968CA">
        <w:rPr>
          <w:bCs/>
          <w:sz w:val="20"/>
          <w:szCs w:val="20"/>
          <w:lang w:val="pl-PL"/>
        </w:rPr>
        <w:t xml:space="preserve"> </w:t>
      </w:r>
      <w:r w:rsidRPr="00D968CA">
        <w:rPr>
          <w:bCs/>
          <w:sz w:val="20"/>
          <w:szCs w:val="20"/>
          <w:lang w:val="pl-PL"/>
        </w:rPr>
        <w:t>betonowej oraz stanowiska postojowe z ażurowej kostki betonowej.</w:t>
      </w:r>
    </w:p>
    <w:p w14:paraId="70EE5552" w14:textId="183FBE8F" w:rsidR="007248D7" w:rsidRPr="007248D7" w:rsidRDefault="00EA53B6" w:rsidP="007248D7">
      <w:pPr>
        <w:pStyle w:val="Akapitzlist"/>
        <w:spacing w:before="240"/>
        <w:ind w:left="1154"/>
        <w:rPr>
          <w:bCs/>
          <w:sz w:val="20"/>
          <w:szCs w:val="20"/>
          <w:lang w:val="pl-PL"/>
        </w:rPr>
      </w:pPr>
      <w:r w:rsidRPr="00EA53B6">
        <w:rPr>
          <w:bCs/>
          <w:sz w:val="20"/>
          <w:szCs w:val="20"/>
          <w:lang w:val="pl-PL"/>
        </w:rPr>
        <w:t>Przewiduje się</w:t>
      </w:r>
      <w:r w:rsidR="00424A77">
        <w:rPr>
          <w:bCs/>
          <w:sz w:val="20"/>
          <w:szCs w:val="20"/>
          <w:lang w:val="pl-PL"/>
        </w:rPr>
        <w:t xml:space="preserve"> także</w:t>
      </w:r>
      <w:r w:rsidRPr="00EA53B6">
        <w:rPr>
          <w:bCs/>
          <w:sz w:val="20"/>
          <w:szCs w:val="20"/>
          <w:lang w:val="pl-PL"/>
        </w:rPr>
        <w:t xml:space="preserve"> wykonanie chodnika wokół budynku, stanowiącego dojście do obu wejść</w:t>
      </w:r>
      <w:r w:rsidR="00C96B90">
        <w:rPr>
          <w:bCs/>
          <w:sz w:val="20"/>
          <w:szCs w:val="20"/>
          <w:lang w:val="pl-PL"/>
        </w:rPr>
        <w:t xml:space="preserve"> oraz</w:t>
      </w:r>
      <w:r w:rsidRPr="00C96B90">
        <w:rPr>
          <w:bCs/>
          <w:sz w:val="20"/>
          <w:szCs w:val="20"/>
          <w:lang w:val="pl-PL"/>
        </w:rPr>
        <w:t xml:space="preserve"> placu o funkcji rekreacyjno- wypoczynkowej</w:t>
      </w:r>
      <w:r w:rsidR="007248D7">
        <w:rPr>
          <w:bCs/>
          <w:sz w:val="20"/>
          <w:szCs w:val="20"/>
          <w:lang w:val="pl-PL"/>
        </w:rPr>
        <w:t xml:space="preserve"> oraz wykonanie małej architektury.</w:t>
      </w:r>
    </w:p>
    <w:p w14:paraId="74AA6A1F" w14:textId="77777777" w:rsidR="00B51C49" w:rsidRDefault="006C436E" w:rsidP="00B51C49">
      <w:pPr>
        <w:pStyle w:val="Akapitzlist"/>
        <w:spacing w:before="240"/>
        <w:ind w:left="1154"/>
        <w:rPr>
          <w:bCs/>
          <w:sz w:val="20"/>
          <w:szCs w:val="20"/>
          <w:lang w:val="pl-PL"/>
        </w:rPr>
      </w:pPr>
      <w:r>
        <w:rPr>
          <w:bCs/>
          <w:sz w:val="20"/>
          <w:szCs w:val="20"/>
          <w:lang w:val="pl-PL"/>
        </w:rPr>
        <w:t xml:space="preserve">Zaplanowane jest także wykonanie oświetlenia zewnętrznego budynku, budowy zewnętrznej </w:t>
      </w:r>
      <w:r w:rsidR="00B51C49">
        <w:rPr>
          <w:bCs/>
          <w:sz w:val="20"/>
          <w:szCs w:val="20"/>
          <w:lang w:val="pl-PL"/>
        </w:rPr>
        <w:t>instalacji kanalizacyjnej oraz instalacji centralnego ogrzewania.</w:t>
      </w:r>
    </w:p>
    <w:p w14:paraId="77438711" w14:textId="77777777" w:rsidR="00604A1C" w:rsidRDefault="00B51C49" w:rsidP="00604A1C">
      <w:pPr>
        <w:pStyle w:val="Akapitzlist"/>
        <w:spacing w:before="240"/>
        <w:ind w:left="1154"/>
        <w:rPr>
          <w:bCs/>
          <w:sz w:val="20"/>
          <w:szCs w:val="20"/>
          <w:lang w:val="pl-PL"/>
        </w:rPr>
      </w:pPr>
      <w:r>
        <w:rPr>
          <w:bCs/>
          <w:sz w:val="20"/>
          <w:szCs w:val="20"/>
          <w:lang w:val="pl-PL"/>
        </w:rPr>
        <w:t xml:space="preserve">Przewidziane do wykonania jest także zagospodarowanie zieleni, poprzez </w:t>
      </w:r>
      <w:r w:rsidRPr="00B51C49">
        <w:rPr>
          <w:bCs/>
          <w:sz w:val="20"/>
          <w:szCs w:val="20"/>
          <w:lang w:val="pl-PL"/>
        </w:rPr>
        <w:t>zachowanie i uporządkowanie istniejącej zieleni renowację istniejących trawnik</w:t>
      </w:r>
      <w:r w:rsidRPr="00B51C49">
        <w:rPr>
          <w:rFonts w:hint="eastAsia"/>
          <w:bCs/>
          <w:sz w:val="20"/>
          <w:szCs w:val="20"/>
          <w:lang w:val="pl-PL"/>
        </w:rPr>
        <w:t>ó</w:t>
      </w:r>
      <w:r w:rsidRPr="00B51C49">
        <w:rPr>
          <w:bCs/>
          <w:sz w:val="20"/>
          <w:szCs w:val="20"/>
          <w:lang w:val="pl-PL"/>
        </w:rPr>
        <w:t xml:space="preserve">w, wykonanie nowych </w:t>
      </w:r>
      <w:proofErr w:type="spellStart"/>
      <w:r w:rsidRPr="00B51C49">
        <w:rPr>
          <w:bCs/>
          <w:sz w:val="20"/>
          <w:szCs w:val="20"/>
          <w:lang w:val="pl-PL"/>
        </w:rPr>
        <w:t>nasadzeń</w:t>
      </w:r>
      <w:proofErr w:type="spellEnd"/>
      <w:r w:rsidRPr="00B51C49">
        <w:rPr>
          <w:bCs/>
          <w:sz w:val="20"/>
          <w:szCs w:val="20"/>
          <w:lang w:val="pl-PL"/>
        </w:rPr>
        <w:t xml:space="preserve"> w formie</w:t>
      </w:r>
      <w:r>
        <w:rPr>
          <w:bCs/>
          <w:sz w:val="20"/>
          <w:szCs w:val="20"/>
          <w:lang w:val="pl-PL"/>
        </w:rPr>
        <w:t xml:space="preserve"> </w:t>
      </w:r>
      <w:r w:rsidRPr="00B51C49">
        <w:rPr>
          <w:bCs/>
          <w:sz w:val="20"/>
          <w:szCs w:val="20"/>
          <w:lang w:val="pl-PL"/>
        </w:rPr>
        <w:t>żywopłot</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i</w:t>
      </w:r>
      <w:r w:rsidRPr="00B51C49">
        <w:rPr>
          <w:bCs/>
          <w:sz w:val="20"/>
          <w:szCs w:val="20"/>
          <w:lang w:val="pl-PL"/>
        </w:rPr>
        <w:t xml:space="preserve"> ozdobnych krzew</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w:t>
      </w:r>
    </w:p>
    <w:p w14:paraId="0F5D6E6C" w14:textId="1BB48398" w:rsidR="00604A1C" w:rsidRDefault="00604A1C" w:rsidP="00604A1C">
      <w:pPr>
        <w:pStyle w:val="Akapitzlist"/>
        <w:spacing w:before="240"/>
        <w:ind w:left="1154"/>
        <w:rPr>
          <w:bCs/>
          <w:sz w:val="20"/>
          <w:szCs w:val="20"/>
          <w:lang w:val="pl-PL"/>
        </w:rPr>
      </w:pPr>
      <w:r w:rsidRPr="00604A1C">
        <w:rPr>
          <w:bCs/>
          <w:sz w:val="20"/>
          <w:szCs w:val="20"/>
          <w:lang w:val="pl-PL"/>
        </w:rPr>
        <w:t>Planuje się rozbi</w:t>
      </w:r>
      <w:r w:rsidRPr="00604A1C">
        <w:rPr>
          <w:rFonts w:hint="eastAsia"/>
          <w:bCs/>
          <w:sz w:val="20"/>
          <w:szCs w:val="20"/>
          <w:lang w:val="pl-PL"/>
        </w:rPr>
        <w:t>ó</w:t>
      </w:r>
      <w:r w:rsidRPr="00604A1C">
        <w:rPr>
          <w:bCs/>
          <w:sz w:val="20"/>
          <w:szCs w:val="20"/>
          <w:lang w:val="pl-PL"/>
        </w:rPr>
        <w:t>rkę części istniejącego ogrodzenia z siatki metalowej i metalowymi słupami oraz wymi</w:t>
      </w:r>
      <w:r w:rsidR="00B91B60">
        <w:rPr>
          <w:bCs/>
          <w:sz w:val="20"/>
          <w:szCs w:val="20"/>
          <w:lang w:val="pl-PL"/>
        </w:rPr>
        <w:t>a</w:t>
      </w:r>
      <w:r w:rsidRPr="00604A1C">
        <w:rPr>
          <w:bCs/>
          <w:sz w:val="20"/>
          <w:szCs w:val="20"/>
          <w:lang w:val="pl-PL"/>
        </w:rPr>
        <w:t xml:space="preserve">nę furtki w ogrodzeniu </w:t>
      </w:r>
      <w:r w:rsidRPr="00604A1C">
        <w:rPr>
          <w:rFonts w:hint="eastAsia"/>
          <w:bCs/>
          <w:sz w:val="20"/>
          <w:szCs w:val="20"/>
          <w:lang w:val="pl-PL"/>
        </w:rPr>
        <w:t>–</w:t>
      </w:r>
      <w:r w:rsidRPr="00604A1C">
        <w:rPr>
          <w:bCs/>
          <w:sz w:val="20"/>
          <w:szCs w:val="20"/>
          <w:lang w:val="pl-PL"/>
        </w:rPr>
        <w:t xml:space="preserve"> o szerokości 2 m, a także bramy</w:t>
      </w:r>
      <w:r>
        <w:rPr>
          <w:bCs/>
          <w:sz w:val="20"/>
          <w:szCs w:val="20"/>
          <w:lang w:val="pl-PL"/>
        </w:rPr>
        <w:t xml:space="preserve"> </w:t>
      </w:r>
      <w:r w:rsidRPr="00604A1C">
        <w:rPr>
          <w:bCs/>
          <w:sz w:val="20"/>
          <w:szCs w:val="20"/>
          <w:lang w:val="pl-PL"/>
        </w:rPr>
        <w:t xml:space="preserve">wjazdowej </w:t>
      </w:r>
      <w:r w:rsidRPr="00604A1C">
        <w:rPr>
          <w:rFonts w:hint="eastAsia"/>
          <w:bCs/>
          <w:sz w:val="20"/>
          <w:szCs w:val="20"/>
          <w:lang w:val="pl-PL"/>
        </w:rPr>
        <w:t>–</w:t>
      </w:r>
      <w:r w:rsidRPr="00604A1C">
        <w:rPr>
          <w:bCs/>
          <w:sz w:val="20"/>
          <w:szCs w:val="20"/>
          <w:lang w:val="pl-PL"/>
        </w:rPr>
        <w:t xml:space="preserve"> na bramę o szerokości 4m. Przy zjeździe z drogi powiatowej planuje się zmianę</w:t>
      </w:r>
      <w:r w:rsidR="007248D7">
        <w:rPr>
          <w:bCs/>
          <w:sz w:val="20"/>
          <w:szCs w:val="20"/>
          <w:lang w:val="pl-PL"/>
        </w:rPr>
        <w:t xml:space="preserve"> </w:t>
      </w:r>
      <w:r w:rsidRPr="00604A1C">
        <w:rPr>
          <w:bCs/>
          <w:sz w:val="20"/>
          <w:szCs w:val="20"/>
          <w:lang w:val="pl-PL"/>
        </w:rPr>
        <w:t>przebiegu ogrodzenia.</w:t>
      </w:r>
    </w:p>
    <w:p w14:paraId="649E3C8A" w14:textId="7BC13741" w:rsidR="007248D7" w:rsidRDefault="00B35C54" w:rsidP="002940AD">
      <w:pPr>
        <w:pStyle w:val="Akapitzlist"/>
        <w:numPr>
          <w:ilvl w:val="0"/>
          <w:numId w:val="38"/>
        </w:numPr>
        <w:spacing w:before="240"/>
        <w:rPr>
          <w:bCs/>
          <w:sz w:val="20"/>
          <w:szCs w:val="20"/>
          <w:lang w:val="pl-PL"/>
        </w:rPr>
      </w:pPr>
      <w:r>
        <w:rPr>
          <w:bCs/>
          <w:sz w:val="20"/>
          <w:szCs w:val="20"/>
          <w:lang w:val="pl-PL"/>
        </w:rPr>
        <w:t>Roboty na budynku:</w:t>
      </w:r>
    </w:p>
    <w:p w14:paraId="3E71B4D8" w14:textId="2A91250C" w:rsidR="00B35C54" w:rsidRDefault="00B35C54" w:rsidP="002940AD">
      <w:pPr>
        <w:pStyle w:val="Akapitzlist"/>
        <w:numPr>
          <w:ilvl w:val="1"/>
          <w:numId w:val="38"/>
        </w:numPr>
        <w:spacing w:before="240"/>
        <w:rPr>
          <w:bCs/>
          <w:sz w:val="20"/>
          <w:szCs w:val="20"/>
          <w:lang w:val="pl-PL"/>
        </w:rPr>
      </w:pPr>
      <w:r w:rsidRPr="00B35C54">
        <w:rPr>
          <w:bCs/>
          <w:sz w:val="20"/>
          <w:szCs w:val="20"/>
          <w:lang w:val="pl-PL"/>
        </w:rPr>
        <w:t>opis architektoniczny</w:t>
      </w:r>
    </w:p>
    <w:p w14:paraId="01431D5C" w14:textId="77777777" w:rsidR="00B35C54" w:rsidRDefault="00B35C54" w:rsidP="00B35C54">
      <w:pPr>
        <w:spacing w:before="240"/>
        <w:ind w:left="1154"/>
        <w:rPr>
          <w:bCs/>
          <w:sz w:val="20"/>
          <w:szCs w:val="20"/>
          <w:lang w:val="pl-PL"/>
        </w:rPr>
      </w:pPr>
      <w:r>
        <w:rPr>
          <w:bCs/>
          <w:sz w:val="20"/>
          <w:szCs w:val="20"/>
          <w:lang w:val="pl-PL"/>
        </w:rPr>
        <w:t>Przewidziane do realizacji są następujące roboty:</w:t>
      </w:r>
    </w:p>
    <w:p w14:paraId="65DB60E3" w14:textId="23A9ED0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Ociepleniu budynku od wewnątrz</w:t>
      </w:r>
    </w:p>
    <w:p w14:paraId="2C20CE87" w14:textId="06681B8E"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stolarki okiennej i drzwiowej</w:t>
      </w:r>
    </w:p>
    <w:p w14:paraId="019FDBFA" w14:textId="3D760FBC"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pokrycia dachu</w:t>
      </w:r>
    </w:p>
    <w:p w14:paraId="1CAE8215" w14:textId="0852E3A2"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Przebudowie i remoncie wewnątrz budynku wraz ze zmianą sposobu</w:t>
      </w:r>
      <w:r>
        <w:rPr>
          <w:bCs/>
          <w:sz w:val="20"/>
          <w:szCs w:val="20"/>
          <w:lang w:val="pl-PL"/>
        </w:rPr>
        <w:t xml:space="preserve"> </w:t>
      </w:r>
      <w:r w:rsidRPr="00B35C54">
        <w:rPr>
          <w:bCs/>
          <w:sz w:val="20"/>
          <w:szCs w:val="20"/>
          <w:lang w:val="pl-PL"/>
        </w:rPr>
        <w:t>użytkowania poddasza budynku;</w:t>
      </w:r>
    </w:p>
    <w:p w14:paraId="6DC11533" w14:textId="47F3CC29"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 xml:space="preserve">Wymianie wewnętrznych instalacji: elektrycznej, </w:t>
      </w:r>
      <w:proofErr w:type="spellStart"/>
      <w:r w:rsidRPr="0071360D">
        <w:rPr>
          <w:bCs/>
          <w:sz w:val="20"/>
          <w:szCs w:val="20"/>
          <w:lang w:val="pl-PL"/>
        </w:rPr>
        <w:t>wod-kan</w:t>
      </w:r>
      <w:proofErr w:type="spellEnd"/>
      <w:r w:rsidRPr="0071360D">
        <w:rPr>
          <w:bCs/>
          <w:sz w:val="20"/>
          <w:szCs w:val="20"/>
          <w:lang w:val="pl-PL"/>
        </w:rPr>
        <w:t>, c.o.</w:t>
      </w:r>
    </w:p>
    <w:p w14:paraId="235740DD" w14:textId="6295339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Wykonaniu instalacji teletechnicznych</w:t>
      </w:r>
    </w:p>
    <w:p w14:paraId="57934F7A" w14:textId="6FD04904"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Montażu zewnętrznej platformy pionowej dla osób niepełnosprawnych</w:t>
      </w:r>
    </w:p>
    <w:p w14:paraId="40843279" w14:textId="6383EFC5" w:rsidR="00B35C54" w:rsidRDefault="00A3535F" w:rsidP="002940AD">
      <w:pPr>
        <w:pStyle w:val="Akapitzlist"/>
        <w:numPr>
          <w:ilvl w:val="1"/>
          <w:numId w:val="38"/>
        </w:numPr>
        <w:spacing w:before="240"/>
        <w:rPr>
          <w:bCs/>
          <w:sz w:val="20"/>
          <w:szCs w:val="20"/>
          <w:lang w:val="pl-PL"/>
        </w:rPr>
      </w:pPr>
      <w:r>
        <w:rPr>
          <w:bCs/>
          <w:sz w:val="20"/>
          <w:szCs w:val="20"/>
          <w:lang w:val="pl-PL"/>
        </w:rPr>
        <w:t>Instalacje sanitarne</w:t>
      </w:r>
      <w:r w:rsidR="007E7AE2">
        <w:rPr>
          <w:bCs/>
          <w:sz w:val="20"/>
          <w:szCs w:val="20"/>
          <w:lang w:val="pl-PL"/>
        </w:rPr>
        <w:t>:</w:t>
      </w:r>
    </w:p>
    <w:p w14:paraId="427896C0" w14:textId="7B671450" w:rsidR="00A3535F"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wody, w tym wody zimnej i ciepłej wody użytkowej</w:t>
      </w:r>
    </w:p>
    <w:p w14:paraId="3C83398C" w14:textId="358A134A" w:rsidR="00381F02"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hydrantowej</w:t>
      </w:r>
    </w:p>
    <w:p w14:paraId="4EA5BC65" w14:textId="677C368E" w:rsidR="00381F02"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kanalizacyjnej</w:t>
      </w:r>
    </w:p>
    <w:p w14:paraId="67F91273" w14:textId="3BDBFCBA" w:rsidR="00EA53B6"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wentylacji mechanicznej</w:t>
      </w:r>
    </w:p>
    <w:p w14:paraId="017B3EAC" w14:textId="55BA34AF" w:rsidR="00381F02" w:rsidRPr="00381F02" w:rsidRDefault="00CC555E" w:rsidP="002940AD">
      <w:pPr>
        <w:pStyle w:val="Akapitzlist"/>
        <w:numPr>
          <w:ilvl w:val="1"/>
          <w:numId w:val="38"/>
        </w:numPr>
        <w:spacing w:before="240"/>
        <w:rPr>
          <w:bCs/>
          <w:sz w:val="20"/>
          <w:szCs w:val="20"/>
          <w:lang w:val="pl-PL"/>
        </w:rPr>
      </w:pPr>
      <w:r>
        <w:rPr>
          <w:bCs/>
          <w:sz w:val="20"/>
          <w:szCs w:val="20"/>
          <w:lang w:val="pl-PL"/>
        </w:rPr>
        <w:t>Instalacje elektroenergetyczne</w:t>
      </w:r>
      <w:r w:rsidR="007E7AE2">
        <w:rPr>
          <w:bCs/>
          <w:sz w:val="20"/>
          <w:szCs w:val="20"/>
          <w:lang w:val="pl-PL"/>
        </w:rPr>
        <w:t>:</w:t>
      </w:r>
    </w:p>
    <w:p w14:paraId="36AF72C2" w14:textId="77777777"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Zasilanie budynku,</w:t>
      </w:r>
    </w:p>
    <w:p w14:paraId="03D2411E" w14:textId="0CABA7E9"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Rozdzielnica główna RG budynku,</w:t>
      </w:r>
    </w:p>
    <w:p w14:paraId="3418C329" w14:textId="0658538B"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oświetlenia podstawowego i awaryjnego,</w:t>
      </w:r>
    </w:p>
    <w:p w14:paraId="3503DCA1" w14:textId="6186DA97" w:rsidR="007E7AE2" w:rsidRPr="007E7AE2" w:rsidRDefault="007E7AE2" w:rsidP="007E7AE2">
      <w:pPr>
        <w:pStyle w:val="Akapitzlist"/>
        <w:numPr>
          <w:ilvl w:val="0"/>
          <w:numId w:val="43"/>
        </w:numPr>
        <w:spacing w:before="240"/>
        <w:ind w:left="1560"/>
        <w:jc w:val="both"/>
        <w:rPr>
          <w:bCs/>
          <w:sz w:val="20"/>
          <w:szCs w:val="20"/>
          <w:lang w:val="pl-PL"/>
        </w:rPr>
      </w:pPr>
      <w:r>
        <w:rPr>
          <w:bCs/>
          <w:sz w:val="20"/>
          <w:szCs w:val="20"/>
          <w:lang w:val="pl-PL"/>
        </w:rPr>
        <w:t>I</w:t>
      </w:r>
      <w:r w:rsidRPr="007E7AE2">
        <w:rPr>
          <w:bCs/>
          <w:sz w:val="20"/>
          <w:szCs w:val="20"/>
          <w:lang w:val="pl-PL"/>
        </w:rPr>
        <w:t>nstalacja siły i gniazd wtykowych,</w:t>
      </w:r>
    </w:p>
    <w:p w14:paraId="7033D311" w14:textId="41942BA8"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odgromowa i uziemiająca,</w:t>
      </w:r>
    </w:p>
    <w:p w14:paraId="60BE2E69" w14:textId="30554CB8" w:rsidR="00EA53B6"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Ochrona przeciwporażeniowa,</w:t>
      </w:r>
    </w:p>
    <w:p w14:paraId="536CF5BA" w14:textId="57923C5F" w:rsidR="007E7AE2" w:rsidRDefault="007E7AE2" w:rsidP="007E7AE2">
      <w:pPr>
        <w:pStyle w:val="Akapitzlist"/>
        <w:numPr>
          <w:ilvl w:val="1"/>
          <w:numId w:val="38"/>
        </w:numPr>
        <w:spacing w:before="240"/>
        <w:jc w:val="both"/>
        <w:rPr>
          <w:bCs/>
          <w:sz w:val="20"/>
          <w:szCs w:val="20"/>
          <w:lang w:val="pl-PL"/>
        </w:rPr>
      </w:pPr>
      <w:r>
        <w:rPr>
          <w:bCs/>
          <w:sz w:val="20"/>
          <w:szCs w:val="20"/>
          <w:lang w:val="pl-PL"/>
        </w:rPr>
        <w:t>Instalacje teletechniczne:</w:t>
      </w:r>
    </w:p>
    <w:p w14:paraId="56F093DB" w14:textId="7CFBE22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główne trasy kablowe w budynku,</w:t>
      </w:r>
    </w:p>
    <w:p w14:paraId="666518B1" w14:textId="7D583CE1"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dzwonka – elektroniczna woźna,</w:t>
      </w:r>
    </w:p>
    <w:p w14:paraId="4F7119DD" w14:textId="3B1D7AC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okablowanie strukturalne (IT),</w:t>
      </w:r>
    </w:p>
    <w:p w14:paraId="40FA0BC7" w14:textId="0E354712"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sieć WIFI,</w:t>
      </w:r>
    </w:p>
    <w:p w14:paraId="53A298A0" w14:textId="1BDAA8FD"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 xml:space="preserve">sieć kamer IP (IP </w:t>
      </w:r>
      <w:proofErr w:type="spellStart"/>
      <w:r w:rsidRPr="007E7AE2">
        <w:rPr>
          <w:bCs/>
          <w:sz w:val="20"/>
          <w:szCs w:val="20"/>
          <w:lang w:val="pl-PL"/>
        </w:rPr>
        <w:t>Cam</w:t>
      </w:r>
      <w:proofErr w:type="spellEnd"/>
      <w:r w:rsidRPr="007E7AE2">
        <w:rPr>
          <w:bCs/>
          <w:sz w:val="20"/>
          <w:szCs w:val="20"/>
          <w:lang w:val="pl-PL"/>
        </w:rPr>
        <w:t>),</w:t>
      </w:r>
    </w:p>
    <w:p w14:paraId="1FC608F8" w14:textId="28AA28CA"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oddymiania klatki schodowej (OD),</w:t>
      </w:r>
    </w:p>
    <w:p w14:paraId="0B52D994" w14:textId="27143914"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sygnalizacji alarmu pożarowego (SSP).</w:t>
      </w:r>
    </w:p>
    <w:p w14:paraId="2022E041" w14:textId="0471C12F" w:rsidR="007E7AE2" w:rsidRPr="007E7AE2" w:rsidRDefault="007E7AE2" w:rsidP="007E7AE2">
      <w:pPr>
        <w:pStyle w:val="Akapitzlist"/>
        <w:spacing w:before="240"/>
        <w:ind w:left="1514"/>
        <w:jc w:val="both"/>
        <w:rPr>
          <w:bCs/>
          <w:sz w:val="20"/>
          <w:szCs w:val="20"/>
          <w:lang w:val="pl-PL"/>
        </w:rPr>
      </w:pPr>
      <w:r w:rsidRPr="007E7AE2">
        <w:rPr>
          <w:bCs/>
          <w:sz w:val="20"/>
          <w:szCs w:val="20"/>
          <w:lang w:val="pl-PL"/>
        </w:rPr>
        <w:t>Nie przewiduje się instalacji sygnalizacji włamania i napadu (SSWIN).</w:t>
      </w:r>
    </w:p>
    <w:p w14:paraId="36C67412" w14:textId="77777777" w:rsidR="004A4F22" w:rsidRPr="004A4F22" w:rsidRDefault="004A4F22" w:rsidP="004A4F22">
      <w:pPr>
        <w:spacing w:before="240"/>
        <w:jc w:val="both"/>
        <w:rPr>
          <w:bCs/>
          <w:sz w:val="20"/>
          <w:szCs w:val="20"/>
          <w:lang w:val="pl-PL"/>
        </w:rPr>
      </w:pPr>
    </w:p>
    <w:p w14:paraId="765F952D" w14:textId="77777777" w:rsidR="004A4F22" w:rsidRPr="004A4F22" w:rsidRDefault="004A4F22" w:rsidP="004A4F22">
      <w:pPr>
        <w:spacing w:before="240"/>
        <w:jc w:val="both"/>
        <w:rPr>
          <w:bCs/>
          <w:sz w:val="20"/>
          <w:szCs w:val="20"/>
          <w:lang w:val="pl-PL"/>
        </w:rPr>
      </w:pPr>
      <w:r w:rsidRPr="004A4F22">
        <w:rPr>
          <w:bCs/>
          <w:sz w:val="20"/>
          <w:szCs w:val="20"/>
          <w:lang w:val="pl-PL"/>
        </w:rPr>
        <w:t>Szczegółowy opis przedmiotu zamówienia zawierają:</w:t>
      </w:r>
    </w:p>
    <w:p w14:paraId="4BEAD9DB"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specyfikacja techniczna wykonania i odbioru robót budowlanych,</w:t>
      </w:r>
    </w:p>
    <w:p w14:paraId="0BB47FCD"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dokumentacja projektowa,</w:t>
      </w:r>
    </w:p>
    <w:p w14:paraId="26979BC3"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kosztorys ofertowy „ślepy”,</w:t>
      </w:r>
    </w:p>
    <w:p w14:paraId="213F5BD6"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przedmiary robót.</w:t>
      </w:r>
    </w:p>
    <w:p w14:paraId="16B2EBF9" w14:textId="0E594661" w:rsidR="004A4F22" w:rsidRPr="004A4F22" w:rsidRDefault="00620F4A" w:rsidP="00F16006">
      <w:pPr>
        <w:spacing w:before="240"/>
        <w:rPr>
          <w:bCs/>
          <w:sz w:val="20"/>
          <w:szCs w:val="20"/>
          <w:lang w:val="pl-PL"/>
        </w:rPr>
      </w:pPr>
      <w:r>
        <w:rPr>
          <w:bCs/>
          <w:sz w:val="20"/>
          <w:szCs w:val="20"/>
          <w:lang w:val="pl-PL"/>
        </w:rPr>
        <w:t>Ponadto Wykonawca winien uzyskać w imieniu Zamawiającego decyzję o pozwoleniu na użytkowanie obiektu</w:t>
      </w:r>
      <w:r w:rsidR="009F538E">
        <w:rPr>
          <w:bCs/>
          <w:sz w:val="20"/>
          <w:szCs w:val="20"/>
          <w:lang w:val="pl-PL"/>
        </w:rPr>
        <w:t xml:space="preserve"> lub zgłosić zakończenie budowy wraz z uzyskaniem zaświadczenia o braku sprzeciwu od tego zgłoszenia,</w:t>
      </w:r>
      <w:r>
        <w:rPr>
          <w:bCs/>
          <w:sz w:val="20"/>
          <w:szCs w:val="20"/>
          <w:lang w:val="pl-PL"/>
        </w:rPr>
        <w:t xml:space="preserve"> zgodnie </w:t>
      </w:r>
      <w:r w:rsidR="009F538E">
        <w:rPr>
          <w:bCs/>
          <w:sz w:val="20"/>
          <w:szCs w:val="20"/>
          <w:lang w:val="pl-PL"/>
        </w:rPr>
        <w:t>z Rozdziałem 5b ustawy</w:t>
      </w:r>
      <w:r>
        <w:rPr>
          <w:bCs/>
          <w:sz w:val="20"/>
          <w:szCs w:val="20"/>
          <w:lang w:val="pl-PL"/>
        </w:rPr>
        <w:t xml:space="preserve"> </w:t>
      </w:r>
      <w:r w:rsidR="009F538E" w:rsidRPr="009F538E">
        <w:rPr>
          <w:bCs/>
          <w:sz w:val="20"/>
          <w:szCs w:val="20"/>
          <w:lang w:val="pl-PL"/>
        </w:rPr>
        <w:t>z dnia 7 lipca 1994 r.</w:t>
      </w:r>
      <w:r w:rsidR="009F538E">
        <w:rPr>
          <w:bCs/>
          <w:sz w:val="20"/>
          <w:szCs w:val="20"/>
          <w:lang w:val="pl-PL"/>
        </w:rPr>
        <w:t xml:space="preserve"> Prawo budowlane, w tym dokonać wszelkie czynności formalne i prawne niezbędne do zakończenia budowy.</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77777777" w:rsidR="004A4F22" w:rsidRPr="004A4F22" w:rsidRDefault="004A4F22" w:rsidP="004A4F22">
      <w:pPr>
        <w:jc w:val="both"/>
        <w:rPr>
          <w:bCs/>
          <w:sz w:val="20"/>
          <w:szCs w:val="20"/>
          <w:lang w:val="pl-PL"/>
        </w:rPr>
      </w:pPr>
      <w:r w:rsidRPr="004A4F22">
        <w:rPr>
          <w:bCs/>
          <w:sz w:val="20"/>
          <w:szCs w:val="20"/>
          <w:lang w:val="pl-PL"/>
        </w:rPr>
        <w:t>45000000-7 Roboty budowlane;</w:t>
      </w:r>
    </w:p>
    <w:p w14:paraId="1D1E70F9" w14:textId="77777777" w:rsidR="004A4F22" w:rsidRPr="004A4F22" w:rsidRDefault="004A4F22" w:rsidP="004A4F22">
      <w:pPr>
        <w:jc w:val="both"/>
        <w:rPr>
          <w:bCs/>
          <w:sz w:val="20"/>
          <w:szCs w:val="20"/>
          <w:lang w:val="pl-PL"/>
        </w:rPr>
      </w:pPr>
      <w:r w:rsidRPr="004A4F22">
        <w:rPr>
          <w:bCs/>
          <w:sz w:val="20"/>
          <w:szCs w:val="20"/>
          <w:lang w:val="pl-PL"/>
        </w:rPr>
        <w:t>45321000-3 Izolacja cieplna</w:t>
      </w:r>
    </w:p>
    <w:p w14:paraId="33E0C864" w14:textId="77777777" w:rsidR="004A4F22" w:rsidRPr="004A4F22" w:rsidRDefault="004A4F22" w:rsidP="004A4F22">
      <w:pPr>
        <w:jc w:val="both"/>
        <w:rPr>
          <w:bCs/>
          <w:sz w:val="20"/>
          <w:szCs w:val="20"/>
          <w:lang w:val="pl-PL"/>
        </w:rPr>
      </w:pPr>
      <w:r w:rsidRPr="004A4F22">
        <w:rPr>
          <w:bCs/>
          <w:sz w:val="20"/>
          <w:szCs w:val="20"/>
          <w:lang w:val="pl-PL"/>
        </w:rPr>
        <w:t>45443000-4 Roboty elewacyjne</w:t>
      </w:r>
    </w:p>
    <w:p w14:paraId="51746630" w14:textId="77777777" w:rsidR="004A4F22" w:rsidRPr="004A4F22" w:rsidRDefault="004A4F22" w:rsidP="004A4F22">
      <w:pPr>
        <w:jc w:val="both"/>
        <w:rPr>
          <w:bCs/>
          <w:sz w:val="20"/>
          <w:szCs w:val="20"/>
          <w:lang w:val="pl-PL"/>
        </w:rPr>
      </w:pPr>
      <w:r w:rsidRPr="004A4F22">
        <w:rPr>
          <w:bCs/>
          <w:sz w:val="20"/>
          <w:szCs w:val="20"/>
          <w:lang w:val="pl-PL"/>
        </w:rPr>
        <w:t>45260000-7 Roboty w zakresie wykonywania pokryć i konstrukcji dachowych i inne podobne roboty specjalistyczne</w:t>
      </w:r>
    </w:p>
    <w:p w14:paraId="798132AD" w14:textId="77777777" w:rsidR="004A4F22" w:rsidRPr="004A4F22" w:rsidRDefault="004A4F22" w:rsidP="004A4F22">
      <w:pPr>
        <w:jc w:val="both"/>
        <w:rPr>
          <w:bCs/>
          <w:sz w:val="20"/>
          <w:szCs w:val="20"/>
          <w:lang w:val="pl-PL"/>
        </w:rPr>
      </w:pPr>
      <w:r w:rsidRPr="004A4F22">
        <w:rPr>
          <w:bCs/>
          <w:sz w:val="20"/>
          <w:szCs w:val="20"/>
          <w:lang w:val="pl-PL"/>
        </w:rPr>
        <w:t>45421100-5 Instalowanie drzwi i okien, i podobnych elementów</w:t>
      </w:r>
    </w:p>
    <w:p w14:paraId="6C81FE9F" w14:textId="77777777" w:rsidR="004A4F22" w:rsidRPr="004A4F22" w:rsidRDefault="004A4F22" w:rsidP="004A4F22">
      <w:pPr>
        <w:jc w:val="both"/>
        <w:rPr>
          <w:bCs/>
          <w:sz w:val="20"/>
          <w:szCs w:val="20"/>
          <w:lang w:val="pl-PL"/>
        </w:rPr>
      </w:pPr>
      <w:r w:rsidRPr="004A4F22">
        <w:rPr>
          <w:bCs/>
          <w:sz w:val="20"/>
          <w:szCs w:val="20"/>
          <w:lang w:val="pl-PL"/>
        </w:rPr>
        <w:t>45331100-7 Instalowanie centralnego ogrzewania</w:t>
      </w:r>
    </w:p>
    <w:p w14:paraId="65C66881" w14:textId="63111BEB" w:rsidR="00EA53B6" w:rsidRDefault="004A4F22" w:rsidP="004A4F22">
      <w:pPr>
        <w:jc w:val="both"/>
        <w:rPr>
          <w:bCs/>
          <w:sz w:val="20"/>
          <w:szCs w:val="20"/>
          <w:lang w:val="pl-PL"/>
        </w:rPr>
      </w:pPr>
      <w:r w:rsidRPr="004A4F22">
        <w:rPr>
          <w:bCs/>
          <w:sz w:val="20"/>
          <w:szCs w:val="20"/>
          <w:lang w:val="pl-PL"/>
        </w:rPr>
        <w:t>45310000-3 Roboty instalacyjne elektryczne</w:t>
      </w:r>
    </w:p>
    <w:p w14:paraId="2268E0F6" w14:textId="629380F7" w:rsidR="00C50131" w:rsidRDefault="00C50131" w:rsidP="004A4F22">
      <w:pPr>
        <w:jc w:val="both"/>
        <w:rPr>
          <w:bCs/>
          <w:sz w:val="20"/>
          <w:szCs w:val="20"/>
          <w:lang w:val="pl-PL"/>
        </w:rPr>
      </w:pPr>
      <w:r w:rsidRPr="00C50131">
        <w:rPr>
          <w:bCs/>
          <w:sz w:val="20"/>
          <w:szCs w:val="20"/>
          <w:lang w:val="pl-PL"/>
        </w:rPr>
        <w:t>45400000-1 Roboty wykończeniowe w zakresie obiektów budowlanych</w:t>
      </w:r>
    </w:p>
    <w:p w14:paraId="32512F7D" w14:textId="4E3E7240" w:rsidR="00D02318" w:rsidRPr="00E72947" w:rsidRDefault="00C50131" w:rsidP="004A4F22">
      <w:pPr>
        <w:rPr>
          <w:bCs/>
          <w:color w:val="000000"/>
          <w:sz w:val="20"/>
          <w:szCs w:val="20"/>
        </w:rPr>
      </w:pPr>
      <w:r w:rsidRPr="00C50131">
        <w:rPr>
          <w:bCs/>
          <w:color w:val="000000"/>
          <w:sz w:val="20"/>
          <w:szCs w:val="20"/>
        </w:rPr>
        <w:t>45300000-0 Roboty instalacyjne w budynkach</w:t>
      </w:r>
    </w:p>
    <w:p w14:paraId="1F7940FE" w14:textId="0DB9DC81" w:rsidR="00352868" w:rsidRPr="00E72947" w:rsidRDefault="00352868" w:rsidP="005E72D4">
      <w:pPr>
        <w:ind w:left="567"/>
        <w:rPr>
          <w:bCs/>
          <w:color w:val="000000"/>
          <w:sz w:val="20"/>
          <w:szCs w:val="20"/>
        </w:rPr>
      </w:pPr>
    </w:p>
    <w:p w14:paraId="30B04739" w14:textId="77777777" w:rsidR="00693578" w:rsidRPr="00E72947" w:rsidRDefault="00693578" w:rsidP="00F16006">
      <w:pPr>
        <w:pStyle w:val="Tekstpodstawowywcity"/>
        <w:tabs>
          <w:tab w:val="left" w:pos="0"/>
        </w:tabs>
        <w:spacing w:after="0" w:line="276" w:lineRule="auto"/>
        <w:ind w:left="567"/>
        <w:rPr>
          <w:rFonts w:ascii="Arial" w:hAnsi="Arial" w:cs="Arial"/>
          <w:bCs/>
        </w:rPr>
      </w:pPr>
      <w:r w:rsidRPr="00E72947">
        <w:rPr>
          <w:rFonts w:ascii="Arial" w:hAnsi="Arial" w:cs="Arial"/>
          <w:bCs/>
        </w:rPr>
        <w:t xml:space="preserve">Prace należy wykonać zgodnie z dokumentacją techniczną (projektami budowlanymi, </w:t>
      </w:r>
      <w:r w:rsidRPr="00E72947">
        <w:rPr>
          <w:rFonts w:ascii="Arial" w:hAnsi="Arial" w:cs="Arial"/>
          <w:bCs/>
          <w:lang w:val="pl-PL"/>
        </w:rPr>
        <w:t xml:space="preserve">projektami wykonawczymi, </w:t>
      </w:r>
      <w:r w:rsidRPr="00E72947">
        <w:rPr>
          <w:rFonts w:ascii="Arial" w:hAnsi="Arial" w:cs="Arial"/>
          <w:bCs/>
        </w:rPr>
        <w:t>specyfikacjami technicznymi wykonania i odbioru robót, kosztorysami ofertowymi), stanowiącymi załącznik do niniejszej specyfikacji.</w:t>
      </w:r>
    </w:p>
    <w:p w14:paraId="75A91B50" w14:textId="77777777"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Na przedmiotowe zadanie Zamawiający wymaga udzielenia co najmniej 3 -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1B6ABB38"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 uzyskanym pozwoleniem</w:t>
      </w:r>
      <w:r>
        <w:rPr>
          <w:rFonts w:ascii="Arial" w:hAnsi="Arial" w:cs="Arial"/>
          <w:bCs/>
          <w:lang w:val="pl-PL"/>
        </w:rPr>
        <w:t xml:space="preserve"> na budowę zatwierdzonym </w:t>
      </w:r>
      <w:r w:rsidR="00A66D65" w:rsidRPr="00A66D65">
        <w:rPr>
          <w:rFonts w:ascii="Arial" w:hAnsi="Arial" w:cs="Arial"/>
          <w:bCs/>
        </w:rPr>
        <w:t xml:space="preserve">projektem budowlanym i wykonawczym należy stosować takie rozwiązania materiałowe, które spełniają wymogi dotyczące dostępności architektonicznej,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72D160" w14:textId="77777777" w:rsidR="00A37942" w:rsidRPr="00E72947" w:rsidRDefault="00A37942" w:rsidP="00F16006">
      <w:pPr>
        <w:autoSpaceDE w:val="0"/>
        <w:autoSpaceDN w:val="0"/>
        <w:adjustRightInd w:val="0"/>
        <w:ind w:left="567"/>
        <w:rPr>
          <w:rFonts w:eastAsia="Calibri"/>
          <w:bCs/>
          <w:sz w:val="20"/>
          <w:szCs w:val="20"/>
        </w:rPr>
      </w:pPr>
      <w:r w:rsidRPr="00E72947">
        <w:rPr>
          <w:rFonts w:eastAsia="Calibri"/>
          <w:bCs/>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E72947" w:rsidRDefault="00A37942" w:rsidP="005E72D4">
      <w:pPr>
        <w:ind w:left="567"/>
        <w:jc w:val="both"/>
        <w:rPr>
          <w:rFonts w:eastAsia="Times New Roman"/>
          <w:bCs/>
          <w:sz w:val="20"/>
          <w:szCs w:val="20"/>
        </w:rPr>
      </w:pPr>
      <w:r w:rsidRPr="00E72947">
        <w:rPr>
          <w:bCs/>
          <w:sz w:val="20"/>
          <w:szCs w:val="20"/>
        </w:rPr>
        <w:t>Ponadto zakres prac obejmuje:</w:t>
      </w:r>
    </w:p>
    <w:p w14:paraId="27573AF3" w14:textId="77777777" w:rsidR="00A37942" w:rsidRPr="00E72947" w:rsidRDefault="00A37942" w:rsidP="005E72D4">
      <w:pPr>
        <w:numPr>
          <w:ilvl w:val="0"/>
          <w:numId w:val="34"/>
        </w:numPr>
        <w:ind w:left="567"/>
        <w:jc w:val="both"/>
        <w:rPr>
          <w:bCs/>
          <w:sz w:val="20"/>
          <w:szCs w:val="20"/>
        </w:rPr>
      </w:pPr>
      <w:r w:rsidRPr="00E72947">
        <w:rPr>
          <w:bCs/>
          <w:sz w:val="20"/>
          <w:szCs w:val="20"/>
        </w:rPr>
        <w:t>Sporządzenie operatu kolaudacyjnego, na który składa się:</w:t>
      </w:r>
    </w:p>
    <w:p w14:paraId="587D4CAD" w14:textId="53E6EFF5" w:rsidR="00A37942" w:rsidRPr="00E72947" w:rsidRDefault="00F53D80" w:rsidP="005E72D4">
      <w:pPr>
        <w:ind w:left="567"/>
        <w:rPr>
          <w:bCs/>
          <w:sz w:val="20"/>
          <w:szCs w:val="20"/>
        </w:rPr>
      </w:pPr>
      <w:r>
        <w:rPr>
          <w:bCs/>
          <w:sz w:val="20"/>
          <w:szCs w:val="20"/>
        </w:rPr>
        <w:t xml:space="preserve"> </w:t>
      </w:r>
      <w:r w:rsidR="00A37942" w:rsidRPr="00E72947">
        <w:rPr>
          <w:bCs/>
          <w:sz w:val="20"/>
          <w:szCs w:val="20"/>
        </w:rPr>
        <w:t>1) dokumentacja powykonawcza</w:t>
      </w:r>
    </w:p>
    <w:p w14:paraId="59F35EDD" w14:textId="0683F07B" w:rsidR="00A37942" w:rsidRPr="00E72947" w:rsidRDefault="00F53D80" w:rsidP="005E72D4">
      <w:pPr>
        <w:pStyle w:val="Nagwek"/>
        <w:tabs>
          <w:tab w:val="num" w:pos="852"/>
        </w:tabs>
        <w:spacing w:line="276" w:lineRule="auto"/>
        <w:ind w:left="567"/>
        <w:jc w:val="both"/>
        <w:rPr>
          <w:bCs/>
          <w:sz w:val="20"/>
          <w:szCs w:val="20"/>
        </w:rPr>
      </w:pPr>
      <w:r>
        <w:rPr>
          <w:bCs/>
          <w:sz w:val="20"/>
          <w:szCs w:val="20"/>
        </w:rPr>
        <w:t xml:space="preserve"> </w:t>
      </w:r>
      <w:r w:rsidR="00A37942" w:rsidRPr="00E72947">
        <w:rPr>
          <w:bCs/>
          <w:sz w:val="20"/>
          <w:szCs w:val="20"/>
        </w:rPr>
        <w:t>2) obsługa geodezyjna zadania wraz z inwentaryzacją</w:t>
      </w:r>
      <w:r>
        <w:rPr>
          <w:bCs/>
          <w:sz w:val="20"/>
          <w:szCs w:val="20"/>
        </w:rPr>
        <w:t xml:space="preserve"> </w:t>
      </w:r>
      <w:r w:rsidR="00A37942" w:rsidRPr="00E72947">
        <w:rPr>
          <w:bCs/>
          <w:sz w:val="20"/>
          <w:szCs w:val="20"/>
        </w:rPr>
        <w:t>powykonawczą,</w:t>
      </w:r>
    </w:p>
    <w:p w14:paraId="688B3234" w14:textId="2C7A6672" w:rsidR="00A37942" w:rsidRPr="00E72947" w:rsidRDefault="00F53D80" w:rsidP="005E72D4">
      <w:pPr>
        <w:ind w:left="567"/>
        <w:rPr>
          <w:bCs/>
          <w:sz w:val="20"/>
          <w:szCs w:val="20"/>
        </w:rPr>
      </w:pPr>
      <w:r>
        <w:rPr>
          <w:bCs/>
          <w:sz w:val="20"/>
          <w:szCs w:val="20"/>
        </w:rPr>
        <w:t xml:space="preserve"> </w:t>
      </w:r>
      <w:r w:rsidR="00A37942" w:rsidRPr="00E72947">
        <w:rPr>
          <w:bCs/>
          <w:sz w:val="20"/>
          <w:szCs w:val="20"/>
        </w:rPr>
        <w:t>3) atesty na materiały i prefabrykaty,</w:t>
      </w:r>
    </w:p>
    <w:p w14:paraId="3F11E0A3" w14:textId="45C2275C" w:rsidR="00A37942" w:rsidRPr="00E72947" w:rsidRDefault="00F53D80" w:rsidP="005E72D4">
      <w:pPr>
        <w:ind w:left="567"/>
        <w:rPr>
          <w:bCs/>
          <w:sz w:val="20"/>
          <w:szCs w:val="20"/>
        </w:rPr>
      </w:pPr>
      <w:r>
        <w:rPr>
          <w:bCs/>
          <w:sz w:val="20"/>
          <w:szCs w:val="20"/>
        </w:rPr>
        <w:t xml:space="preserve"> </w:t>
      </w:r>
      <w:r w:rsidR="00A37942" w:rsidRPr="00E72947">
        <w:rPr>
          <w:bCs/>
          <w:sz w:val="20"/>
          <w:szCs w:val="20"/>
        </w:rPr>
        <w:t>4) protokoły odbioru robót,</w:t>
      </w:r>
    </w:p>
    <w:p w14:paraId="2BE3AEB3" w14:textId="1DBBABCE" w:rsidR="00A37942" w:rsidRPr="00E72947" w:rsidRDefault="00F53D80" w:rsidP="005E72D4">
      <w:pPr>
        <w:ind w:left="567"/>
        <w:jc w:val="both"/>
        <w:rPr>
          <w:bCs/>
          <w:sz w:val="20"/>
          <w:szCs w:val="20"/>
          <w:lang w:eastAsia="en-GB"/>
        </w:rPr>
      </w:pPr>
      <w:r>
        <w:rPr>
          <w:bCs/>
          <w:sz w:val="20"/>
          <w:szCs w:val="20"/>
        </w:rPr>
        <w:t xml:space="preserve"> </w:t>
      </w:r>
      <w:r w:rsidR="00A37942" w:rsidRPr="00E72947">
        <w:rPr>
          <w:bCs/>
          <w:sz w:val="20"/>
          <w:szCs w:val="20"/>
        </w:rPr>
        <w:t>5) wymagane dokumenty dotyczące przeprowadzonych przez Wykonawcę badań i sprawdzeń.</w:t>
      </w:r>
    </w:p>
    <w:p w14:paraId="58B1C891" w14:textId="77777777" w:rsidR="00A37942" w:rsidRPr="00E72947" w:rsidRDefault="00A37942" w:rsidP="005E72D4">
      <w:pPr>
        <w:ind w:left="567"/>
        <w:jc w:val="both"/>
        <w:rPr>
          <w:bCs/>
          <w:sz w:val="20"/>
          <w:szCs w:val="20"/>
        </w:rPr>
      </w:pPr>
      <w:r w:rsidRPr="00E72947">
        <w:rPr>
          <w:bCs/>
          <w:sz w:val="20"/>
          <w:szCs w:val="20"/>
        </w:rPr>
        <w:t>Technologia wykonania prac:</w:t>
      </w:r>
    </w:p>
    <w:p w14:paraId="37683DB7"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6A3C22C3" w14:textId="77777777" w:rsidR="00A37942" w:rsidRPr="00E72947" w:rsidRDefault="00A37942" w:rsidP="00F16006">
      <w:pPr>
        <w:numPr>
          <w:ilvl w:val="0"/>
          <w:numId w:val="35"/>
        </w:numPr>
        <w:tabs>
          <w:tab w:val="num" w:pos="363"/>
          <w:tab w:val="left" w:pos="2268"/>
          <w:tab w:val="left" w:pos="3024"/>
        </w:tabs>
        <w:ind w:left="567" w:right="97" w:hanging="357"/>
        <w:rPr>
          <w:bCs/>
          <w:sz w:val="20"/>
          <w:szCs w:val="20"/>
        </w:rPr>
      </w:pPr>
      <w:r w:rsidRPr="00E72947">
        <w:rPr>
          <w:bCs/>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Teren okoliczny należy w sposób trwały zabezpieczyć przed oddziaływaniem robót.</w:t>
      </w:r>
    </w:p>
    <w:p w14:paraId="616919B6" w14:textId="6BD160BD"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E72947">
        <w:rPr>
          <w:bCs/>
          <w:sz w:val="20"/>
          <w:szCs w:val="20"/>
        </w:rPr>
        <w:t>t.j</w:t>
      </w:r>
      <w:proofErr w:type="spellEnd"/>
      <w:r w:rsidRPr="00E72947">
        <w:rPr>
          <w:bCs/>
          <w:sz w:val="20"/>
          <w:szCs w:val="20"/>
        </w:rPr>
        <w:t xml:space="preserve">. Dz. U. z 2018 r., poz. 917, z </w:t>
      </w:r>
      <w:proofErr w:type="spellStart"/>
      <w:r w:rsidRPr="00E72947">
        <w:rPr>
          <w:bCs/>
          <w:sz w:val="20"/>
          <w:szCs w:val="20"/>
        </w:rPr>
        <w:t>późn</w:t>
      </w:r>
      <w:proofErr w:type="spellEnd"/>
      <w:r w:rsidRPr="00E72947">
        <w:rPr>
          <w:bCs/>
          <w:sz w:val="20"/>
          <w:szCs w:val="20"/>
        </w:rPr>
        <w:t>. zm., dalej: Kodeks pracy), były wykonywane przez osoby zatrudnione przez wykonawcę lub podwykonawcę na podstawie umowy o pracę.</w:t>
      </w:r>
    </w:p>
    <w:p w14:paraId="4F0BEAC7" w14:textId="1E331E7C"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1. Sposób </w:t>
      </w:r>
      <w:r w:rsidR="0057248B" w:rsidRPr="00E72947">
        <w:rPr>
          <w:rFonts w:ascii="Arial" w:hAnsi="Arial"/>
          <w:sz w:val="20"/>
        </w:rPr>
        <w:t>weryfikacji</w:t>
      </w:r>
      <w:r w:rsidRPr="00E72947">
        <w:rPr>
          <w:rFonts w:ascii="Arial" w:hAnsi="Arial"/>
          <w:sz w:val="20"/>
        </w:rPr>
        <w:t xml:space="preserve"> zatrudnienia osób, o których mowa w art. </w:t>
      </w:r>
      <w:r w:rsidR="0057248B" w:rsidRPr="00E72947">
        <w:rPr>
          <w:rFonts w:ascii="Arial" w:hAnsi="Arial"/>
          <w:sz w:val="20"/>
        </w:rPr>
        <w:t>95</w:t>
      </w:r>
      <w:r w:rsidRPr="00E72947">
        <w:rPr>
          <w:rFonts w:ascii="Arial" w:hAnsi="Arial"/>
          <w:sz w:val="20"/>
        </w:rPr>
        <w:t xml:space="preserve"> ust. </w:t>
      </w:r>
      <w:r w:rsidR="0057248B" w:rsidRPr="00E72947">
        <w:rPr>
          <w:rFonts w:ascii="Arial" w:hAnsi="Arial"/>
          <w:sz w:val="20"/>
        </w:rPr>
        <w:t>2</w:t>
      </w:r>
      <w:r w:rsidRPr="00E72947">
        <w:rPr>
          <w:rFonts w:ascii="Arial" w:hAnsi="Arial"/>
          <w:sz w:val="20"/>
        </w:rPr>
        <w:t xml:space="preserve"> </w:t>
      </w:r>
      <w:proofErr w:type="spellStart"/>
      <w:r w:rsidRPr="00E72947">
        <w:rPr>
          <w:rFonts w:ascii="Arial" w:hAnsi="Arial"/>
          <w:sz w:val="20"/>
        </w:rPr>
        <w:t>Pzp</w:t>
      </w:r>
      <w:proofErr w:type="spellEnd"/>
      <w:r w:rsidRPr="00E72947">
        <w:rPr>
          <w:rFonts w:ascii="Arial" w:hAnsi="Arial"/>
          <w:sz w:val="20"/>
        </w:rPr>
        <w:t>:</w:t>
      </w:r>
    </w:p>
    <w:p w14:paraId="173ABC72" w14:textId="2555AB38" w:rsidR="00470BB8" w:rsidRPr="00E72947" w:rsidRDefault="00470BB8" w:rsidP="00F16006">
      <w:pPr>
        <w:pStyle w:val="ZTIRLITwPKTzmlitwpkttiret"/>
        <w:tabs>
          <w:tab w:val="left" w:pos="851"/>
        </w:tabs>
        <w:spacing w:line="276" w:lineRule="auto"/>
        <w:ind w:left="567" w:firstLine="0"/>
        <w:jc w:val="left"/>
        <w:rPr>
          <w:rFonts w:ascii="Arial" w:hAnsi="Arial"/>
          <w:color w:val="000000"/>
          <w:sz w:val="20"/>
        </w:rPr>
      </w:pPr>
      <w:r w:rsidRPr="00E72947">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E72947">
        <w:rPr>
          <w:rFonts w:ascii="Arial" w:hAnsi="Arial"/>
          <w:color w:val="000000"/>
          <w:sz w:val="20"/>
        </w:rPr>
        <w:t>podpisania umowy</w:t>
      </w:r>
      <w:r w:rsidRPr="00E72947">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E72947">
        <w:rPr>
          <w:rFonts w:ascii="Arial" w:hAnsi="Arial"/>
          <w:color w:val="000000"/>
          <w:sz w:val="20"/>
        </w:rPr>
        <w:t>6</w:t>
      </w:r>
      <w:r w:rsidRPr="00E72947">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2. Uprawnienia zamawiającego w zakresie kontroli spełniania przez wykonawcę wymagań, o których mowa w art. </w:t>
      </w:r>
      <w:r w:rsidR="002E71CB" w:rsidRPr="00E72947">
        <w:rPr>
          <w:rFonts w:ascii="Arial" w:hAnsi="Arial"/>
          <w:sz w:val="20"/>
        </w:rPr>
        <w:t>95 ust 1.</w:t>
      </w:r>
      <w:r w:rsidRPr="00E72947">
        <w:rPr>
          <w:rFonts w:ascii="Arial" w:hAnsi="Arial"/>
          <w:sz w:val="20"/>
        </w:rPr>
        <w:t>, oraz sankcji z tytułu niespełnienia tych wymagań:</w:t>
      </w:r>
    </w:p>
    <w:p w14:paraId="415D60B0" w14:textId="26CFBE0E"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 xml:space="preserve">Zamawiający zastrzega sobie prawo do wglądu do umów o pracę osób wskazanych w załączniku nr </w:t>
      </w:r>
      <w:r w:rsidR="001639C7" w:rsidRPr="00E72947">
        <w:rPr>
          <w:rFonts w:ascii="Arial" w:hAnsi="Arial"/>
          <w:color w:val="000000"/>
          <w:sz w:val="20"/>
        </w:rPr>
        <w:t>6</w:t>
      </w:r>
      <w:r w:rsidRPr="00E72947">
        <w:rPr>
          <w:rFonts w:ascii="Arial" w:hAnsi="Arial"/>
          <w:color w:val="000000"/>
          <w:sz w:val="20"/>
        </w:rPr>
        <w:t xml:space="preserve"> do oferty w zakresie niezbędnym do potwierdzenia spełnienia wymagań.</w:t>
      </w:r>
    </w:p>
    <w:p w14:paraId="365308FE"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sz w:val="20"/>
        </w:rPr>
        <w:t xml:space="preserve">W przypadku niespełnienia wymagań, o których mowa w art. </w:t>
      </w:r>
      <w:r w:rsidR="002E71CB" w:rsidRPr="00E72947">
        <w:rPr>
          <w:rFonts w:ascii="Arial" w:hAnsi="Arial"/>
          <w:sz w:val="20"/>
        </w:rPr>
        <w:t>95 ust. 1</w:t>
      </w:r>
      <w:r w:rsidRPr="00E72947">
        <w:rPr>
          <w:rFonts w:ascii="Arial" w:hAnsi="Arial"/>
          <w:sz w:val="20"/>
        </w:rPr>
        <w:t xml:space="preserve"> ustawy </w:t>
      </w:r>
      <w:proofErr w:type="spellStart"/>
      <w:r w:rsidRPr="00E72947">
        <w:rPr>
          <w:rFonts w:ascii="Arial" w:hAnsi="Arial"/>
          <w:sz w:val="20"/>
        </w:rPr>
        <w:t>Pzp</w:t>
      </w:r>
      <w:proofErr w:type="spellEnd"/>
      <w:r w:rsidRPr="00E72947">
        <w:rPr>
          <w:rFonts w:ascii="Arial" w:hAnsi="Arial"/>
          <w:sz w:val="20"/>
        </w:rPr>
        <w:t xml:space="preserve"> przez wykonawcę lub podwykonawcę, Zamawiający przewiduje naliczenie kary w wysokości 0,2 % wartości zamówienia.</w:t>
      </w:r>
    </w:p>
    <w:p w14:paraId="022F0712" w14:textId="77777777" w:rsidR="00470BB8" w:rsidRPr="00E72947" w:rsidRDefault="00470BB8" w:rsidP="00F16006">
      <w:pPr>
        <w:pStyle w:val="ZTIRLITwPKTzmlitwpkttiret"/>
        <w:spacing w:line="276" w:lineRule="auto"/>
        <w:ind w:left="567" w:firstLine="0"/>
        <w:jc w:val="left"/>
        <w:rPr>
          <w:rFonts w:ascii="Arial" w:hAnsi="Arial"/>
          <w:color w:val="FF0000"/>
          <w:sz w:val="20"/>
        </w:rPr>
      </w:pPr>
      <w:r w:rsidRPr="00E72947">
        <w:rPr>
          <w:rFonts w:ascii="Arial" w:hAnsi="Arial"/>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E72947" w:rsidRDefault="00470BB8" w:rsidP="00F16006">
      <w:pPr>
        <w:autoSpaceDE w:val="0"/>
        <w:autoSpaceDN w:val="0"/>
        <w:adjustRightInd w:val="0"/>
        <w:ind w:left="567"/>
        <w:rPr>
          <w:bCs/>
          <w:sz w:val="20"/>
          <w:szCs w:val="20"/>
        </w:rPr>
      </w:pPr>
      <w:r w:rsidRPr="00E72947">
        <w:rPr>
          <w:bCs/>
          <w:sz w:val="20"/>
          <w:szCs w:val="20"/>
        </w:rPr>
        <w:t xml:space="preserve">Zamawiający, stosownie do art. </w:t>
      </w:r>
      <w:r w:rsidR="002E71CB" w:rsidRPr="00E72947">
        <w:rPr>
          <w:bCs/>
          <w:sz w:val="20"/>
          <w:szCs w:val="20"/>
        </w:rPr>
        <w:t>95 ust. 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E72947" w:rsidRDefault="00470BB8" w:rsidP="00F16006">
      <w:pPr>
        <w:autoSpaceDE w:val="0"/>
        <w:autoSpaceDN w:val="0"/>
        <w:adjustRightInd w:val="0"/>
        <w:ind w:left="567"/>
        <w:rPr>
          <w:bCs/>
          <w:sz w:val="20"/>
          <w:szCs w:val="20"/>
        </w:rPr>
      </w:pPr>
      <w:r w:rsidRPr="00E72947">
        <w:rPr>
          <w:bCs/>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E72947" w:rsidRDefault="00470BB8" w:rsidP="00F16006">
      <w:pPr>
        <w:pStyle w:val="ZTIRLITwPKTzmlitwpkttiret"/>
        <w:tabs>
          <w:tab w:val="left" w:pos="567"/>
        </w:tabs>
        <w:spacing w:line="276" w:lineRule="auto"/>
        <w:ind w:left="567" w:firstLine="0"/>
        <w:jc w:val="left"/>
        <w:rPr>
          <w:rFonts w:ascii="Arial" w:hAnsi="Arial"/>
          <w:color w:val="000000"/>
          <w:sz w:val="20"/>
        </w:rPr>
      </w:pPr>
      <w:r w:rsidRPr="00E72947">
        <w:rPr>
          <w:rFonts w:ascii="Arial" w:hAnsi="Arial"/>
          <w:sz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06996387" w14:textId="4833BDCC" w:rsidR="00E81C5D" w:rsidRPr="00E72947" w:rsidRDefault="009F538E" w:rsidP="00F16006">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F53D80">
        <w:rPr>
          <w:bCs/>
          <w:sz w:val="20"/>
          <w:szCs w:val="20"/>
        </w:rPr>
        <w:t>zakończyć</w:t>
      </w:r>
      <w:r w:rsidR="00EE0C87">
        <w:rPr>
          <w:bCs/>
          <w:sz w:val="20"/>
          <w:szCs w:val="20"/>
        </w:rPr>
        <w:t xml:space="preserve"> </w:t>
      </w:r>
      <w:r w:rsidR="00765854">
        <w:rPr>
          <w:bCs/>
          <w:sz w:val="20"/>
          <w:szCs w:val="20"/>
        </w:rPr>
        <w:t>między</w:t>
      </w:r>
      <w:r w:rsidR="00EE0C87">
        <w:rPr>
          <w:bCs/>
          <w:sz w:val="20"/>
          <w:szCs w:val="20"/>
        </w:rPr>
        <w:t xml:space="preserve"> </w:t>
      </w:r>
      <w:r w:rsidR="00765854">
        <w:rPr>
          <w:bCs/>
          <w:sz w:val="20"/>
          <w:szCs w:val="20"/>
        </w:rPr>
        <w:t>10</w:t>
      </w:r>
      <w:r w:rsidR="00EE0C87">
        <w:rPr>
          <w:bCs/>
          <w:sz w:val="20"/>
          <w:szCs w:val="20"/>
        </w:rPr>
        <w:t xml:space="preserve"> grudnia 2022 roku</w:t>
      </w:r>
      <w:r w:rsidR="00765854">
        <w:rPr>
          <w:bCs/>
          <w:sz w:val="20"/>
          <w:szCs w:val="20"/>
        </w:rPr>
        <w:t xml:space="preserve"> a 20 grudnia 2022 roku</w:t>
      </w:r>
      <w:r w:rsidR="00EE0C87">
        <w:rPr>
          <w:bCs/>
          <w:sz w:val="20"/>
          <w:szCs w:val="20"/>
        </w:rPr>
        <w:t xml:space="preserve">, przy czym roboty budowlane należy zakończyć do dnia </w:t>
      </w:r>
      <w:r w:rsidR="00F7237E">
        <w:rPr>
          <w:bCs/>
          <w:sz w:val="20"/>
          <w:szCs w:val="20"/>
        </w:rPr>
        <w:t>31 października 2022 roku.</w:t>
      </w:r>
      <w:r w:rsidR="00CA5C5E" w:rsidRPr="00E72947">
        <w:rPr>
          <w:bCs/>
          <w:sz w:val="20"/>
          <w:szCs w:val="20"/>
        </w:rPr>
        <w:t xml:space="preserve"> </w:t>
      </w:r>
      <w:r w:rsidR="00765854">
        <w:rPr>
          <w:bCs/>
          <w:sz w:val="20"/>
          <w:szCs w:val="20"/>
        </w:rPr>
        <w:t>Ze względu na charakter umowy o dofinansowanie projektu Zamawiający nie przewiduje zakończenia realizacji zadania w terminie wcześniejszym.</w:t>
      </w:r>
    </w:p>
    <w:p w14:paraId="2B7A9F64" w14:textId="5335820C"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AA3A75" w:rsidRPr="00E72947">
        <w:rPr>
          <w:bCs/>
          <w:sz w:val="20"/>
          <w:szCs w:val="20"/>
        </w:rPr>
        <w:t>7</w:t>
      </w:r>
      <w:r w:rsidRPr="00E72947">
        <w:rPr>
          <w:bCs/>
          <w:sz w:val="20"/>
          <w:szCs w:val="20"/>
        </w:rPr>
        <w:t xml:space="preserve"> do SWZ.</w:t>
      </w:r>
    </w:p>
    <w:p w14:paraId="4104620C" w14:textId="04327F33" w:rsidR="002036DB" w:rsidRPr="00E72947" w:rsidRDefault="002036DB" w:rsidP="00F16006">
      <w:pPr>
        <w:spacing w:before="240"/>
        <w:ind w:left="426"/>
        <w:rPr>
          <w:bCs/>
          <w:sz w:val="20"/>
          <w:szCs w:val="20"/>
        </w:rPr>
      </w:pPr>
      <w:bookmarkStart w:id="8" w:name="_Hlk69302832"/>
      <w:r w:rsidRPr="00E72947">
        <w:rPr>
          <w:bCs/>
          <w:sz w:val="20"/>
          <w:szCs w:val="20"/>
        </w:rPr>
        <w:t>Przekazanie placu budowy nastąpi maksymalnie 2 tygodnie po podpisaniu umowy</w:t>
      </w:r>
      <w:r w:rsidR="005076A5" w:rsidRPr="00E72947">
        <w:rPr>
          <w:bCs/>
          <w:sz w:val="20"/>
          <w:szCs w:val="20"/>
        </w:rPr>
        <w:t>.</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018CDCDC"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1 000.000,00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15514F1A" w14:textId="2A5DC80C" w:rsidR="00886340" w:rsidRPr="00E72947" w:rsidRDefault="00886340" w:rsidP="00F16006">
      <w:pPr>
        <w:pStyle w:val="Akapitzlist"/>
        <w:numPr>
          <w:ilvl w:val="1"/>
          <w:numId w:val="36"/>
        </w:numPr>
        <w:ind w:right="20"/>
        <w:rPr>
          <w:bCs/>
          <w:sz w:val="20"/>
          <w:szCs w:val="20"/>
        </w:rPr>
      </w:pPr>
      <w:r w:rsidRPr="00E72947">
        <w:rPr>
          <w:bCs/>
          <w:sz w:val="20"/>
          <w:szCs w:val="20"/>
        </w:rPr>
        <w:t xml:space="preserve">w okresie ostatnich 5 lat przed upływem terminu składania ofert, a jeżeli okres prowadzenia działalności jest krótszy - w tym okresie, wykonał należycie co najmniej </w:t>
      </w:r>
      <w:r w:rsidRPr="00E72947">
        <w:rPr>
          <w:bCs/>
          <w:smallCaps/>
          <w:sz w:val="20"/>
          <w:szCs w:val="20"/>
        </w:rPr>
        <w:t xml:space="preserve">2 </w:t>
      </w:r>
      <w:r w:rsidRPr="00E72947">
        <w:rPr>
          <w:bCs/>
          <w:sz w:val="20"/>
          <w:szCs w:val="20"/>
        </w:rPr>
        <w:t>świadczenia polegające na budowie, przebudowie, nadbudowie lub innych robotach budowlanych, w skład których wchodziły takie prace jak: wymiana nawierzchni dachu</w:t>
      </w:r>
      <w:r w:rsidR="0038022C" w:rsidRPr="00E72947">
        <w:rPr>
          <w:bCs/>
          <w:sz w:val="20"/>
          <w:szCs w:val="20"/>
        </w:rPr>
        <w:t xml:space="preserve"> budynku</w:t>
      </w:r>
      <w:r w:rsidR="00FB29E5">
        <w:rPr>
          <w:bCs/>
          <w:sz w:val="20"/>
          <w:szCs w:val="20"/>
        </w:rPr>
        <w:t>, roboty instalacyjne elektryczne i sanitarne</w:t>
      </w:r>
      <w:r w:rsidRPr="00E72947">
        <w:rPr>
          <w:bCs/>
          <w:sz w:val="20"/>
          <w:szCs w:val="20"/>
        </w:rPr>
        <w:t>,</w:t>
      </w:r>
      <w:r w:rsidRPr="00E72947">
        <w:rPr>
          <w:bCs/>
          <w:smallCaps/>
          <w:sz w:val="20"/>
          <w:szCs w:val="20"/>
        </w:rPr>
        <w:t xml:space="preserve"> </w:t>
      </w:r>
      <w:r w:rsidRPr="00E72947">
        <w:rPr>
          <w:bCs/>
          <w:sz w:val="20"/>
          <w:szCs w:val="20"/>
        </w:rPr>
        <w:t xml:space="preserve">o wartości co najmniej </w:t>
      </w:r>
      <w:r w:rsidR="0038022C" w:rsidRPr="00E72947">
        <w:rPr>
          <w:bCs/>
          <w:sz w:val="20"/>
          <w:szCs w:val="20"/>
        </w:rPr>
        <w:t>1</w:t>
      </w:r>
      <w:r w:rsidR="008C76A5">
        <w:rPr>
          <w:bCs/>
          <w:sz w:val="20"/>
          <w:szCs w:val="20"/>
        </w:rPr>
        <w:t xml:space="preserve"> 0</w:t>
      </w:r>
      <w:r w:rsidRPr="00E72947">
        <w:rPr>
          <w:bCs/>
          <w:sz w:val="20"/>
          <w:szCs w:val="20"/>
        </w:rPr>
        <w:t>00 000,00</w:t>
      </w:r>
      <w:r w:rsidRPr="00E72947">
        <w:rPr>
          <w:bCs/>
          <w:smallCaps/>
          <w:sz w:val="20"/>
          <w:szCs w:val="20"/>
        </w:rPr>
        <w:t xml:space="preserve"> </w:t>
      </w:r>
      <w:r w:rsidRPr="00E72947">
        <w:rPr>
          <w:bCs/>
          <w:sz w:val="20"/>
          <w:szCs w:val="20"/>
        </w:rPr>
        <w:t xml:space="preserve">zł brutto każde świadczenie. </w:t>
      </w:r>
    </w:p>
    <w:p w14:paraId="6B544673" w14:textId="736C5693" w:rsidR="00886340" w:rsidRPr="00E72947" w:rsidRDefault="00886340" w:rsidP="00F16006">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specjalności konstrukcyjno-budowlanej</w:t>
      </w:r>
      <w:r w:rsidR="008C76A5">
        <w:rPr>
          <w:bCs/>
          <w:sz w:val="20"/>
          <w:szCs w:val="20"/>
        </w:rPr>
        <w:t xml:space="preserve"> lub architektonicznej bez ograniczeń</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E72947" w:rsidRDefault="000F3764" w:rsidP="00F16006">
      <w:pPr>
        <w:pStyle w:val="Akapitzlist"/>
        <w:numPr>
          <w:ilvl w:val="0"/>
          <w:numId w:val="2"/>
        </w:numPr>
        <w:ind w:left="426"/>
        <w:rPr>
          <w:bCs/>
          <w:sz w:val="20"/>
          <w:szCs w:val="20"/>
        </w:rPr>
      </w:pPr>
      <w:r w:rsidRPr="00E72947">
        <w:rPr>
          <w:bCs/>
          <w:sz w:val="20"/>
          <w:szCs w:val="20"/>
        </w:rPr>
        <w:t xml:space="preserve">Wykluczenie Wykonawcy następuje zgodnie z art. 111 PZP </w:t>
      </w: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D" w14:textId="5F495A09" w:rsidR="004B3803" w:rsidRPr="00E72947" w:rsidRDefault="000F3764" w:rsidP="00F16006">
      <w:pPr>
        <w:numPr>
          <w:ilvl w:val="2"/>
          <w:numId w:val="2"/>
        </w:numPr>
        <w:ind w:left="710" w:hanging="435"/>
        <w:rPr>
          <w:bCs/>
          <w:sz w:val="20"/>
          <w:szCs w:val="20"/>
        </w:rPr>
      </w:pPr>
      <w:r w:rsidRPr="00E72947">
        <w:rPr>
          <w:bCs/>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81BE5E1"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Pr="00E72947">
        <w:rPr>
          <w:bCs/>
          <w:sz w:val="20"/>
          <w:szCs w:val="20"/>
        </w:rPr>
        <w:t xml:space="preserve">, lub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C56BCF" w:rsidRPr="00E72947">
          <w:rPr>
            <w:rStyle w:val="Hipercze"/>
            <w:bCs/>
            <w:sz w:val="20"/>
            <w:szCs w:val="20"/>
            <w:u w:val="none"/>
          </w:rPr>
          <w:t>maciej.gubanski@krzywin.pl</w:t>
        </w:r>
      </w:hyperlink>
      <w:r w:rsidR="00C56BCF" w:rsidRPr="00E72947">
        <w:rPr>
          <w:bCs/>
          <w:sz w:val="20"/>
          <w:szCs w:val="20"/>
        </w:rPr>
        <w:t xml:space="preserve">, </w:t>
      </w:r>
      <w:hyperlink r:id="rId14"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5">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8">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9">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0">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1">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2">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3">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4">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5">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0456F198" w:rsidR="00022739" w:rsidRPr="00E72947" w:rsidRDefault="00022739" w:rsidP="00F16006">
      <w:pPr>
        <w:numPr>
          <w:ilvl w:val="1"/>
          <w:numId w:val="32"/>
        </w:numPr>
        <w:rPr>
          <w:rFonts w:eastAsia="Calibri"/>
          <w:bCs/>
          <w:sz w:val="20"/>
          <w:szCs w:val="20"/>
        </w:rPr>
      </w:pPr>
      <w:r w:rsidRPr="00E72947">
        <w:rPr>
          <w:bCs/>
          <w:sz w:val="20"/>
          <w:szCs w:val="20"/>
        </w:rPr>
        <w:t>Kosztorys ofertowy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7FE51DE" w:rsidR="00D44940" w:rsidRPr="00E72947" w:rsidRDefault="00022739" w:rsidP="00F16006">
      <w:pPr>
        <w:ind w:left="1080"/>
        <w:rPr>
          <w:bCs/>
          <w:sz w:val="20"/>
          <w:szCs w:val="20"/>
        </w:rPr>
      </w:pPr>
      <w:r w:rsidRPr="00E72947">
        <w:rPr>
          <w:bCs/>
          <w:sz w:val="20"/>
          <w:szCs w:val="20"/>
        </w:rPr>
        <w:t xml:space="preserve">Kosztorys ofertowy 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 kosztorysu ofertowego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6">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7">
        <w:r w:rsidRPr="00E72947">
          <w:rPr>
            <w:bCs/>
            <w:color w:val="1155CC"/>
            <w:sz w:val="20"/>
            <w:szCs w:val="20"/>
          </w:rPr>
          <w:t>kwalifikowanym podpisem elektronicznym</w:t>
        </w:r>
      </w:hyperlink>
      <w:r w:rsidRPr="00E72947">
        <w:rPr>
          <w:bCs/>
          <w:sz w:val="20"/>
          <w:szCs w:val="20"/>
        </w:rPr>
        <w:t xml:space="preserve"> lub </w:t>
      </w:r>
      <w:hyperlink r:id="rId28">
        <w:r w:rsidRPr="00E72947">
          <w:rPr>
            <w:bCs/>
            <w:color w:val="1155CC"/>
            <w:sz w:val="20"/>
            <w:szCs w:val="20"/>
          </w:rPr>
          <w:t>podpisem zaufanym</w:t>
        </w:r>
      </w:hyperlink>
      <w:r w:rsidRPr="00E72947">
        <w:rPr>
          <w:bCs/>
          <w:sz w:val="20"/>
          <w:szCs w:val="20"/>
        </w:rPr>
        <w:t xml:space="preserve"> lub </w:t>
      </w:r>
      <w:hyperlink r:id="rId29">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0">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BE60C8" w:rsidP="00F16006">
      <w:pPr>
        <w:ind w:left="720"/>
        <w:rPr>
          <w:bCs/>
          <w:sz w:val="20"/>
          <w:szCs w:val="20"/>
        </w:rPr>
      </w:pPr>
      <w:hyperlink r:id="rId31">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5EF4E7BA" w14:textId="1C3168D8" w:rsidR="008C6EFB" w:rsidRPr="00E72947" w:rsidRDefault="008C6EFB" w:rsidP="00F16006">
      <w:pPr>
        <w:numPr>
          <w:ilvl w:val="0"/>
          <w:numId w:val="5"/>
        </w:numPr>
        <w:ind w:left="426"/>
        <w:rPr>
          <w:bCs/>
          <w:sz w:val="20"/>
          <w:szCs w:val="20"/>
        </w:rPr>
      </w:pPr>
      <w:r w:rsidRPr="00E72947">
        <w:rPr>
          <w:bCs/>
          <w:sz w:val="20"/>
          <w:szCs w:val="20"/>
        </w:rPr>
        <w:t>Wykonawca wypełni załączone kosztorysy „ślepe” z podziałem na poszczególne elementy objęte przedmiotem zamówienia.</w:t>
      </w:r>
    </w:p>
    <w:p w14:paraId="746AB57D" w14:textId="59C14945" w:rsidR="008C6EFB" w:rsidRPr="00E72947" w:rsidRDefault="008C6EFB" w:rsidP="00F16006">
      <w:pPr>
        <w:numPr>
          <w:ilvl w:val="0"/>
          <w:numId w:val="5"/>
        </w:numPr>
        <w:ind w:left="426"/>
        <w:rPr>
          <w:bCs/>
          <w:sz w:val="20"/>
          <w:szCs w:val="20"/>
        </w:rPr>
      </w:pPr>
      <w:r w:rsidRPr="00E72947">
        <w:rPr>
          <w:bCs/>
          <w:sz w:val="20"/>
          <w:szCs w:val="20"/>
        </w:rPr>
        <w:t xml:space="preserve">Kosztorysy „ślepe” Wykonawca wypełni ściśle według kolejności pozycji, według załączników do SWZ. </w:t>
      </w:r>
    </w:p>
    <w:p w14:paraId="3CC18455" w14:textId="0E0EEDCB" w:rsidR="008C6EFB" w:rsidRPr="00E72947" w:rsidRDefault="008C6EFB" w:rsidP="00F16006">
      <w:pPr>
        <w:numPr>
          <w:ilvl w:val="0"/>
          <w:numId w:val="5"/>
        </w:numPr>
        <w:ind w:left="426"/>
        <w:rPr>
          <w:bCs/>
          <w:sz w:val="20"/>
          <w:szCs w:val="20"/>
        </w:rPr>
      </w:pPr>
      <w:r w:rsidRPr="00E72947">
        <w:rPr>
          <w:bCs/>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E72947" w:rsidRDefault="008C6EFB" w:rsidP="00F16006">
      <w:pPr>
        <w:numPr>
          <w:ilvl w:val="0"/>
          <w:numId w:val="5"/>
        </w:numPr>
        <w:ind w:left="426"/>
        <w:rPr>
          <w:bCs/>
          <w:sz w:val="20"/>
          <w:szCs w:val="20"/>
        </w:rPr>
      </w:pPr>
      <w:r w:rsidRPr="00E72947">
        <w:rPr>
          <w:bCs/>
          <w:sz w:val="20"/>
          <w:szCs w:val="20"/>
        </w:rPr>
        <w:t>Kosztorys ofertowy należy wypełnić z dokładnością do dwóch miejsc po przecinku.</w:t>
      </w:r>
    </w:p>
    <w:p w14:paraId="4B3CA79F" w14:textId="75A8AB02" w:rsidR="008C6EFB" w:rsidRPr="00E72947" w:rsidRDefault="008C6EFB" w:rsidP="00F16006">
      <w:pPr>
        <w:numPr>
          <w:ilvl w:val="0"/>
          <w:numId w:val="5"/>
        </w:numPr>
        <w:ind w:left="426"/>
        <w:rPr>
          <w:bCs/>
          <w:sz w:val="20"/>
          <w:szCs w:val="20"/>
        </w:rPr>
      </w:pPr>
      <w:r w:rsidRPr="00E72947">
        <w:rPr>
          <w:bCs/>
          <w:sz w:val="20"/>
          <w:szCs w:val="20"/>
        </w:rPr>
        <w:t>Ceny jednostkowe określone przez Wykonawcę w ofercie zostają ustalone na czas trwania umowy i nie będą podlegały waloryzacji.</w:t>
      </w:r>
    </w:p>
    <w:p w14:paraId="70F76B55" w14:textId="4C0AB20D" w:rsidR="008C6EFB" w:rsidRPr="00E72947" w:rsidRDefault="008C6EFB" w:rsidP="00F16006">
      <w:pPr>
        <w:numPr>
          <w:ilvl w:val="0"/>
          <w:numId w:val="5"/>
        </w:numPr>
        <w:ind w:left="426"/>
        <w:rPr>
          <w:bCs/>
          <w:sz w:val="20"/>
          <w:szCs w:val="20"/>
        </w:rPr>
      </w:pPr>
      <w:r w:rsidRPr="00E72947">
        <w:rPr>
          <w:bCs/>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3C97294D" w:rsidR="008C6EFB" w:rsidRPr="00E72947" w:rsidRDefault="008C6EFB" w:rsidP="00F16006">
      <w:pPr>
        <w:numPr>
          <w:ilvl w:val="0"/>
          <w:numId w:val="5"/>
        </w:numPr>
        <w:ind w:left="426"/>
        <w:rPr>
          <w:bCs/>
          <w:sz w:val="20"/>
          <w:szCs w:val="20"/>
        </w:rPr>
      </w:pPr>
      <w:r w:rsidRPr="00E72947">
        <w:rPr>
          <w:bCs/>
          <w:sz w:val="20"/>
          <w:szCs w:val="20"/>
        </w:rPr>
        <w:t>Kosztorys ofertowy należy załączyć do oferty.</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3EDD8897"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0C47D2" w:rsidRPr="00E72947">
        <w:rPr>
          <w:bCs/>
          <w:sz w:val="20"/>
          <w:szCs w:val="20"/>
        </w:rPr>
        <w:t>1</w:t>
      </w:r>
      <w:r w:rsidR="00336CD9">
        <w:rPr>
          <w:bCs/>
          <w:sz w:val="20"/>
          <w:szCs w:val="20"/>
        </w:rPr>
        <w:t>0</w:t>
      </w:r>
      <w:r w:rsidR="008E6541" w:rsidRPr="00E72947">
        <w:rPr>
          <w:bCs/>
          <w:sz w:val="20"/>
          <w:szCs w:val="20"/>
        </w:rPr>
        <w:t xml:space="preserve"> </w:t>
      </w:r>
      <w:r w:rsidR="00336CD9">
        <w:rPr>
          <w:bCs/>
          <w:sz w:val="20"/>
          <w:szCs w:val="20"/>
        </w:rPr>
        <w:t>czerwca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66A9FF1B"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2">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3"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336CD9">
        <w:rPr>
          <w:bCs/>
          <w:sz w:val="20"/>
          <w:szCs w:val="20"/>
        </w:rPr>
        <w:t>13</w:t>
      </w:r>
      <w:r w:rsidR="008E6541" w:rsidRPr="00F16006">
        <w:rPr>
          <w:bCs/>
          <w:sz w:val="20"/>
          <w:szCs w:val="20"/>
        </w:rPr>
        <w:t xml:space="preserve"> </w:t>
      </w:r>
      <w:r w:rsidR="00336CD9">
        <w:rPr>
          <w:bCs/>
          <w:sz w:val="20"/>
          <w:szCs w:val="20"/>
        </w:rPr>
        <w:t>maja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5">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6">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63103879"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336CD9">
        <w:rPr>
          <w:bCs/>
          <w:sz w:val="20"/>
          <w:szCs w:val="20"/>
        </w:rPr>
        <w:t>13</w:t>
      </w:r>
      <w:r w:rsidR="008E6541" w:rsidRPr="00F16006">
        <w:rPr>
          <w:bCs/>
          <w:sz w:val="20"/>
          <w:szCs w:val="20"/>
        </w:rPr>
        <w:t>.</w:t>
      </w:r>
      <w:r w:rsidR="00336CD9">
        <w:rPr>
          <w:bCs/>
          <w:sz w:val="20"/>
          <w:szCs w:val="20"/>
        </w:rPr>
        <w:t>05</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7">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4EAAF367"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E25E2" w:rsidRPr="00E72947">
        <w:rPr>
          <w:bCs/>
          <w:sz w:val="20"/>
          <w:szCs w:val="20"/>
        </w:rPr>
        <w:t>96</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E25E2" w:rsidRPr="00E72947">
        <w:rPr>
          <w:bCs/>
          <w:sz w:val="20"/>
          <w:szCs w:val="20"/>
        </w:rPr>
        <w:t>96</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E25E2" w:rsidRPr="00E72947">
        <w:rPr>
          <w:bCs/>
          <w:sz w:val="20"/>
          <w:szCs w:val="20"/>
        </w:rPr>
        <w:t>96</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4" w:name="_Toc74211512"/>
      <w:r w:rsidRPr="00E72947">
        <w:rPr>
          <w:bCs/>
        </w:rPr>
        <w:t>XXI. Informacje o formalnościach, jakie powinny być dopełnione po wyborze oferty w celu zawarcia umowy</w:t>
      </w:r>
      <w:bookmarkEnd w:id="24"/>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5" w:name="_Toc74211513"/>
      <w:r w:rsidRPr="00E72947">
        <w:rPr>
          <w:bCs/>
        </w:rPr>
        <w:t>XXII. Wymagania dotyczące zabezpieczenia należytego wykonania umowy</w:t>
      </w:r>
      <w:bookmarkEnd w:id="25"/>
    </w:p>
    <w:p w14:paraId="73C06598" w14:textId="37067C65" w:rsidR="00D541F7" w:rsidRPr="00E72947" w:rsidRDefault="00D541F7" w:rsidP="005E72D4">
      <w:pPr>
        <w:rPr>
          <w:bCs/>
          <w:sz w:val="20"/>
          <w:szCs w:val="20"/>
        </w:rPr>
      </w:pPr>
    </w:p>
    <w:p w14:paraId="19F8C1E1" w14:textId="5CADFF66"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 xml:space="preserve">1. Zabezpieczenie ustala się w wysokości </w:t>
      </w:r>
      <w:r w:rsidRPr="00E72947">
        <w:rPr>
          <w:rFonts w:ascii="Arial" w:hAnsi="Arial" w:cs="Arial"/>
          <w:bCs/>
          <w:color w:val="000000"/>
          <w:lang w:val="pl-PL"/>
        </w:rPr>
        <w:t>5</w:t>
      </w:r>
      <w:r w:rsidRPr="00E72947">
        <w:rPr>
          <w:rFonts w:ascii="Arial" w:hAnsi="Arial" w:cs="Arial"/>
          <w:bCs/>
          <w:color w:val="000000"/>
        </w:rPr>
        <w:t xml:space="preserve"> % ceny całkowitej podanej w ofercie albo maksymalnej wartości nominalnej zobowiązania Zamawiającego wynikającego z umowy.</w:t>
      </w:r>
    </w:p>
    <w:p w14:paraId="77329074" w14:textId="77777777"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2. Wykonawca zobowiązany jest do wniesienia zabezpieczenia należytego wykonania umowy (nie później niż w dniu podpisania umowy).</w:t>
      </w:r>
    </w:p>
    <w:p w14:paraId="5EF02444" w14:textId="77777777" w:rsidR="00643996"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3. </w:t>
      </w:r>
      <w:r w:rsidRPr="00E72947">
        <w:rPr>
          <w:rFonts w:ascii="Arial" w:hAnsi="Arial" w:cs="Arial"/>
          <w:bCs/>
          <w:sz w:val="20"/>
          <w:szCs w:val="20"/>
        </w:rPr>
        <w:t xml:space="preserve">Zabezpieczenie należytego wykonania umowy może być wnoszone w jednej lub w kilku następujących formach, o których mowa w art. </w:t>
      </w:r>
      <w:r w:rsidR="00643996" w:rsidRPr="00E72947">
        <w:rPr>
          <w:rFonts w:ascii="Arial" w:hAnsi="Arial" w:cs="Arial"/>
          <w:bCs/>
          <w:sz w:val="20"/>
          <w:szCs w:val="20"/>
        </w:rPr>
        <w:t>450</w:t>
      </w:r>
      <w:r w:rsidRPr="00E72947">
        <w:rPr>
          <w:rFonts w:ascii="Arial" w:hAnsi="Arial" w:cs="Arial"/>
          <w:bCs/>
          <w:sz w:val="20"/>
          <w:szCs w:val="20"/>
        </w:rPr>
        <w:t xml:space="preserve"> ust. 1 ustawy </w:t>
      </w:r>
      <w:proofErr w:type="spellStart"/>
      <w:r w:rsidRPr="00E72947">
        <w:rPr>
          <w:rFonts w:ascii="Arial" w:hAnsi="Arial" w:cs="Arial"/>
          <w:bCs/>
          <w:sz w:val="20"/>
          <w:szCs w:val="20"/>
        </w:rPr>
        <w:t>Pzp</w:t>
      </w:r>
      <w:proofErr w:type="spellEnd"/>
      <w:r w:rsidRPr="00E72947">
        <w:rPr>
          <w:rFonts w:ascii="Arial" w:hAnsi="Arial" w:cs="Arial"/>
          <w:bCs/>
          <w:sz w:val="20"/>
          <w:szCs w:val="20"/>
        </w:rPr>
        <w:t>:</w:t>
      </w:r>
    </w:p>
    <w:p w14:paraId="515C9B08" w14:textId="79B32F74"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 xml:space="preserve">pieniądzu </w:t>
      </w:r>
      <w:r w:rsidRPr="00E72947">
        <w:rPr>
          <w:rFonts w:ascii="Arial" w:hAnsi="Arial" w:cs="Arial"/>
          <w:bCs/>
          <w:color w:val="000000"/>
          <w:sz w:val="20"/>
          <w:szCs w:val="20"/>
        </w:rPr>
        <w:t>(na konto Gminy Krzywiń na konto w Banku Spółdzielczym w Kościanie Oddział Krzywiń nr 10 8666 0004 0300 0169 2000 0016)</w:t>
      </w:r>
      <w:r w:rsidRPr="00E72947">
        <w:rPr>
          <w:rFonts w:ascii="Arial" w:hAnsi="Arial" w:cs="Arial"/>
          <w:bCs/>
          <w:sz w:val="20"/>
          <w:szCs w:val="20"/>
        </w:rPr>
        <w:t>,</w:t>
      </w:r>
    </w:p>
    <w:p w14:paraId="68B452FA" w14:textId="20448DC7"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bankowych lub poręczeniach spółdzielczej kasy oszczędnościowo - kredytowej, z tym że poręczenie kasy jest zawsze poręczeniem pieniężnym,</w:t>
      </w:r>
    </w:p>
    <w:p w14:paraId="68E02F30" w14:textId="00FFCD29"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bankowych,</w:t>
      </w:r>
    </w:p>
    <w:p w14:paraId="7B7F33A1" w14:textId="706E4468"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ubezpieczeniowych,</w:t>
      </w:r>
    </w:p>
    <w:p w14:paraId="59EC969B" w14:textId="5143318F"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udzielanych przez podmioty, o których mowa w art. 6b ust. 5 pkt</w:t>
      </w:r>
      <w:r w:rsidRPr="00E72947">
        <w:rPr>
          <w:rFonts w:ascii="Arial" w:hAnsi="Arial" w:cs="Arial"/>
          <w:bCs/>
          <w:sz w:val="20"/>
          <w:szCs w:val="20"/>
        </w:rPr>
        <w:br/>
        <w:t>2 ustawy z dnia 9 listopada 2000 r. o utworzeniu Polskiej Agencji Rozwoju Przedsiębiorczości (Dz. U. z 2019 r. poz. 310 ze zm.).</w:t>
      </w:r>
    </w:p>
    <w:p w14:paraId="645AA088" w14:textId="5E3615A8" w:rsidR="00D541F7" w:rsidRPr="00E72947" w:rsidRDefault="00D541F7" w:rsidP="00F16006">
      <w:pPr>
        <w:pStyle w:val="Tekstpodstawowywcity"/>
        <w:tabs>
          <w:tab w:val="left" w:pos="360"/>
        </w:tabs>
        <w:spacing w:after="0" w:line="276" w:lineRule="auto"/>
        <w:ind w:left="0"/>
        <w:rPr>
          <w:rFonts w:ascii="Arial" w:hAnsi="Arial" w:cs="Arial"/>
          <w:bCs/>
        </w:rPr>
      </w:pPr>
      <w:r w:rsidRPr="00E72947">
        <w:rPr>
          <w:rFonts w:ascii="Arial" w:hAnsi="Arial" w:cs="Arial"/>
          <w:bCs/>
        </w:rPr>
        <w:t xml:space="preserve">W przypadku wniesienia zabezpieczenia w formach, o których mowa powyżej (tj. art. </w:t>
      </w:r>
      <w:r w:rsidR="00643996" w:rsidRPr="00E72947">
        <w:rPr>
          <w:rFonts w:ascii="Arial" w:hAnsi="Arial" w:cs="Arial"/>
          <w:bCs/>
          <w:lang w:val="pl-PL"/>
        </w:rPr>
        <w:t>450</w:t>
      </w:r>
      <w:r w:rsidRPr="00E72947">
        <w:rPr>
          <w:rFonts w:ascii="Arial" w:hAnsi="Arial" w:cs="Arial"/>
          <w:bCs/>
        </w:rPr>
        <w:t xml:space="preserve"> ust. 1 pkt 2 - 5 ustawy </w:t>
      </w:r>
      <w:proofErr w:type="spellStart"/>
      <w:r w:rsidRPr="00E72947">
        <w:rPr>
          <w:rFonts w:ascii="Arial" w:hAnsi="Arial" w:cs="Arial"/>
          <w:bCs/>
        </w:rPr>
        <w:t>Pzp</w:t>
      </w:r>
      <w:proofErr w:type="spellEnd"/>
      <w:r w:rsidRPr="00E72947">
        <w:rPr>
          <w:rFonts w:ascii="Arial" w:hAnsi="Arial" w:cs="Arial"/>
          <w:bCs/>
        </w:rPr>
        <w:t>) wykonawca składa oryginał dokumentu potwierdzającego wniesienie zabezpieczenia w tych formach.</w:t>
      </w:r>
    </w:p>
    <w:p w14:paraId="03CD74A6" w14:textId="78E5F53F" w:rsidR="00D541F7" w:rsidRPr="00E72947" w:rsidRDefault="00D541F7" w:rsidP="00F16006">
      <w:pPr>
        <w:pStyle w:val="Tekstpodstawowywcity"/>
        <w:tabs>
          <w:tab w:val="left" w:pos="360"/>
        </w:tabs>
        <w:spacing w:after="0" w:line="276" w:lineRule="auto"/>
        <w:ind w:left="0"/>
        <w:rPr>
          <w:rFonts w:ascii="Arial" w:hAnsi="Arial" w:cs="Arial"/>
          <w:bCs/>
          <w:color w:val="000000"/>
        </w:rPr>
      </w:pPr>
      <w:r w:rsidRPr="00E72947">
        <w:rPr>
          <w:rFonts w:ascii="Arial" w:hAnsi="Arial" w:cs="Arial"/>
          <w:bCs/>
        </w:rPr>
        <w:t xml:space="preserve">4. </w:t>
      </w:r>
      <w:r w:rsidRPr="00E72947">
        <w:rPr>
          <w:rFonts w:ascii="Arial" w:hAnsi="Arial" w:cs="Arial"/>
          <w:bCs/>
          <w:color w:val="000000"/>
        </w:rPr>
        <w:t>Zamawiający zwraca zabezpieczenie w terminie 30 dni od dnia wykonania zamówienia</w:t>
      </w:r>
      <w:r w:rsidR="00F604D9" w:rsidRPr="00E72947">
        <w:rPr>
          <w:rFonts w:ascii="Arial" w:hAnsi="Arial" w:cs="Arial"/>
          <w:bCs/>
          <w:color w:val="000000"/>
          <w:lang w:val="pl-PL"/>
        </w:rPr>
        <w:t xml:space="preserve"> </w:t>
      </w:r>
      <w:r w:rsidRPr="00E72947">
        <w:rPr>
          <w:rFonts w:ascii="Arial" w:hAnsi="Arial" w:cs="Arial"/>
          <w:bCs/>
          <w:color w:val="000000"/>
        </w:rPr>
        <w:t xml:space="preserve">i uznania przez Zamawiającego za należycie wykonane. Kwota pozostawiona na zabezpieczenie roszczeń z tytułu rękojmi za wady </w:t>
      </w:r>
      <w:r w:rsidR="00F604D9" w:rsidRPr="00E72947">
        <w:rPr>
          <w:rFonts w:ascii="Arial" w:hAnsi="Arial" w:cs="Arial"/>
          <w:bCs/>
          <w:color w:val="000000"/>
          <w:lang w:val="pl-PL"/>
        </w:rPr>
        <w:t xml:space="preserve">lub gwarancji </w:t>
      </w:r>
      <w:r w:rsidRPr="00E72947">
        <w:rPr>
          <w:rFonts w:ascii="Arial" w:hAnsi="Arial" w:cs="Arial"/>
          <w:bCs/>
          <w:color w:val="000000"/>
        </w:rPr>
        <w:t>nie może przekraczać 30% wysokości zabezpieczenia.</w:t>
      </w:r>
    </w:p>
    <w:p w14:paraId="7C00C5B7" w14:textId="42EB09EC"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5. </w:t>
      </w:r>
      <w:r w:rsidRPr="00E72947">
        <w:rPr>
          <w:rFonts w:ascii="Arial" w:hAnsi="Arial" w:cs="Arial"/>
          <w:bCs/>
          <w:sz w:val="20"/>
          <w:szCs w:val="20"/>
        </w:rPr>
        <w:t>Z treści gwarancji i poręczeń, o których mowa powyżej musi wynikać, że kwota pozostawiona na zabezpieczenie roszczeń z tytułu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 xml:space="preserve"> wynosi 30% wysokości zabezpieczenia. Kwota jest zwracana nie później niż w 15 dniu po upływie okresu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w:t>
      </w:r>
    </w:p>
    <w:p w14:paraId="44ADED46" w14:textId="6C11DD84"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6. </w:t>
      </w:r>
      <w:r w:rsidRPr="00E72947">
        <w:rPr>
          <w:rFonts w:ascii="Arial" w:hAnsi="Arial" w:cs="Arial"/>
          <w:bCs/>
          <w:sz w:val="20"/>
          <w:szCs w:val="20"/>
        </w:rPr>
        <w:t>Zamawiający nie wyraża zgody na wniesienie zabezpieczenia</w:t>
      </w:r>
      <w:r w:rsidR="00F604D9" w:rsidRPr="00E72947">
        <w:rPr>
          <w:rFonts w:ascii="Arial" w:hAnsi="Arial" w:cs="Arial"/>
          <w:bCs/>
          <w:sz w:val="20"/>
          <w:szCs w:val="20"/>
        </w:rPr>
        <w:t xml:space="preserve"> w formach, o których mówi art. 450 ust. 2 ustawy </w:t>
      </w:r>
      <w:proofErr w:type="spellStart"/>
      <w:r w:rsidR="00F604D9" w:rsidRPr="00E72947">
        <w:rPr>
          <w:rFonts w:ascii="Arial" w:hAnsi="Arial" w:cs="Arial"/>
          <w:bCs/>
          <w:sz w:val="20"/>
          <w:szCs w:val="20"/>
        </w:rPr>
        <w:t>Pzp</w:t>
      </w:r>
      <w:proofErr w:type="spellEnd"/>
      <w:r w:rsidR="00F604D9" w:rsidRPr="00E72947">
        <w:rPr>
          <w:rFonts w:ascii="Arial" w:hAnsi="Arial" w:cs="Arial"/>
          <w:bCs/>
          <w:sz w:val="20"/>
          <w:szCs w:val="20"/>
        </w:rPr>
        <w:t>, tj.</w:t>
      </w:r>
      <w:r w:rsidRPr="00E72947">
        <w:rPr>
          <w:rFonts w:ascii="Arial" w:hAnsi="Arial" w:cs="Arial"/>
          <w:bCs/>
          <w:sz w:val="20"/>
          <w:szCs w:val="20"/>
        </w:rPr>
        <w:t>:</w:t>
      </w:r>
    </w:p>
    <w:p w14:paraId="5F747091" w14:textId="77777777"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a) w wekslach z poręczeniem wekslowym banku lub spółdzielczej kasy oszczędnościowo - kredytowej,</w:t>
      </w:r>
    </w:p>
    <w:p w14:paraId="110F5839" w14:textId="046C0E63"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b) przez ustanowienie zastawu na papierach wartościowych emitowanych przez Skarb Państwa lub jednostkę samorządu terytorialnego,</w:t>
      </w:r>
    </w:p>
    <w:p w14:paraId="14B84B9D" w14:textId="41CEE81B"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c) przez ustanowienie zastawu rejestrowego na zasadach określonych w przepisach</w:t>
      </w:r>
      <w:r w:rsidR="00F604D9" w:rsidRPr="00E72947">
        <w:rPr>
          <w:rFonts w:ascii="Arial" w:hAnsi="Arial" w:cs="Arial"/>
          <w:bCs/>
          <w:sz w:val="20"/>
          <w:szCs w:val="20"/>
        </w:rPr>
        <w:t xml:space="preserve"> </w:t>
      </w:r>
      <w:r w:rsidRPr="00E72947">
        <w:rPr>
          <w:rFonts w:ascii="Arial" w:hAnsi="Arial" w:cs="Arial"/>
          <w:bCs/>
          <w:sz w:val="20"/>
          <w:szCs w:val="20"/>
        </w:rPr>
        <w:t>o zastawie rejestrowym i re</w:t>
      </w:r>
      <w:r w:rsidRPr="00E72947">
        <w:rPr>
          <w:rFonts w:ascii="Arial" w:hAnsi="Arial" w:cs="Arial"/>
          <w:bCs/>
          <w:sz w:val="20"/>
          <w:szCs w:val="20"/>
        </w:rPr>
        <w:softHyphen/>
        <w:t>jestrze zastawów.</w:t>
      </w:r>
    </w:p>
    <w:p w14:paraId="7D3995C1" w14:textId="77777777"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7. </w:t>
      </w:r>
      <w:r w:rsidRPr="00E72947">
        <w:rPr>
          <w:rFonts w:ascii="Arial" w:hAnsi="Arial" w:cs="Arial"/>
          <w:bCs/>
          <w:sz w:val="20"/>
          <w:szCs w:val="20"/>
        </w:rPr>
        <w:t>Za zgodą zamawiającego wykonawca może dokonać zmiany formy zabezpieczenia na jedną lub kilka form, o których mowa w pkt. 3 niniejszego rozdziału. Zmiana formy zabezpieczenia musi być dokonana z zachowa</w:t>
      </w:r>
      <w:r w:rsidRPr="00E72947">
        <w:rPr>
          <w:rFonts w:ascii="Arial" w:hAnsi="Arial" w:cs="Arial"/>
          <w:bCs/>
          <w:sz w:val="20"/>
          <w:szCs w:val="20"/>
        </w:rPr>
        <w:softHyphen/>
        <w:t>niem ciągłości zabezpieczenia i bez zmniejszenia jego wysokości.</w:t>
      </w:r>
    </w:p>
    <w:p w14:paraId="25331782" w14:textId="3C08FF11"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8. Jeżeli zabezpieczenie wniesiono w pieniądzu, zamawiający przechowuje je na oprocentowanym rachunku bankowym. Zamawiający zwraca zabezpieczenie wniesione</w:t>
      </w:r>
      <w:r w:rsidR="00F604D9" w:rsidRPr="00E72947">
        <w:rPr>
          <w:rFonts w:ascii="Arial" w:hAnsi="Arial" w:cs="Arial"/>
          <w:bCs/>
          <w:sz w:val="20"/>
          <w:szCs w:val="20"/>
        </w:rPr>
        <w:t xml:space="preserve"> </w:t>
      </w:r>
      <w:r w:rsidRPr="00E72947">
        <w:rPr>
          <w:rFonts w:ascii="Arial" w:hAnsi="Arial" w:cs="Arial"/>
          <w:bCs/>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Pr="00E72947" w:rsidRDefault="000F3764" w:rsidP="005E72D4">
      <w:pPr>
        <w:pStyle w:val="Nagwek2"/>
        <w:jc w:val="both"/>
        <w:rPr>
          <w:bCs/>
        </w:rPr>
      </w:pPr>
      <w:bookmarkStart w:id="26" w:name="_Toc74211514"/>
      <w:r w:rsidRPr="00E72947">
        <w:rPr>
          <w:bCs/>
        </w:rPr>
        <w:t>XXIII. Informacje o treści zawieranej umowy oraz możliwości jej zmiany</w:t>
      </w:r>
      <w:bookmarkEnd w:id="26"/>
      <w:r w:rsidRPr="00E72947">
        <w:rPr>
          <w:bCs/>
        </w:rPr>
        <w:t xml:space="preserve"> </w:t>
      </w:r>
    </w:p>
    <w:p w14:paraId="0000013A" w14:textId="5DC7760C"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8E6541" w:rsidRPr="00E72947">
        <w:rPr>
          <w:bCs/>
          <w:sz w:val="20"/>
          <w:szCs w:val="20"/>
        </w:rPr>
        <w:t>7</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0BEF313E"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8E6541" w:rsidRPr="00E72947">
        <w:rPr>
          <w:bCs/>
          <w:sz w:val="20"/>
          <w:szCs w:val="20"/>
        </w:rPr>
        <w:t>7</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7" w:name="_Toc74211515"/>
      <w:r w:rsidRPr="00E72947">
        <w:rPr>
          <w:bCs/>
        </w:rPr>
        <w:t>XIV. Pouczenie o środkach ochrony prawnej przysługujących Wykonawcy</w:t>
      </w:r>
      <w:bookmarkEnd w:id="27"/>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8" w:name="_Toc74211516"/>
      <w:r w:rsidRPr="00E72947">
        <w:rPr>
          <w:bCs/>
        </w:rPr>
        <w:t>XXV. Spis załączników</w:t>
      </w:r>
      <w:bookmarkEnd w:id="28"/>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6A051F53" w:rsidR="00DD2F41" w:rsidRPr="00E72947" w:rsidRDefault="00DD2F41" w:rsidP="005E72D4">
      <w:pPr>
        <w:numPr>
          <w:ilvl w:val="0"/>
          <w:numId w:val="27"/>
        </w:numPr>
        <w:rPr>
          <w:bCs/>
          <w:sz w:val="20"/>
          <w:szCs w:val="20"/>
        </w:rPr>
      </w:pPr>
      <w:r w:rsidRPr="00E72947">
        <w:rPr>
          <w:bCs/>
          <w:sz w:val="20"/>
          <w:szCs w:val="20"/>
        </w:rPr>
        <w:t>Wykaz wykonanych w ciągu ostatnich pięciu lat robót budowlanych,</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28FB64D2" w14:textId="42DF577C" w:rsidR="00DD2F41" w:rsidRPr="00E72947" w:rsidRDefault="00DD2F41" w:rsidP="005E72D4">
      <w:pPr>
        <w:numPr>
          <w:ilvl w:val="0"/>
          <w:numId w:val="27"/>
        </w:numPr>
        <w:rPr>
          <w:bCs/>
          <w:sz w:val="20"/>
          <w:szCs w:val="20"/>
        </w:rPr>
      </w:pPr>
      <w:r w:rsidRPr="00E72947">
        <w:rPr>
          <w:bCs/>
          <w:sz w:val="20"/>
          <w:szCs w:val="20"/>
        </w:rPr>
        <w:t>Oświadczenie o osobach zatrudnianych na podstawie umowy o pracę,</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2A3B8D4" w:rsidR="00DD2F41" w:rsidRPr="00E72947" w:rsidRDefault="00DD2F41" w:rsidP="005E72D4">
      <w:pPr>
        <w:numPr>
          <w:ilvl w:val="0"/>
          <w:numId w:val="27"/>
        </w:numPr>
        <w:rPr>
          <w:bCs/>
          <w:sz w:val="20"/>
          <w:szCs w:val="20"/>
        </w:rPr>
      </w:pPr>
      <w:r w:rsidRPr="00E72947">
        <w:rPr>
          <w:bCs/>
          <w:sz w:val="20"/>
          <w:szCs w:val="20"/>
        </w:rPr>
        <w:t>Dokumentacja techniczna.</w:t>
      </w:r>
    </w:p>
    <w:sectPr w:rsidR="00DD2F41" w:rsidRPr="00E72947">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6355" w14:textId="77777777" w:rsidR="00BE60C8" w:rsidRDefault="00BE60C8">
      <w:pPr>
        <w:spacing w:line="240" w:lineRule="auto"/>
      </w:pPr>
      <w:r>
        <w:separator/>
      </w:r>
    </w:p>
  </w:endnote>
  <w:endnote w:type="continuationSeparator" w:id="0">
    <w:p w14:paraId="355251C4" w14:textId="77777777" w:rsidR="00BE60C8" w:rsidRDefault="00BE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BC52" w14:textId="77777777" w:rsidR="00BE60C8" w:rsidRDefault="00BE60C8">
      <w:pPr>
        <w:spacing w:line="240" w:lineRule="auto"/>
      </w:pPr>
      <w:r>
        <w:separator/>
      </w:r>
    </w:p>
  </w:footnote>
  <w:footnote w:type="continuationSeparator" w:id="0">
    <w:p w14:paraId="5108A14C" w14:textId="77777777" w:rsidR="00BE60C8" w:rsidRDefault="00BE60C8">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0AC469A" w:rsidR="0084316D" w:rsidRDefault="0084316D">
    <w:pPr>
      <w:rPr>
        <w:rFonts w:ascii="Calibri" w:eastAsia="Calibri" w:hAnsi="Calibri" w:cs="Calibri"/>
        <w:color w:val="434343"/>
      </w:rPr>
    </w:pPr>
    <w:r>
      <w:rPr>
        <w:rFonts w:ascii="Calibri" w:eastAsia="Calibri" w:hAnsi="Calibri" w:cs="Calibri"/>
        <w:color w:val="434343"/>
      </w:rPr>
      <w:t>Nr postępowania: RIG.271.</w:t>
    </w:r>
    <w:r w:rsidR="00BF47E3">
      <w:rPr>
        <w:rFonts w:ascii="Calibri" w:eastAsia="Calibri" w:hAnsi="Calibri" w:cs="Calibri"/>
        <w:color w:val="434343"/>
      </w:rPr>
      <w:t>4</w:t>
    </w:r>
    <w:r>
      <w:rPr>
        <w:rFonts w:ascii="Calibri" w:eastAsia="Calibri" w:hAnsi="Calibri" w:cs="Calibri"/>
        <w:color w:val="434343"/>
      </w:rPr>
      <w:t>.202</w:t>
    </w:r>
    <w:r w:rsidR="00BF47E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39"/>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4"/>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2"/>
  </w:num>
  <w:num w:numId="18" w16cid:durableId="437986072">
    <w:abstractNumId w:val="35"/>
  </w:num>
  <w:num w:numId="19" w16cid:durableId="708189538">
    <w:abstractNumId w:val="29"/>
  </w:num>
  <w:num w:numId="20" w16cid:durableId="1358579314">
    <w:abstractNumId w:val="40"/>
  </w:num>
  <w:num w:numId="21" w16cid:durableId="1232077854">
    <w:abstractNumId w:val="10"/>
  </w:num>
  <w:num w:numId="22" w16cid:durableId="1550216584">
    <w:abstractNumId w:val="24"/>
  </w:num>
  <w:num w:numId="23" w16cid:durableId="967931078">
    <w:abstractNumId w:val="41"/>
  </w:num>
  <w:num w:numId="24" w16cid:durableId="1673989337">
    <w:abstractNumId w:val="21"/>
  </w:num>
  <w:num w:numId="25" w16cid:durableId="1187214722">
    <w:abstractNumId w:val="22"/>
  </w:num>
  <w:num w:numId="26" w16cid:durableId="1679624100">
    <w:abstractNumId w:val="5"/>
  </w:num>
  <w:num w:numId="27" w16cid:durableId="1181167658">
    <w:abstractNumId w:val="37"/>
  </w:num>
  <w:num w:numId="28" w16cid:durableId="417092359">
    <w:abstractNumId w:val="16"/>
  </w:num>
  <w:num w:numId="29" w16cid:durableId="883179540">
    <w:abstractNumId w:val="23"/>
  </w:num>
  <w:num w:numId="30" w16cid:durableId="964891445">
    <w:abstractNumId w:val="36"/>
  </w:num>
  <w:num w:numId="31" w16cid:durableId="488787332">
    <w:abstractNumId w:val="15"/>
  </w:num>
  <w:num w:numId="32" w16cid:durableId="1669626966">
    <w:abstractNumId w:val="14"/>
  </w:num>
  <w:num w:numId="33" w16cid:durableId="1863976183">
    <w:abstractNumId w:val="27"/>
  </w:num>
  <w:num w:numId="34" w16cid:durableId="121531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4791"/>
    <w:rsid w:val="00060E56"/>
    <w:rsid w:val="000948BB"/>
    <w:rsid w:val="000A2887"/>
    <w:rsid w:val="000B0C58"/>
    <w:rsid w:val="000C2F6E"/>
    <w:rsid w:val="000C47D2"/>
    <w:rsid w:val="000E0826"/>
    <w:rsid w:val="000F3764"/>
    <w:rsid w:val="00102B06"/>
    <w:rsid w:val="001323C1"/>
    <w:rsid w:val="0015348A"/>
    <w:rsid w:val="00157E0B"/>
    <w:rsid w:val="001639C7"/>
    <w:rsid w:val="00165F0B"/>
    <w:rsid w:val="00171B73"/>
    <w:rsid w:val="001952CB"/>
    <w:rsid w:val="001A320D"/>
    <w:rsid w:val="001B0A00"/>
    <w:rsid w:val="001B43C5"/>
    <w:rsid w:val="001C4A2F"/>
    <w:rsid w:val="001E5540"/>
    <w:rsid w:val="001E7B22"/>
    <w:rsid w:val="002036DB"/>
    <w:rsid w:val="00204D32"/>
    <w:rsid w:val="00204DB7"/>
    <w:rsid w:val="00213057"/>
    <w:rsid w:val="00214568"/>
    <w:rsid w:val="00227F75"/>
    <w:rsid w:val="00242BEF"/>
    <w:rsid w:val="00251D9E"/>
    <w:rsid w:val="0025416E"/>
    <w:rsid w:val="00263BC6"/>
    <w:rsid w:val="002940AD"/>
    <w:rsid w:val="002A1DE9"/>
    <w:rsid w:val="002C3576"/>
    <w:rsid w:val="002E1B36"/>
    <w:rsid w:val="002E71CB"/>
    <w:rsid w:val="002F4568"/>
    <w:rsid w:val="00304CDC"/>
    <w:rsid w:val="00333478"/>
    <w:rsid w:val="0033368D"/>
    <w:rsid w:val="00336CD9"/>
    <w:rsid w:val="00352868"/>
    <w:rsid w:val="0036758F"/>
    <w:rsid w:val="00371FC9"/>
    <w:rsid w:val="003763C4"/>
    <w:rsid w:val="0038022C"/>
    <w:rsid w:val="00381F02"/>
    <w:rsid w:val="003B5748"/>
    <w:rsid w:val="003D0D42"/>
    <w:rsid w:val="003E1CC4"/>
    <w:rsid w:val="003F3493"/>
    <w:rsid w:val="003F46FE"/>
    <w:rsid w:val="00405AA3"/>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6968"/>
    <w:rsid w:val="005237B3"/>
    <w:rsid w:val="00541CAF"/>
    <w:rsid w:val="0056127C"/>
    <w:rsid w:val="0057248B"/>
    <w:rsid w:val="0059333F"/>
    <w:rsid w:val="005A2F9E"/>
    <w:rsid w:val="005D0F35"/>
    <w:rsid w:val="005E72D4"/>
    <w:rsid w:val="005F696C"/>
    <w:rsid w:val="00604A1C"/>
    <w:rsid w:val="00615F90"/>
    <w:rsid w:val="00620F4A"/>
    <w:rsid w:val="00630C9F"/>
    <w:rsid w:val="00634532"/>
    <w:rsid w:val="00643996"/>
    <w:rsid w:val="0066278A"/>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5F1D"/>
    <w:rsid w:val="00763F7E"/>
    <w:rsid w:val="00765854"/>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E2C2F"/>
    <w:rsid w:val="008E6541"/>
    <w:rsid w:val="00903D16"/>
    <w:rsid w:val="00923CE2"/>
    <w:rsid w:val="00941EDB"/>
    <w:rsid w:val="009457CD"/>
    <w:rsid w:val="0096093D"/>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66A38"/>
    <w:rsid w:val="00A66D65"/>
    <w:rsid w:val="00A67BAE"/>
    <w:rsid w:val="00A735A7"/>
    <w:rsid w:val="00A80961"/>
    <w:rsid w:val="00A94E3E"/>
    <w:rsid w:val="00A96904"/>
    <w:rsid w:val="00AA3A75"/>
    <w:rsid w:val="00AA49CF"/>
    <w:rsid w:val="00AA5E86"/>
    <w:rsid w:val="00AD67C1"/>
    <w:rsid w:val="00AD76E8"/>
    <w:rsid w:val="00B057C1"/>
    <w:rsid w:val="00B20C14"/>
    <w:rsid w:val="00B31CEA"/>
    <w:rsid w:val="00B35C54"/>
    <w:rsid w:val="00B51C49"/>
    <w:rsid w:val="00B86B95"/>
    <w:rsid w:val="00B91B60"/>
    <w:rsid w:val="00B9423C"/>
    <w:rsid w:val="00BC39C2"/>
    <w:rsid w:val="00BE3423"/>
    <w:rsid w:val="00BE60C8"/>
    <w:rsid w:val="00BF47E3"/>
    <w:rsid w:val="00BF6E76"/>
    <w:rsid w:val="00C43E82"/>
    <w:rsid w:val="00C50131"/>
    <w:rsid w:val="00C56BCF"/>
    <w:rsid w:val="00C80B61"/>
    <w:rsid w:val="00C872D2"/>
    <w:rsid w:val="00C901B0"/>
    <w:rsid w:val="00C904E7"/>
    <w:rsid w:val="00C91814"/>
    <w:rsid w:val="00C919FB"/>
    <w:rsid w:val="00C96B90"/>
    <w:rsid w:val="00CA5C5E"/>
    <w:rsid w:val="00CC555E"/>
    <w:rsid w:val="00CD2C09"/>
    <w:rsid w:val="00CE4D93"/>
    <w:rsid w:val="00D02318"/>
    <w:rsid w:val="00D153FA"/>
    <w:rsid w:val="00D31E3E"/>
    <w:rsid w:val="00D44940"/>
    <w:rsid w:val="00D51C28"/>
    <w:rsid w:val="00D53220"/>
    <w:rsid w:val="00D541F7"/>
    <w:rsid w:val="00D54D81"/>
    <w:rsid w:val="00D85A45"/>
    <w:rsid w:val="00D95508"/>
    <w:rsid w:val="00D968CA"/>
    <w:rsid w:val="00DA26F6"/>
    <w:rsid w:val="00DC6960"/>
    <w:rsid w:val="00DC79BE"/>
    <w:rsid w:val="00DD2F41"/>
    <w:rsid w:val="00DF14C4"/>
    <w:rsid w:val="00E01F5C"/>
    <w:rsid w:val="00E020DE"/>
    <w:rsid w:val="00E571F1"/>
    <w:rsid w:val="00E6212F"/>
    <w:rsid w:val="00E72947"/>
    <w:rsid w:val="00E7726E"/>
    <w:rsid w:val="00E81C5D"/>
    <w:rsid w:val="00E82E68"/>
    <w:rsid w:val="00E83E17"/>
    <w:rsid w:val="00EA4B89"/>
    <w:rsid w:val="00EA53B6"/>
    <w:rsid w:val="00EA6316"/>
    <w:rsid w:val="00EB2DFF"/>
    <w:rsid w:val="00ED3673"/>
    <w:rsid w:val="00EE0C87"/>
    <w:rsid w:val="00F15131"/>
    <w:rsid w:val="00F16006"/>
    <w:rsid w:val="00F20488"/>
    <w:rsid w:val="00F23660"/>
    <w:rsid w:val="00F334F1"/>
    <w:rsid w:val="00F363DF"/>
    <w:rsid w:val="00F41AFC"/>
    <w:rsid w:val="00F53D80"/>
    <w:rsid w:val="00F604D9"/>
    <w:rsid w:val="00F7237E"/>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25</Pages>
  <Words>10864</Words>
  <Characters>65187</Characters>
  <Application>Microsoft Office Word</Application>
  <DocSecurity>0</DocSecurity>
  <Lines>543</Lines>
  <Paragraphs>151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23</cp:revision>
  <dcterms:created xsi:type="dcterms:W3CDTF">2021-12-14T07:34:00Z</dcterms:created>
  <dcterms:modified xsi:type="dcterms:W3CDTF">2022-04-13T09:29:00Z</dcterms:modified>
</cp:coreProperties>
</file>