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E23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E23EC">
        <w:rPr>
          <w:rFonts w:ascii="Arial" w:hAnsi="Arial" w:cs="Arial"/>
          <w:b/>
          <w:color w:val="000000"/>
          <w:sz w:val="18"/>
          <w:szCs w:val="18"/>
        </w:rPr>
        <w:t>zakup kasety na broń certyfikowaną</w:t>
      </w:r>
      <w:bookmarkStart w:id="0" w:name="_GoBack"/>
      <w:bookmarkEnd w:id="0"/>
      <w:r w:rsidR="00AE23EC" w:rsidRPr="00AE23EC">
        <w:rPr>
          <w:rFonts w:ascii="Arial" w:hAnsi="Arial" w:cs="Arial"/>
          <w:b/>
          <w:color w:val="000000"/>
          <w:sz w:val="18"/>
          <w:szCs w:val="18"/>
        </w:rPr>
        <w:t xml:space="preserve"> TG-1BPS1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CC7DE1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CC7DE1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C319-7245-4175-9884-C572253F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48</cp:revision>
  <cp:lastPrinted>2018-06-08T08:39:00Z</cp:lastPrinted>
  <dcterms:created xsi:type="dcterms:W3CDTF">2022-10-10T13:27:00Z</dcterms:created>
  <dcterms:modified xsi:type="dcterms:W3CDTF">2023-01-18T09:44:00Z</dcterms:modified>
</cp:coreProperties>
</file>