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4FE3" w:rsidRPr="00646E72" w:rsidRDefault="00FA4FE3" w:rsidP="00FA4FE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Toc294779748"/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>Z</w:t>
      </w:r>
      <w:r w:rsidRPr="00646E72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ałącznik nr </w:t>
      </w:r>
      <w:r w:rsidR="009A00EA">
        <w:rPr>
          <w:rFonts w:ascii="Garamond" w:eastAsia="Times New Roman" w:hAnsi="Garamond" w:cs="Times New Roman"/>
          <w:b/>
          <w:sz w:val="24"/>
          <w:szCs w:val="24"/>
          <w:lang w:eastAsia="pl-PL"/>
        </w:rPr>
        <w:t>9</w:t>
      </w:r>
      <w:r w:rsidRPr="00646E72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–Wzór wykazu</w:t>
      </w:r>
      <w:bookmarkEnd w:id="0"/>
      <w:r w:rsidRPr="00646E72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materiałów i rozwiązań równoważnych </w:t>
      </w:r>
    </w:p>
    <w:p w:rsidR="00FA4FE3" w:rsidRPr="00646E72" w:rsidRDefault="00FA4FE3" w:rsidP="00FA4F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46E72">
        <w:rPr>
          <w:rFonts w:ascii="Garamond" w:eastAsia="Times New Roman" w:hAnsi="Garamond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0014C" wp14:editId="5CFE9341">
                <wp:simplePos x="0" y="0"/>
                <wp:positionH relativeFrom="column">
                  <wp:posOffset>180340</wp:posOffset>
                </wp:positionH>
                <wp:positionV relativeFrom="paragraph">
                  <wp:posOffset>151765</wp:posOffset>
                </wp:positionV>
                <wp:extent cx="1586230" cy="659765"/>
                <wp:effectExtent l="0" t="0" r="13970" b="26035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230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FE3" w:rsidRDefault="00FA4FE3" w:rsidP="00FA4FE3"/>
                          <w:p w:rsidR="00FA4FE3" w:rsidRDefault="00FA4FE3" w:rsidP="00FA4FE3"/>
                          <w:p w:rsidR="00FA4FE3" w:rsidRPr="00660B06" w:rsidRDefault="00FA4FE3" w:rsidP="00FA4FE3">
                            <w:pPr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 w:rsidRPr="00660B06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C0014C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margin-left:14.2pt;margin-top:11.95pt;width:124.9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">
                <v:textbox>
                  <w:txbxContent>
                    <w:p w:rsidR="00FA4FE3" w:rsidRDefault="00FA4FE3" w:rsidP="00FA4FE3"/>
                    <w:p w:rsidR="00FA4FE3" w:rsidRDefault="00FA4FE3" w:rsidP="00FA4FE3"/>
                    <w:p w:rsidR="00FA4FE3" w:rsidRPr="00660B06" w:rsidRDefault="00FA4FE3" w:rsidP="00FA4FE3">
                      <w:pPr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 w:rsidRPr="00660B06">
                        <w:rPr>
                          <w:rFonts w:ascii="Garamond" w:hAnsi="Garamond"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FA4FE3" w:rsidRPr="00646E72" w:rsidRDefault="00FA4FE3" w:rsidP="00FA4F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FA4FE3" w:rsidRPr="00646E72" w:rsidRDefault="00FA4FE3" w:rsidP="00FA4F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FA4FE3" w:rsidRPr="00646E72" w:rsidRDefault="00FA4FE3" w:rsidP="00FA4F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FA4FE3" w:rsidRPr="00646E72" w:rsidRDefault="00FA4FE3" w:rsidP="00FA4FE3">
      <w:pPr>
        <w:spacing w:after="120" w:line="172" w:lineRule="atLeast"/>
        <w:rPr>
          <w:rFonts w:ascii="Garamond" w:eastAsia="Times New Roman" w:hAnsi="Garamond" w:cs="Tahoma"/>
          <w:sz w:val="20"/>
          <w:szCs w:val="20"/>
          <w:lang w:eastAsia="pl-PL"/>
        </w:rPr>
      </w:pPr>
      <w:r w:rsidRPr="00646E72">
        <w:rPr>
          <w:rFonts w:ascii="Garamond" w:eastAsia="Times New Roman" w:hAnsi="Garamond" w:cs="Times New Roman"/>
          <w:bCs/>
          <w:sz w:val="24"/>
          <w:szCs w:val="24"/>
          <w:lang w:eastAsia="pl-PL"/>
        </w:rPr>
        <w:tab/>
      </w:r>
      <w:r w:rsidRPr="00646E72">
        <w:rPr>
          <w:rFonts w:ascii="Garamond" w:eastAsia="Times New Roman" w:hAnsi="Garamond" w:cs="Times New Roman"/>
          <w:bCs/>
          <w:sz w:val="24"/>
          <w:szCs w:val="24"/>
          <w:lang w:eastAsia="pl-PL"/>
        </w:rPr>
        <w:tab/>
      </w:r>
      <w:r w:rsidRPr="00646E72">
        <w:rPr>
          <w:rFonts w:ascii="Garamond" w:eastAsia="Times New Roman" w:hAnsi="Garamond" w:cs="Times New Roman"/>
          <w:bCs/>
          <w:sz w:val="24"/>
          <w:szCs w:val="24"/>
          <w:lang w:eastAsia="pl-PL"/>
        </w:rPr>
        <w:tab/>
      </w:r>
      <w:r w:rsidRPr="00646E72">
        <w:rPr>
          <w:rFonts w:ascii="Garamond" w:eastAsia="Times New Roman" w:hAnsi="Garamond" w:cs="Times New Roman"/>
          <w:bCs/>
          <w:sz w:val="24"/>
          <w:szCs w:val="24"/>
          <w:lang w:eastAsia="pl-PL"/>
        </w:rPr>
        <w:tab/>
      </w:r>
      <w:r w:rsidRPr="00646E72">
        <w:rPr>
          <w:rFonts w:ascii="Garamond" w:eastAsia="Times New Roman" w:hAnsi="Garamond" w:cs="Times New Roman"/>
          <w:bCs/>
          <w:sz w:val="24"/>
          <w:szCs w:val="24"/>
          <w:lang w:eastAsia="pl-PL"/>
        </w:rPr>
        <w:tab/>
      </w:r>
      <w:r w:rsidRPr="00646E72">
        <w:rPr>
          <w:rFonts w:ascii="Garamond" w:eastAsia="Times New Roman" w:hAnsi="Garamond" w:cs="Tahoma"/>
          <w:sz w:val="20"/>
          <w:szCs w:val="20"/>
          <w:lang w:eastAsia="pl-PL"/>
        </w:rPr>
        <w:t xml:space="preserve">              </w:t>
      </w:r>
    </w:p>
    <w:p w:rsidR="0011087A" w:rsidRDefault="00FA4FE3" w:rsidP="00FA4FE3">
      <w:pPr>
        <w:spacing w:after="0" w:line="240" w:lineRule="auto"/>
        <w:jc w:val="center"/>
        <w:rPr>
          <w:rFonts w:ascii="Garamond" w:eastAsia="Times New Roman" w:hAnsi="Garamond" w:cs="Tahoma"/>
          <w:b/>
          <w:sz w:val="20"/>
          <w:szCs w:val="20"/>
          <w:lang w:eastAsia="pl-PL"/>
        </w:rPr>
      </w:pPr>
      <w:r w:rsidRPr="00646E72">
        <w:rPr>
          <w:rFonts w:ascii="Garamond" w:eastAsia="Times New Roman" w:hAnsi="Garamond" w:cs="Tahoma"/>
          <w:b/>
          <w:sz w:val="20"/>
          <w:szCs w:val="20"/>
          <w:lang w:eastAsia="pl-PL"/>
        </w:rPr>
        <w:t>dotyczy: postępowania o udzie</w:t>
      </w:r>
      <w:r w:rsidR="0011087A">
        <w:rPr>
          <w:rFonts w:ascii="Garamond" w:eastAsia="Times New Roman" w:hAnsi="Garamond" w:cs="Tahoma"/>
          <w:b/>
          <w:sz w:val="20"/>
          <w:szCs w:val="20"/>
          <w:lang w:eastAsia="pl-PL"/>
        </w:rPr>
        <w:t>lenie zamówienia publicznego na:</w:t>
      </w:r>
    </w:p>
    <w:p w:rsidR="009A00EA" w:rsidRDefault="009A00EA" w:rsidP="00FA4FE3">
      <w:pPr>
        <w:spacing w:after="0" w:line="240" w:lineRule="auto"/>
        <w:jc w:val="center"/>
        <w:rPr>
          <w:rFonts w:ascii="Garamond" w:eastAsia="Times New Roman" w:hAnsi="Garamond" w:cs="Tahoma"/>
          <w:b/>
          <w:sz w:val="20"/>
          <w:szCs w:val="20"/>
          <w:lang w:eastAsia="pl-PL"/>
        </w:rPr>
      </w:pPr>
      <w:r w:rsidRPr="009A00EA">
        <w:rPr>
          <w:rFonts w:ascii="Garamond" w:eastAsia="Times New Roman" w:hAnsi="Garamond" w:cs="Tahoma"/>
          <w:b/>
          <w:sz w:val="20"/>
          <w:szCs w:val="20"/>
          <w:lang w:eastAsia="pl-PL"/>
        </w:rPr>
        <w:t>,,Uporządkowanie gospodarki wodno-ściekowej na terenie gminy Lądek”</w:t>
      </w:r>
    </w:p>
    <w:p w:rsidR="00FA4FE3" w:rsidRPr="00646E72" w:rsidRDefault="009A00EA" w:rsidP="00FA4FE3">
      <w:pPr>
        <w:spacing w:after="0" w:line="240" w:lineRule="auto"/>
        <w:jc w:val="center"/>
        <w:rPr>
          <w:rFonts w:ascii="Garamond" w:eastAsia="Times New Roman" w:hAnsi="Garamond" w:cs="Tahoma"/>
          <w:sz w:val="20"/>
          <w:szCs w:val="20"/>
          <w:lang w:eastAsia="pl-PL"/>
        </w:rPr>
      </w:pPr>
      <w:r>
        <w:rPr>
          <w:rFonts w:ascii="Garamond" w:eastAsia="Times New Roman" w:hAnsi="Garamond" w:cs="Tahoma"/>
          <w:b/>
          <w:sz w:val="20"/>
          <w:szCs w:val="20"/>
          <w:lang w:eastAsia="pl-PL"/>
        </w:rPr>
        <w:t>Część …………………………………………………………………………</w:t>
      </w:r>
      <w:r w:rsidR="0011087A">
        <w:rPr>
          <w:rFonts w:ascii="Garamond" w:eastAsia="Times New Roman" w:hAnsi="Garamond" w:cs="Tahoma"/>
          <w:b/>
          <w:sz w:val="20"/>
          <w:szCs w:val="20"/>
          <w:lang w:eastAsia="pl-PL"/>
        </w:rPr>
        <w:br/>
      </w:r>
      <w:r w:rsidR="00FA4FE3" w:rsidRPr="00646E72">
        <w:rPr>
          <w:rFonts w:ascii="Garamond" w:eastAsia="Times New Roman" w:hAnsi="Garamond" w:cs="Tahoma"/>
          <w:sz w:val="20"/>
          <w:szCs w:val="20"/>
          <w:lang w:eastAsia="pl-PL"/>
        </w:rPr>
        <w:t>Wypełnienie druku polega na podaniu na załączonym druku dokładnej nazwy, typu itp. materiału równoważnego z określeniem materiału podstawowego, który jest nim zastępowany.</w:t>
      </w:r>
    </w:p>
    <w:p w:rsidR="00FA4FE3" w:rsidRPr="00646E72" w:rsidRDefault="00FA4FE3" w:rsidP="00FA4FE3">
      <w:pPr>
        <w:tabs>
          <w:tab w:val="left" w:pos="10980"/>
        </w:tabs>
        <w:spacing w:after="0" w:line="240" w:lineRule="auto"/>
        <w:rPr>
          <w:rFonts w:ascii="Garamond" w:eastAsia="Times New Roman" w:hAnsi="Garamond" w:cs="Tahoma"/>
          <w:sz w:val="20"/>
          <w:szCs w:val="20"/>
          <w:lang w:eastAsia="pl-PL"/>
        </w:rPr>
      </w:pPr>
    </w:p>
    <w:tbl>
      <w:tblPr>
        <w:tblW w:w="0" w:type="auto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809"/>
        <w:gridCol w:w="3627"/>
        <w:gridCol w:w="3933"/>
      </w:tblGrid>
      <w:tr w:rsidR="00FA4FE3" w:rsidRPr="00646E72" w:rsidTr="005F35F8">
        <w:trPr>
          <w:trHeight w:val="26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4FE3" w:rsidRPr="00646E72" w:rsidRDefault="00FA4FE3" w:rsidP="005F35F8">
            <w:pPr>
              <w:tabs>
                <w:tab w:val="left" w:pos="8820"/>
              </w:tabs>
              <w:snapToGrid w:val="0"/>
              <w:spacing w:after="0" w:line="240" w:lineRule="auto"/>
              <w:jc w:val="center"/>
              <w:rPr>
                <w:rFonts w:ascii="Garamond" w:eastAsia="Times New Roman" w:hAnsi="Garamond" w:cs="Tahoma"/>
                <w:b/>
                <w:sz w:val="18"/>
                <w:szCs w:val="18"/>
                <w:lang w:eastAsia="ar-SA"/>
              </w:rPr>
            </w:pPr>
            <w:r w:rsidRPr="00646E72">
              <w:rPr>
                <w:rFonts w:ascii="Garamond" w:eastAsia="Times New Roman" w:hAnsi="Garamond" w:cs="Tahoma"/>
                <w:b/>
                <w:sz w:val="18"/>
                <w:szCs w:val="18"/>
                <w:lang w:eastAsia="pl-PL"/>
              </w:rPr>
              <w:t>Nazwa materiału/urządzenia/ elementu wyposażenia</w:t>
            </w:r>
          </w:p>
          <w:p w:rsidR="00FA4FE3" w:rsidRPr="00646E72" w:rsidRDefault="00FA4FE3" w:rsidP="005F35F8">
            <w:pPr>
              <w:tabs>
                <w:tab w:val="left" w:pos="8820"/>
              </w:tabs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4FE3" w:rsidRPr="00646E72" w:rsidRDefault="00FA4FE3" w:rsidP="005F35F8">
            <w:pPr>
              <w:tabs>
                <w:tab w:val="left" w:pos="8820"/>
              </w:tabs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ahoma"/>
                <w:b/>
                <w:sz w:val="18"/>
                <w:szCs w:val="18"/>
                <w:vertAlign w:val="superscript"/>
                <w:lang w:eastAsia="ar-SA"/>
              </w:rPr>
            </w:pPr>
            <w:r w:rsidRPr="00646E72">
              <w:rPr>
                <w:rFonts w:ascii="Garamond" w:eastAsia="Times New Roman" w:hAnsi="Garamond" w:cs="Tahoma"/>
                <w:b/>
                <w:sz w:val="18"/>
                <w:szCs w:val="18"/>
                <w:lang w:eastAsia="pl-PL"/>
              </w:rPr>
              <w:t xml:space="preserve">Producent, typ, inne dane opisujące  materiał/urządzenie/ element wyposażenia w dokumentacji Zamawiającego 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FE3" w:rsidRPr="00646E72" w:rsidRDefault="00FA4FE3" w:rsidP="005F35F8">
            <w:pPr>
              <w:tabs>
                <w:tab w:val="left" w:pos="8820"/>
              </w:tabs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ahoma"/>
                <w:b/>
                <w:sz w:val="18"/>
                <w:szCs w:val="18"/>
                <w:vertAlign w:val="superscript"/>
                <w:lang w:eastAsia="ar-SA"/>
              </w:rPr>
            </w:pPr>
            <w:r w:rsidRPr="00646E72">
              <w:rPr>
                <w:rFonts w:ascii="Garamond" w:eastAsia="Times New Roman" w:hAnsi="Garamond" w:cs="Tahoma"/>
                <w:b/>
                <w:sz w:val="18"/>
                <w:szCs w:val="18"/>
                <w:lang w:eastAsia="pl-PL"/>
              </w:rPr>
              <w:t xml:space="preserve">Producent, typ, inne dane opisujące materiał/urządzenie/element wyposażenia proponowanego przez Wykonawcę 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4FE3" w:rsidRPr="00646E72" w:rsidRDefault="00FA4FE3" w:rsidP="005F35F8">
            <w:pPr>
              <w:tabs>
                <w:tab w:val="left" w:pos="8820"/>
              </w:tabs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ahoma"/>
                <w:b/>
                <w:sz w:val="18"/>
                <w:szCs w:val="18"/>
                <w:lang w:eastAsia="ar-SA"/>
              </w:rPr>
            </w:pPr>
            <w:r w:rsidRPr="00646E72">
              <w:rPr>
                <w:rFonts w:ascii="Garamond" w:eastAsia="Times New Roman" w:hAnsi="Garamond" w:cs="Tahoma"/>
                <w:b/>
                <w:sz w:val="18"/>
                <w:szCs w:val="18"/>
                <w:lang w:eastAsia="pl-PL"/>
              </w:rPr>
              <w:t>Rodzaj dokumentu</w:t>
            </w:r>
            <w:r w:rsidR="008D6045">
              <w:rPr>
                <w:rFonts w:ascii="Garamond" w:eastAsia="Times New Roman" w:hAnsi="Garamond" w:cs="Tahoma"/>
                <w:b/>
                <w:sz w:val="18"/>
                <w:szCs w:val="18"/>
                <w:lang w:eastAsia="pl-PL"/>
              </w:rPr>
              <w:t xml:space="preserve">/dowodu </w:t>
            </w:r>
            <w:r w:rsidRPr="00646E72">
              <w:rPr>
                <w:rFonts w:ascii="Garamond" w:eastAsia="Times New Roman" w:hAnsi="Garamond" w:cs="Tahoma"/>
                <w:b/>
                <w:sz w:val="18"/>
                <w:szCs w:val="18"/>
                <w:lang w:eastAsia="pl-PL"/>
              </w:rPr>
              <w:t>potwierdzającego spełnienie wymogu równoważności</w:t>
            </w:r>
          </w:p>
        </w:tc>
      </w:tr>
      <w:tr w:rsidR="00FA4FE3" w:rsidRPr="00646E72" w:rsidTr="005F35F8">
        <w:trPr>
          <w:trHeight w:val="26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FE3" w:rsidRPr="00646E72" w:rsidRDefault="00FA4FE3" w:rsidP="005F35F8">
            <w:pPr>
              <w:tabs>
                <w:tab w:val="left" w:pos="8820"/>
              </w:tabs>
              <w:snapToGrid w:val="0"/>
              <w:spacing w:after="0" w:line="240" w:lineRule="auto"/>
              <w:rPr>
                <w:rFonts w:ascii="Garamond" w:eastAsia="Times New Roman" w:hAnsi="Garamond" w:cs="Tahoma"/>
                <w:b/>
                <w:sz w:val="20"/>
                <w:szCs w:val="20"/>
                <w:lang w:eastAsia="ar-SA"/>
              </w:rPr>
            </w:pPr>
          </w:p>
          <w:p w:rsidR="00FA4FE3" w:rsidRPr="00646E72" w:rsidRDefault="00FA4FE3" w:rsidP="005F35F8">
            <w:pPr>
              <w:tabs>
                <w:tab w:val="left" w:pos="8820"/>
              </w:tabs>
              <w:suppressAutoHyphens/>
              <w:spacing w:after="0" w:line="240" w:lineRule="auto"/>
              <w:rPr>
                <w:rFonts w:ascii="Garamond" w:eastAsia="Times New Roman" w:hAnsi="Garamond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FE3" w:rsidRPr="00646E72" w:rsidRDefault="00FA4FE3" w:rsidP="005F35F8">
            <w:pPr>
              <w:tabs>
                <w:tab w:val="left" w:pos="8820"/>
              </w:tabs>
              <w:suppressAutoHyphens/>
              <w:snapToGrid w:val="0"/>
              <w:spacing w:after="0" w:line="240" w:lineRule="auto"/>
              <w:rPr>
                <w:rFonts w:ascii="Garamond" w:eastAsia="Times New Roman" w:hAnsi="Garamond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FE3" w:rsidRPr="00646E72" w:rsidRDefault="00FA4FE3" w:rsidP="005F35F8">
            <w:pPr>
              <w:tabs>
                <w:tab w:val="left" w:pos="8820"/>
              </w:tabs>
              <w:suppressAutoHyphens/>
              <w:snapToGrid w:val="0"/>
              <w:spacing w:after="0" w:line="240" w:lineRule="auto"/>
              <w:rPr>
                <w:rFonts w:ascii="Garamond" w:eastAsia="Times New Roman" w:hAnsi="Garamond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4FE3" w:rsidRPr="00646E72" w:rsidRDefault="00FA4FE3" w:rsidP="005F35F8">
            <w:pPr>
              <w:tabs>
                <w:tab w:val="left" w:pos="8820"/>
              </w:tabs>
              <w:suppressAutoHyphens/>
              <w:snapToGrid w:val="0"/>
              <w:spacing w:after="0" w:line="240" w:lineRule="auto"/>
              <w:rPr>
                <w:rFonts w:ascii="Garamond" w:eastAsia="Times New Roman" w:hAnsi="Garamond" w:cs="Tahoma"/>
                <w:b/>
                <w:sz w:val="20"/>
                <w:szCs w:val="20"/>
                <w:lang w:eastAsia="ar-SA"/>
              </w:rPr>
            </w:pPr>
          </w:p>
        </w:tc>
      </w:tr>
      <w:tr w:rsidR="00FA4FE3" w:rsidRPr="00646E72" w:rsidTr="005F35F8">
        <w:trPr>
          <w:trHeight w:val="26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FE3" w:rsidRPr="00646E72" w:rsidRDefault="00FA4FE3" w:rsidP="005F35F8">
            <w:pPr>
              <w:tabs>
                <w:tab w:val="left" w:pos="8820"/>
              </w:tabs>
              <w:snapToGrid w:val="0"/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ar-SA"/>
              </w:rPr>
            </w:pPr>
          </w:p>
          <w:p w:rsidR="00FA4FE3" w:rsidRPr="00646E72" w:rsidRDefault="00FA4FE3" w:rsidP="005F35F8">
            <w:pPr>
              <w:tabs>
                <w:tab w:val="left" w:pos="8820"/>
              </w:tabs>
              <w:suppressAutoHyphens/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ar-SA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FE3" w:rsidRPr="00646E72" w:rsidRDefault="00FA4FE3" w:rsidP="005F35F8">
            <w:pPr>
              <w:tabs>
                <w:tab w:val="left" w:pos="8820"/>
              </w:tabs>
              <w:suppressAutoHyphens/>
              <w:snapToGrid w:val="0"/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ar-SA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FE3" w:rsidRPr="00646E72" w:rsidRDefault="00FA4FE3" w:rsidP="005F35F8">
            <w:pPr>
              <w:tabs>
                <w:tab w:val="left" w:pos="8820"/>
              </w:tabs>
              <w:suppressAutoHyphens/>
              <w:snapToGrid w:val="0"/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ar-SA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4FE3" w:rsidRPr="00646E72" w:rsidRDefault="00FA4FE3" w:rsidP="005F35F8">
            <w:pPr>
              <w:tabs>
                <w:tab w:val="left" w:pos="8820"/>
              </w:tabs>
              <w:suppressAutoHyphens/>
              <w:snapToGrid w:val="0"/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ar-SA"/>
              </w:rPr>
            </w:pPr>
          </w:p>
        </w:tc>
      </w:tr>
    </w:tbl>
    <w:p w:rsidR="00FA4FE3" w:rsidRPr="00646E72" w:rsidRDefault="00FA4FE3" w:rsidP="00FA4FE3">
      <w:pPr>
        <w:spacing w:after="120" w:line="200" w:lineRule="atLeast"/>
        <w:rPr>
          <w:rFonts w:ascii="Garamond" w:eastAsia="Times New Roman" w:hAnsi="Garamond" w:cs="Tahoma"/>
          <w:sz w:val="20"/>
          <w:szCs w:val="20"/>
          <w:lang w:eastAsia="pl-PL"/>
        </w:rPr>
      </w:pPr>
    </w:p>
    <w:p w:rsidR="00FA4FE3" w:rsidRPr="00646E72" w:rsidRDefault="00FA4FE3" w:rsidP="00FA4FE3">
      <w:pPr>
        <w:spacing w:after="120" w:line="200" w:lineRule="atLeast"/>
        <w:jc w:val="both"/>
        <w:rPr>
          <w:rFonts w:ascii="Garamond" w:eastAsia="Times New Roman" w:hAnsi="Garamond" w:cs="Tahoma"/>
          <w:sz w:val="18"/>
          <w:szCs w:val="18"/>
          <w:lang w:eastAsia="pl-PL"/>
        </w:rPr>
      </w:pPr>
      <w:r w:rsidRPr="00646E72">
        <w:rPr>
          <w:rFonts w:ascii="Garamond" w:eastAsia="Times New Roman" w:hAnsi="Garamond" w:cs="Tahoma"/>
          <w:b/>
          <w:sz w:val="18"/>
          <w:szCs w:val="18"/>
          <w:lang w:eastAsia="pl-PL"/>
        </w:rPr>
        <w:t>Uwaga</w:t>
      </w:r>
      <w:r w:rsidRPr="00646E72">
        <w:rPr>
          <w:rFonts w:ascii="Garamond" w:eastAsia="Times New Roman" w:hAnsi="Garamond" w:cs="Tahoma"/>
          <w:sz w:val="18"/>
          <w:szCs w:val="18"/>
          <w:lang w:eastAsia="pl-PL"/>
        </w:rPr>
        <w:t>.</w:t>
      </w:r>
    </w:p>
    <w:p w:rsidR="00FA4FE3" w:rsidRPr="00646E72" w:rsidRDefault="00FA4FE3" w:rsidP="00FA4FE3">
      <w:pPr>
        <w:spacing w:after="120" w:line="200" w:lineRule="atLeast"/>
        <w:jc w:val="both"/>
        <w:rPr>
          <w:rFonts w:ascii="Garamond" w:eastAsia="Times New Roman" w:hAnsi="Garamond" w:cs="Tahoma"/>
          <w:b/>
          <w:i/>
          <w:sz w:val="18"/>
          <w:szCs w:val="18"/>
          <w:lang w:eastAsia="pl-PL"/>
        </w:rPr>
      </w:pPr>
      <w:r w:rsidRPr="00646E72">
        <w:rPr>
          <w:rFonts w:ascii="Garamond" w:eastAsia="Times New Roman" w:hAnsi="Garamond" w:cs="Tahoma"/>
          <w:b/>
          <w:sz w:val="18"/>
          <w:szCs w:val="18"/>
          <w:lang w:eastAsia="pl-PL"/>
        </w:rPr>
        <w:t>W celu potwierdzenia spełnienia warunku równoważności wraz z Wykazem  należy przedłożyć dokumenty potwierdzające równoważność  materiałów, urządzeń, elementów wyposażenia  wymienionych przez Wykonawcę w Wykazie  np</w:t>
      </w:r>
      <w:r w:rsidRPr="00646E72">
        <w:rPr>
          <w:rFonts w:ascii="Garamond" w:eastAsia="Times New Roman" w:hAnsi="Garamond" w:cs="Tahoma"/>
          <w:b/>
          <w:i/>
          <w:sz w:val="18"/>
          <w:szCs w:val="18"/>
          <w:lang w:eastAsia="pl-PL"/>
        </w:rPr>
        <w:t xml:space="preserve">. </w:t>
      </w:r>
      <w:r w:rsidRPr="00646E72">
        <w:rPr>
          <w:rFonts w:ascii="Garamond" w:eastAsia="Times New Roman" w:hAnsi="Garamond" w:cs="Tahoma"/>
          <w:b/>
          <w:sz w:val="18"/>
          <w:szCs w:val="18"/>
          <w:lang w:eastAsia="pl-PL"/>
        </w:rPr>
        <w:t>katalogi, karty techniczne lub inne dokumenty.</w:t>
      </w:r>
    </w:p>
    <w:p w:rsidR="00FA4FE3" w:rsidRPr="00646E72" w:rsidRDefault="00FA4FE3" w:rsidP="00FA4FE3">
      <w:pPr>
        <w:spacing w:after="0" w:line="240" w:lineRule="auto"/>
        <w:jc w:val="both"/>
        <w:rPr>
          <w:rFonts w:ascii="Garamond" w:eastAsia="Times New Roman" w:hAnsi="Garamond" w:cs="Tahoma"/>
          <w:b/>
          <w:sz w:val="18"/>
          <w:szCs w:val="18"/>
          <w:lang w:eastAsia="pl-PL"/>
        </w:rPr>
      </w:pPr>
      <w:r w:rsidRPr="00646E72">
        <w:rPr>
          <w:rFonts w:ascii="Garamond" w:eastAsia="Times New Roman" w:hAnsi="Garamond" w:cs="Tahoma"/>
          <w:b/>
          <w:sz w:val="18"/>
          <w:szCs w:val="18"/>
          <w:lang w:eastAsia="pl-PL"/>
        </w:rPr>
        <w:t>Brak wstawienia równoważnych materiałów, urządzeń, elementów wyposażenia w niniejszym załączniku lub nie złożenie tego załącznika uznane zostanie za niestosowanie rozwiązania równoważnego. Ewentualne zastosowanie rozwiązań równoważnych na etapie realizacji umowy będzie możliwe jedynie za zgodą Zamawiającego.</w:t>
      </w:r>
    </w:p>
    <w:p w:rsidR="00FA4FE3" w:rsidRPr="00646E72" w:rsidRDefault="00FA4FE3" w:rsidP="00FA4FE3">
      <w:pPr>
        <w:spacing w:after="0" w:line="240" w:lineRule="auto"/>
        <w:ind w:left="708"/>
        <w:jc w:val="both"/>
        <w:rPr>
          <w:rFonts w:ascii="Garamond" w:eastAsia="Times New Roman" w:hAnsi="Garamond" w:cs="Tahoma"/>
          <w:sz w:val="20"/>
          <w:szCs w:val="20"/>
          <w:lang w:eastAsia="pl-PL"/>
        </w:rPr>
      </w:pPr>
    </w:p>
    <w:p w:rsidR="00FA4FE3" w:rsidRPr="00646E72" w:rsidRDefault="00FA4FE3" w:rsidP="00FA4FE3">
      <w:pPr>
        <w:spacing w:after="0" w:line="240" w:lineRule="auto"/>
        <w:jc w:val="right"/>
        <w:rPr>
          <w:rFonts w:ascii="Garamond" w:eastAsia="Times New Roman" w:hAnsi="Garamond" w:cs="Tahoma"/>
          <w:sz w:val="20"/>
          <w:szCs w:val="20"/>
          <w:lang w:eastAsia="pl-PL"/>
        </w:rPr>
      </w:pPr>
      <w:r w:rsidRPr="00646E72">
        <w:rPr>
          <w:rFonts w:ascii="Garamond" w:eastAsia="Times New Roman" w:hAnsi="Garamond" w:cs="Tahoma"/>
          <w:sz w:val="20"/>
          <w:szCs w:val="20"/>
          <w:lang w:eastAsia="pl-PL"/>
        </w:rPr>
        <w:t xml:space="preserve">      ..................................................................................</w:t>
      </w:r>
    </w:p>
    <w:p w:rsidR="00FA4FE3" w:rsidRPr="00646E72" w:rsidRDefault="00FA4FE3" w:rsidP="00FA4FE3">
      <w:pPr>
        <w:spacing w:after="0" w:line="240" w:lineRule="auto"/>
        <w:jc w:val="right"/>
        <w:rPr>
          <w:rFonts w:ascii="Garamond" w:eastAsia="Times New Roman" w:hAnsi="Garamond" w:cs="Tahoma"/>
          <w:sz w:val="20"/>
          <w:szCs w:val="20"/>
          <w:lang w:eastAsia="pl-PL"/>
        </w:rPr>
      </w:pPr>
      <w:r w:rsidRPr="00646E72">
        <w:rPr>
          <w:rFonts w:ascii="Garamond" w:eastAsia="Times New Roman" w:hAnsi="Garamond" w:cs="Tahoma"/>
          <w:sz w:val="20"/>
          <w:szCs w:val="20"/>
          <w:lang w:eastAsia="pl-PL"/>
        </w:rPr>
        <w:t>data, imię, nazwisko, podpis osoby/osób uprawnionych</w:t>
      </w:r>
    </w:p>
    <w:p w:rsidR="00FA4FE3" w:rsidRPr="00646E72" w:rsidRDefault="00FA4FE3" w:rsidP="00FA4F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FA4FE3" w:rsidRDefault="00FA4FE3" w:rsidP="00FA4FE3"/>
    <w:p w:rsidR="003D07C5" w:rsidRDefault="009A00EA" w:rsidP="009A00EA">
      <w:pPr>
        <w:tabs>
          <w:tab w:val="left" w:pos="8625"/>
        </w:tabs>
      </w:pPr>
      <w:r>
        <w:tab/>
      </w:r>
    </w:p>
    <w:sectPr w:rsidR="003D07C5" w:rsidSect="00646E72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2A83" w:rsidRDefault="004E2A83" w:rsidP="003F7E59">
      <w:pPr>
        <w:spacing w:after="0" w:line="240" w:lineRule="auto"/>
      </w:pPr>
      <w:r>
        <w:separator/>
      </w:r>
    </w:p>
  </w:endnote>
  <w:endnote w:type="continuationSeparator" w:id="0">
    <w:p w:rsidR="004E2A83" w:rsidRDefault="004E2A83" w:rsidP="003F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7E59" w:rsidRDefault="003F7E59" w:rsidP="003F7E59">
    <w:pPr>
      <w:pStyle w:val="Stopka"/>
    </w:pPr>
  </w:p>
  <w:p w:rsidR="003F7E59" w:rsidRDefault="003F7E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2A83" w:rsidRDefault="004E2A83" w:rsidP="003F7E59">
      <w:pPr>
        <w:spacing w:after="0" w:line="240" w:lineRule="auto"/>
      </w:pPr>
      <w:r>
        <w:separator/>
      </w:r>
    </w:p>
  </w:footnote>
  <w:footnote w:type="continuationSeparator" w:id="0">
    <w:p w:rsidR="004E2A83" w:rsidRDefault="004E2A83" w:rsidP="003F7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7E59" w:rsidRPr="003F7E59" w:rsidRDefault="009A00EA" w:rsidP="003F7E59">
    <w:pPr>
      <w:pStyle w:val="Nagwek"/>
      <w:jc w:val="center"/>
    </w:pPr>
    <w:r w:rsidRPr="009A00EA">
      <w:rPr>
        <w:noProof/>
        <w:lang w:eastAsia="pl-PL"/>
      </w:rPr>
      <w:drawing>
        <wp:inline distT="0" distB="0" distL="0" distR="0">
          <wp:extent cx="6303645" cy="1042670"/>
          <wp:effectExtent l="0" t="0" r="1905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3645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227"/>
    <w:rsid w:val="0011087A"/>
    <w:rsid w:val="002B3C03"/>
    <w:rsid w:val="003D07C5"/>
    <w:rsid w:val="003F7E59"/>
    <w:rsid w:val="004D52DF"/>
    <w:rsid w:val="004E2A83"/>
    <w:rsid w:val="00637227"/>
    <w:rsid w:val="006B5DBB"/>
    <w:rsid w:val="008D6045"/>
    <w:rsid w:val="009A00EA"/>
    <w:rsid w:val="009D02C8"/>
    <w:rsid w:val="00C97072"/>
    <w:rsid w:val="00CA411B"/>
    <w:rsid w:val="00FA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6EDFE"/>
  <w15:chartTrackingRefBased/>
  <w15:docId w15:val="{D04EAA55-0324-4246-9718-AC2E950B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F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7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E59"/>
  </w:style>
  <w:style w:type="paragraph" w:styleId="Stopka">
    <w:name w:val="footer"/>
    <w:basedOn w:val="Normalny"/>
    <w:link w:val="StopkaZnak"/>
    <w:uiPriority w:val="99"/>
    <w:unhideWhenUsed/>
    <w:rsid w:val="003F7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Drop</dc:creator>
  <cp:keywords/>
  <dc:description/>
  <cp:lastModifiedBy>Urzad Gmina</cp:lastModifiedBy>
  <cp:revision>9</cp:revision>
  <dcterms:created xsi:type="dcterms:W3CDTF">2019-05-15T12:03:00Z</dcterms:created>
  <dcterms:modified xsi:type="dcterms:W3CDTF">2023-01-19T13:04:00Z</dcterms:modified>
</cp:coreProperties>
</file>