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D970F2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E7270">
      <w:pPr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E7270">
      <w:pPr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38510B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BE7501" w:rsidRDefault="00EE7270" w:rsidP="0038510B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E7270">
      <w:pPr>
        <w:keepNext/>
        <w:suppressAutoHyphens/>
        <w:spacing w:after="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E7270">
      <w:pPr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E7270">
      <w:pPr>
        <w:shd w:val="clear" w:color="auto" w:fill="FFFFFF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E7270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E7270">
      <w:pPr>
        <w:tabs>
          <w:tab w:val="left" w:pos="180"/>
          <w:tab w:val="left" w:pos="36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</w:tabs>
        <w:spacing w:before="60" w:after="6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E7270">
      <w:pPr>
        <w:shd w:val="clear" w:color="auto" w:fill="FFFFFF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E7270">
      <w:pPr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E7270">
      <w:pPr>
        <w:keepNext/>
        <w:suppressAutoHyphens/>
        <w:spacing w:after="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EE7270">
      <w:pPr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Pr="00EE7270">
        <w:rPr>
          <w:rFonts w:ascii="Tahoma" w:hAnsi="Tahoma" w:cs="Tahoma"/>
          <w:b/>
          <w:color w:val="538135"/>
          <w:sz w:val="20"/>
          <w:szCs w:val="20"/>
        </w:rPr>
        <w:t>Kompleksowa obsługa w zakresie pełnienia nadzoru inwestorskiego nad zadaniem „</w:t>
      </w:r>
      <w:r w:rsidR="00B57C25" w:rsidRPr="00B57C25">
        <w:rPr>
          <w:rFonts w:ascii="Tahoma" w:hAnsi="Tahoma" w:cs="Tahoma"/>
          <w:b/>
          <w:color w:val="538135"/>
          <w:sz w:val="20"/>
          <w:szCs w:val="20"/>
        </w:rPr>
        <w:t>Budowa wodociągu gminnego w miejscowości Lubenia – Jasienniki – Obręczna  wraz z budową pompowni, zbiornika wyrównawczego i zasilania energetycznego. Długość sieci wodociąg.: 110 PE  L=ok. 4 350m;  90 PE   L=ok. 3 000m</w:t>
      </w:r>
      <w:r w:rsidR="00B57C25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E7270">
      <w:pPr>
        <w:jc w:val="both"/>
        <w:rPr>
          <w:rFonts w:ascii="Tahoma" w:hAnsi="Tahoma" w:cs="Tahoma"/>
          <w:b/>
          <w:sz w:val="20"/>
          <w:szCs w:val="20"/>
        </w:rPr>
      </w:pP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</w:p>
    <w:p w:rsidR="00EE7270" w:rsidRPr="001864DB" w:rsidRDefault="00EE7270" w:rsidP="00EE7270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</w:p>
    <w:p w:rsidR="00EE7270" w:rsidRPr="00820B65" w:rsidRDefault="00EE7270" w:rsidP="00EE7270">
      <w:pPr>
        <w:spacing w:after="120"/>
        <w:ind w:left="170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5322C6">
        <w:rPr>
          <w:rFonts w:ascii="Tahoma" w:hAnsi="Tahoma" w:cs="Tahoma"/>
          <w:sz w:val="20"/>
          <w:szCs w:val="20"/>
          <w:lang w:eastAsia="pl-PL"/>
        </w:rPr>
        <w:t xml:space="preserve">wskazane powyżej wynagrodzenie zostało wyliczone w oparciu o </w:t>
      </w:r>
      <w:r w:rsidR="003501B6">
        <w:rPr>
          <w:rFonts w:ascii="Tahoma" w:hAnsi="Tahoma" w:cs="Tahoma"/>
          <w:sz w:val="20"/>
          <w:szCs w:val="20"/>
          <w:lang w:eastAsia="pl-PL"/>
        </w:rPr>
        <w:t xml:space="preserve">cenę najwyżej ocenionej </w:t>
      </w:r>
      <w:r>
        <w:rPr>
          <w:rFonts w:ascii="Tahoma" w:hAnsi="Tahoma" w:cs="Tahoma"/>
          <w:sz w:val="20"/>
          <w:szCs w:val="20"/>
          <w:lang w:eastAsia="pl-PL"/>
        </w:rPr>
        <w:t xml:space="preserve"> oferty złożonej </w:t>
      </w:r>
      <w:r w:rsidR="00782D32">
        <w:rPr>
          <w:rFonts w:ascii="Tahoma" w:hAnsi="Tahoma" w:cs="Tahoma"/>
          <w:sz w:val="20"/>
          <w:szCs w:val="20"/>
          <w:lang w:eastAsia="pl-PL"/>
        </w:rPr>
        <w:t xml:space="preserve">w postępowaniu </w:t>
      </w:r>
      <w:r>
        <w:rPr>
          <w:rFonts w:ascii="Tahoma" w:hAnsi="Tahoma" w:cs="Tahoma"/>
          <w:sz w:val="20"/>
          <w:szCs w:val="20"/>
          <w:lang w:eastAsia="pl-PL"/>
        </w:rPr>
        <w:t xml:space="preserve">na roboty budowlane </w:t>
      </w:r>
      <w:r w:rsidR="003501B6">
        <w:rPr>
          <w:rFonts w:ascii="Tahoma" w:hAnsi="Tahoma" w:cs="Tahoma"/>
          <w:sz w:val="20"/>
          <w:szCs w:val="20"/>
          <w:lang w:eastAsia="pl-PL"/>
        </w:rPr>
        <w:t xml:space="preserve"> (postępowanie nie jest zakończone) 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782D32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3501B6">
        <w:rPr>
          <w:rFonts w:ascii="Tahoma" w:hAnsi="Tahoma" w:cs="Tahoma"/>
          <w:color w:val="FF0000"/>
          <w:sz w:val="20"/>
          <w:szCs w:val="20"/>
          <w:lang w:eastAsia="pl-PL"/>
        </w:rPr>
        <w:t>1 984 111,10</w:t>
      </w:r>
      <w:r w:rsidR="003501B6" w:rsidRPr="003501B6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r w:rsidR="00B57C25" w:rsidRPr="00B57C25">
        <w:rPr>
          <w:rFonts w:ascii="Tahoma" w:hAnsi="Tahoma" w:cs="Tahoma"/>
          <w:color w:val="FF0000"/>
          <w:sz w:val="20"/>
          <w:szCs w:val="20"/>
          <w:lang w:eastAsia="pl-PL"/>
        </w:rPr>
        <w:t>zł</w:t>
      </w:r>
      <w:r w:rsidR="00B57C25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netto przewidzianych do realizacji w ramach projektu </w:t>
      </w:r>
      <w:r w:rsidRPr="006959F0">
        <w:rPr>
          <w:rFonts w:ascii="Tahoma" w:hAnsi="Tahoma" w:cs="Tahoma"/>
          <w:sz w:val="20"/>
          <w:szCs w:val="20"/>
          <w:lang w:eastAsia="pl-PL"/>
        </w:rPr>
        <w:t>„</w:t>
      </w:r>
      <w:r w:rsidR="00B57C25" w:rsidRPr="00B57C25">
        <w:rPr>
          <w:rFonts w:ascii="Tahoma" w:hAnsi="Tahoma" w:cs="Tahoma"/>
          <w:sz w:val="20"/>
          <w:szCs w:val="20"/>
          <w:lang w:eastAsia="pl-PL"/>
        </w:rPr>
        <w:t>Budowa wodociągu gminnego w miejscowości Lubenia – Jasienniki – Obręczna  wraz z budową pompowni, zbiornika wyrównawczego i zasilania energetycznego. Długość sieci wodociąg.: 110 PE  L=ok. 4 350m;  90 PE   L=ok. 3 000m</w:t>
      </w:r>
      <w:r w:rsidRPr="006959F0">
        <w:rPr>
          <w:rFonts w:ascii="Tahoma" w:hAnsi="Tahoma" w:cs="Tahoma"/>
          <w:sz w:val="20"/>
          <w:szCs w:val="20"/>
          <w:lang w:eastAsia="pl-PL"/>
        </w:rPr>
        <w:t>”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820B65">
        <w:rPr>
          <w:rFonts w:ascii="Tahoma" w:hAnsi="Tahoma" w:cs="Tahoma"/>
          <w:color w:val="FF0000"/>
          <w:sz w:val="20"/>
          <w:szCs w:val="20"/>
          <w:lang w:eastAsia="pl-PL"/>
        </w:rPr>
        <w:t xml:space="preserve">i 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stawkę procentową w wysokości 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 xml:space="preserve">……………….……………% 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(słownie: 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>………………………………..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………………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>…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. procent).</w:t>
      </w:r>
    </w:p>
    <w:p w:rsidR="00EE7270" w:rsidRPr="005322C6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322C6">
        <w:rPr>
          <w:rFonts w:ascii="Tahoma" w:hAnsi="Tahoma" w:cs="Tahoma"/>
          <w:sz w:val="20"/>
          <w:szCs w:val="20"/>
          <w:lang w:eastAsia="pl-PL"/>
        </w:rPr>
        <w:t xml:space="preserve">Wyliczona w ten sposób cena oferty stanowi podstawę porównania ofert złożonych na realizację zamówienia. </w:t>
      </w:r>
    </w:p>
    <w:p w:rsidR="00EE7270" w:rsidRPr="00457E5A" w:rsidRDefault="00EE7270" w:rsidP="00B57C25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322C6">
        <w:rPr>
          <w:rFonts w:ascii="Tahoma" w:hAnsi="Tahoma" w:cs="Tahoma"/>
          <w:b/>
          <w:sz w:val="20"/>
          <w:szCs w:val="20"/>
          <w:lang w:eastAsia="pl-PL"/>
        </w:rPr>
        <w:t xml:space="preserve">Rzeczywista wartość zamówienia zostanie określona w oparciu o stawkę procentową wskazaną przez Wykonawcę w ofercie i wartość umowy netto na roboty budowlane </w:t>
      </w:r>
      <w:r w:rsidRPr="00457E5A">
        <w:rPr>
          <w:rFonts w:ascii="Tahoma" w:hAnsi="Tahoma" w:cs="Tahoma"/>
          <w:sz w:val="20"/>
          <w:szCs w:val="20"/>
          <w:lang w:eastAsia="pl-PL"/>
        </w:rPr>
        <w:t>zawartej z Wykonawcą robót wyłonionym w przetargu nieograniczonych na realizację zadania pn.</w:t>
      </w:r>
      <w:r w:rsidRPr="00457E5A">
        <w:rPr>
          <w:rFonts w:ascii="Tahoma" w:hAnsi="Tahoma" w:cs="Tahoma"/>
          <w:bCs/>
          <w:sz w:val="20"/>
          <w:szCs w:val="20"/>
          <w:lang w:eastAsia="pl-PL"/>
        </w:rPr>
        <w:t xml:space="preserve"> „</w:t>
      </w:r>
      <w:r w:rsidR="00B57C25" w:rsidRPr="00B57C25">
        <w:rPr>
          <w:rFonts w:ascii="Tahoma" w:hAnsi="Tahoma" w:cs="Tahoma"/>
          <w:bCs/>
          <w:sz w:val="20"/>
          <w:szCs w:val="20"/>
          <w:lang w:eastAsia="pl-PL"/>
        </w:rPr>
        <w:t>Budowa wodociągu gminnego w miejscowości Lubenia – Jasienniki – Obręczna  wraz z budową pompowni, zbiornika wyrównawczego i zasilania energetycznego. Długość sieci wodociąg.: 110 PE  L=ok. 4 350m;  90 PE   L=ok. 3 000m</w:t>
      </w:r>
      <w:r w:rsidRPr="00457E5A">
        <w:rPr>
          <w:rFonts w:ascii="Tahoma" w:hAnsi="Tahoma" w:cs="Tahoma"/>
          <w:bCs/>
          <w:sz w:val="20"/>
          <w:szCs w:val="20"/>
          <w:lang w:eastAsia="pl-PL"/>
        </w:rPr>
        <w:t>”.</w:t>
      </w:r>
      <w:r w:rsidRPr="00457E5A">
        <w:rPr>
          <w:rFonts w:ascii="Tahoma" w:hAnsi="Tahoma" w:cs="Tahoma"/>
          <w:sz w:val="20"/>
          <w:szCs w:val="20"/>
          <w:lang w:eastAsia="pl-PL"/>
        </w:rPr>
        <w:t xml:space="preserve"> Ustalona w ten sposób cena zamówienia zostanie wskazana w umowie na wykonanie </w:t>
      </w:r>
      <w:r w:rsidR="00B1380D" w:rsidRPr="00457E5A">
        <w:rPr>
          <w:rFonts w:ascii="Tahoma" w:hAnsi="Tahoma" w:cs="Tahoma"/>
          <w:sz w:val="20"/>
          <w:szCs w:val="20"/>
          <w:lang w:eastAsia="pl-PL"/>
        </w:rPr>
        <w:t>„Kompleksowa obsługa w zakresie pełnienia nadzoru inwestorskiego nad zadaniem „</w:t>
      </w:r>
      <w:r w:rsidR="00B57C25" w:rsidRPr="00B57C25">
        <w:rPr>
          <w:rFonts w:ascii="Tahoma" w:hAnsi="Tahoma" w:cs="Tahoma"/>
          <w:sz w:val="20"/>
          <w:szCs w:val="20"/>
          <w:lang w:eastAsia="pl-PL"/>
        </w:rPr>
        <w:t>Budowa wodociągu gminnego w miejscowości Lubenia – Jasienniki – Obręczna  wraz z budową pompowni, zbiornika wyrównawczego i zasilania energetycznego. Długość sieci wodociąg.: 110 PE  L=ok. 4 350m;  90 PE   L=ok. 3 000m</w:t>
      </w:r>
      <w:r w:rsidRPr="00457E5A">
        <w:rPr>
          <w:rFonts w:ascii="Tahoma" w:hAnsi="Tahoma" w:cs="Tahoma"/>
          <w:bCs/>
          <w:sz w:val="20"/>
          <w:szCs w:val="20"/>
          <w:lang w:eastAsia="pl-PL"/>
        </w:rPr>
        <w:t>”</w:t>
      </w:r>
      <w:r w:rsidR="007B1E1D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EE7270" w:rsidRDefault="00EE7270" w:rsidP="00EE7270">
      <w:pPr>
        <w:spacing w:after="120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EE7270" w:rsidRPr="0096151A" w:rsidRDefault="00EE7270" w:rsidP="0038510B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="Trebuchet MS" w:hAnsi="Trebuchet MS" w:cs="Arial"/>
          <w:sz w:val="20"/>
        </w:rPr>
      </w:pPr>
      <w:r w:rsidRPr="0096151A">
        <w:rPr>
          <w:rFonts w:ascii="Trebuchet MS" w:hAnsi="Trebuchet MS" w:cs="Arial"/>
          <w:sz w:val="20"/>
        </w:rPr>
        <w:t>Kryteria poza cenowe odnoszące się do przedmiotu zamówienia</w:t>
      </w: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7B1E1D" w:rsidRDefault="007B1E1D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7B1E1D" w:rsidRDefault="007B1E1D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7B1E1D" w:rsidRDefault="007B1E1D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7B1E1D" w:rsidRDefault="007B1E1D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EE7270" w:rsidRDefault="007B1E1D" w:rsidP="007B1E1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rebuchet MS" w:hAnsi="Trebuchet MS" w:cs="Arial"/>
          <w:b/>
          <w:sz w:val="20"/>
        </w:rPr>
      </w:pPr>
      <w:r w:rsidRPr="007B1E1D">
        <w:rPr>
          <w:rFonts w:ascii="Trebuchet MS" w:hAnsi="Trebuchet MS" w:cs="Arial"/>
          <w:b/>
          <w:sz w:val="20"/>
        </w:rPr>
        <w:t>Doświadczenie osób wyznaczonych do realizacji zamówienia</w:t>
      </w: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1"/>
        <w:gridCol w:w="1014"/>
        <w:gridCol w:w="2268"/>
        <w:gridCol w:w="1417"/>
        <w:gridCol w:w="1985"/>
        <w:gridCol w:w="2409"/>
      </w:tblGrid>
      <w:tr w:rsidR="00860DCE" w:rsidRPr="00860DCE" w:rsidTr="0011584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Imię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 xml:space="preserve">Zakres wykonywanych przez nie czynności przy realizacji niniejszego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</w:p>
          <w:p w:rsid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Rodzaj posiadanych uprawnień</w:t>
            </w:r>
          </w:p>
          <w:p w:rsidR="00F85A01" w:rsidRPr="00860DCE" w:rsidRDefault="00F85A01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/nr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Opis wykonanych/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wykonywanych usług – przedmiot usługi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(nazwa zadania, termin wykonania, wartość brutto)</w:t>
            </w:r>
            <w:r w:rsidR="00F85A01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- załączyć poświadczenia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18"/>
                <w:szCs w:val="18"/>
                <w:lang w:eastAsia="zh-CN"/>
              </w:rPr>
              <w:t>Podmiot na rzecz którego usługi zostały wykonane/są wykonywane</w:t>
            </w:r>
          </w:p>
        </w:tc>
      </w:tr>
      <w:tr w:rsidR="00860DCE" w:rsidRPr="00860DCE" w:rsidTr="0011584B">
        <w:trPr>
          <w:trHeight w:val="243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20"/>
                <w:szCs w:val="24"/>
                <w:lang w:eastAsia="zh-CN"/>
              </w:rPr>
              <w:t xml:space="preserve">Inspektor nadzoru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w specjalności instalacyjnej w zakresie sieci, instalacji i urządzeń, wodociągowych i    – (zgodnie za art. 14 ust. 1 pkt 4  lit b ustawy z dnia 7 lipca 1994 r. Prawo Budowlane (Dz. U. 2021  poz. 2351z późn.zm.)  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7B1E1D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7B1E1D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</w:tr>
      <w:tr w:rsidR="00860DCE" w:rsidRPr="00860DCE" w:rsidTr="0011584B">
        <w:trPr>
          <w:trHeight w:val="12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20"/>
                <w:szCs w:val="24"/>
                <w:lang w:eastAsia="zh-CN"/>
              </w:rPr>
              <w:t xml:space="preserve">Inspektor nadzoru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w specjalności konstrukcyjno – budowlanej (zgodnie za art. 14 ust. 1 pkt 2 ustawy z dnia 7 lipca 1994 r. Prawo Budowlane (D Dz. U. 2021  poz. 2351</w:t>
            </w:r>
            <w:r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z późn.zm)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7B1E1D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  <w:p w:rsidR="00860DCE" w:rsidRPr="00860DCE" w:rsidRDefault="00860DCE" w:rsidP="007B1E1D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</w:tr>
      <w:tr w:rsidR="00860DCE" w:rsidRPr="00860DCE" w:rsidTr="0011584B">
        <w:trPr>
          <w:trHeight w:val="110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3)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b/>
                <w:sz w:val="20"/>
                <w:szCs w:val="24"/>
                <w:lang w:eastAsia="zh-CN"/>
              </w:rPr>
              <w:t xml:space="preserve">Inspektor nadzoru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– 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w specjalności instalacyjnej  wie w zakresie sieci, instalacji i urządzeń elektrycznych i elektroenergetycznych (zgodnie za art. 14 ust. 1 pkt 4  lit b ustawy z dnia 7 lipca 1994 r. Prawo Budowlane (Dz.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lastRenderedPageBreak/>
              <w:t>U. 2021  poz. 2351</w:t>
            </w:r>
            <w:r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 xml:space="preserve"> </w:t>
            </w: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z późn.zm.)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  <w:r w:rsidRPr="00860DCE"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  <w:t>1.</w:t>
            </w:r>
          </w:p>
          <w:p w:rsidR="00860DCE" w:rsidRPr="00860DCE" w:rsidRDefault="00860DCE" w:rsidP="00860DCE">
            <w:pPr>
              <w:suppressAutoHyphens/>
              <w:spacing w:after="0" w:line="276" w:lineRule="auto"/>
              <w:rPr>
                <w:rFonts w:ascii="Trebuchet MS" w:eastAsia="Times New Roman" w:hAnsi="Trebuchet MS" w:cs="Arial"/>
                <w:sz w:val="20"/>
                <w:szCs w:val="24"/>
                <w:lang w:eastAsia="zh-CN"/>
              </w:rPr>
            </w:pPr>
          </w:p>
        </w:tc>
      </w:tr>
    </w:tbl>
    <w:p w:rsidR="00860DCE" w:rsidRPr="00860DCE" w:rsidRDefault="00860DCE" w:rsidP="00860DCE">
      <w:pPr>
        <w:shd w:val="clear" w:color="auto" w:fill="FFFFFF"/>
        <w:suppressAutoHyphens/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zh-CN"/>
        </w:rPr>
      </w:pPr>
    </w:p>
    <w:p w:rsidR="00860DCE" w:rsidRPr="00860DCE" w:rsidRDefault="00860DCE" w:rsidP="00860DCE">
      <w:pPr>
        <w:shd w:val="clear" w:color="auto" w:fill="FFFFFF"/>
        <w:suppressAutoHyphens/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zh-CN"/>
        </w:rPr>
      </w:pPr>
    </w:p>
    <w:p w:rsidR="0074148C" w:rsidRDefault="0074148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  <w:r w:rsidRPr="0074148C">
        <w:rPr>
          <w:rFonts w:ascii="Trebuchet MS" w:hAnsi="Trebuchet MS" w:cs="Arial"/>
          <w:b/>
          <w:color w:val="0070C0"/>
        </w:rPr>
        <w:t xml:space="preserve">Na potwierdzenie </w:t>
      </w:r>
      <w:r w:rsidRPr="00457E5A">
        <w:rPr>
          <w:rFonts w:ascii="Trebuchet MS" w:hAnsi="Trebuchet MS" w:cs="Arial"/>
          <w:b/>
          <w:color w:val="FF0000"/>
        </w:rPr>
        <w:t xml:space="preserve">należy załączyć </w:t>
      </w:r>
      <w:r w:rsidRPr="0080387C">
        <w:rPr>
          <w:rFonts w:ascii="Trebuchet MS" w:hAnsi="Trebuchet MS" w:cs="Arial"/>
          <w:b/>
          <w:color w:val="FF0000"/>
        </w:rPr>
        <w:t>dowody</w:t>
      </w:r>
      <w:r w:rsidRPr="0074148C">
        <w:rPr>
          <w:rFonts w:ascii="Trebuchet MS" w:hAnsi="Trebuchet MS" w:cs="Arial"/>
          <w:b/>
          <w:color w:val="0070C0"/>
        </w:rPr>
        <w:t xml:space="preserve"> określające , że </w:t>
      </w:r>
      <w:r w:rsidRPr="00C646B8">
        <w:rPr>
          <w:rFonts w:ascii="Trebuchet MS" w:hAnsi="Trebuchet MS" w:cs="Arial"/>
          <w:b/>
          <w:color w:val="FF0000"/>
        </w:rPr>
        <w:t xml:space="preserve">usługi nadzoru wskazane w ofercie zostały wykonane należycie, </w:t>
      </w:r>
      <w:r w:rsidRPr="0074148C">
        <w:rPr>
          <w:rFonts w:ascii="Trebuchet MS" w:hAnsi="Trebuchet MS" w:cs="Arial"/>
          <w:b/>
          <w:color w:val="0070C0"/>
        </w:rPr>
        <w:t>w szczególności informacji o tym czy nadzór nad robotami  został wykonany zgodnie z przepisami prawa budowlanego i prawidłowo ukończony, przy czym dowodami, o których mowa, są referencje bądź inne dokumenty wystawione przez podmiot, na rzecz którego usługi nadzór budowlanego  były wykonywane, a jeżeli z uzasadnionej przyczyny o obiektywnym charakterze Wykonawca nie jest w stanie uzyskać tych dokumentów - inne dokumenty- wraz z referencjami potwierdzającymi pełnienie nadzoru inwestorskiego</w:t>
      </w:r>
    </w:p>
    <w:p w:rsidR="0080387C" w:rsidRPr="0074148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EE7270" w:rsidRPr="00443999" w:rsidRDefault="00EE7270" w:rsidP="008A1A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51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t>Termin stawienia się Inspektora nadzoru inwestorskiego w siedzibie Zamawiającego  w odpowiedzi na nieplanowane wezwanie.</w:t>
      </w:r>
    </w:p>
    <w:p w:rsidR="00EE7270" w:rsidRPr="00443999" w:rsidRDefault="00EE7270" w:rsidP="00EE7270">
      <w:pPr>
        <w:shd w:val="clear" w:color="auto" w:fill="FFFFFF"/>
        <w:spacing w:line="36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t>Niniejszym oświadczam, że: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685"/>
      </w:tblGrid>
      <w:tr w:rsidR="00EE7270" w:rsidRPr="00243E23" w:rsidTr="00EE727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Ilość godzin</w:t>
            </w:r>
          </w:p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EE7270" w:rsidRPr="00243E23" w:rsidTr="00EE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/>
                <w:b/>
                <w:sz w:val="18"/>
                <w:szCs w:val="18"/>
              </w:rPr>
              <w:t xml:space="preserve">Termin stawienia się w siedzibie Zamawiającego w odpowiedzi na nieplanowane wezwanie inspektora nadzoru inwestorskiego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 w:cs="Arial"/>
                <w:b/>
                <w:sz w:val="18"/>
                <w:szCs w:val="18"/>
              </w:rPr>
              <w:t>………  godzin</w:t>
            </w:r>
          </w:p>
        </w:tc>
      </w:tr>
    </w:tbl>
    <w:p w:rsidR="00EE7270" w:rsidRDefault="00EE7270" w:rsidP="00EE727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E7270" w:rsidRPr="002B6CA1" w:rsidRDefault="00EE7270" w:rsidP="00EE7270">
      <w:pPr>
        <w:pStyle w:val="Tekstpodstawowy"/>
        <w:tabs>
          <w:tab w:val="left" w:pos="709"/>
        </w:tabs>
        <w:rPr>
          <w:rFonts w:ascii="Tahoma" w:hAnsi="Tahoma" w:cs="Tahoma"/>
          <w:i/>
          <w:sz w:val="20"/>
          <w:szCs w:val="20"/>
        </w:rPr>
      </w:pPr>
      <w:r w:rsidRPr="002B6CA1">
        <w:rPr>
          <w:rFonts w:ascii="Tahoma" w:hAnsi="Tahoma" w:cs="Tahoma"/>
          <w:b/>
          <w:i/>
          <w:sz w:val="20"/>
          <w:szCs w:val="20"/>
          <w:u w:val="single"/>
        </w:rPr>
        <w:t>Uwaga :</w:t>
      </w:r>
      <w:r w:rsidRPr="002B6CA1">
        <w:rPr>
          <w:rFonts w:ascii="Tahoma" w:hAnsi="Tahoma" w:cs="Tahoma"/>
          <w:i/>
          <w:sz w:val="20"/>
          <w:szCs w:val="20"/>
        </w:rPr>
        <w:t xml:space="preserve"> </w:t>
      </w:r>
      <w:r w:rsidRPr="0080387C">
        <w:rPr>
          <w:rFonts w:ascii="Tahoma" w:hAnsi="Tahoma" w:cs="Tahoma"/>
          <w:i/>
          <w:color w:val="FF0000"/>
          <w:sz w:val="20"/>
          <w:szCs w:val="20"/>
        </w:rPr>
        <w:t>Zamawiający zastrzega, iż minimalny termin to 5 godzin a nieprzekraczalny termin to 24 godziny, w którym Inspektor nadzoru musi stawić się w siedzibie Zamawiającego w odpowiedzi na nieplanowane wezwanie</w:t>
      </w:r>
      <w:r w:rsidRPr="002B6CA1">
        <w:rPr>
          <w:rFonts w:ascii="Tahoma" w:hAnsi="Tahoma" w:cs="Tahoma"/>
          <w:i/>
          <w:sz w:val="20"/>
          <w:szCs w:val="20"/>
        </w:rPr>
        <w:t>.</w:t>
      </w:r>
    </w:p>
    <w:p w:rsidR="00EE7270" w:rsidRPr="002B6CA1" w:rsidRDefault="00EE7270" w:rsidP="00EE7270">
      <w:pPr>
        <w:pStyle w:val="Tekstpodstawowy"/>
        <w:tabs>
          <w:tab w:val="left" w:pos="709"/>
        </w:tabs>
        <w:rPr>
          <w:rFonts w:ascii="Tahoma" w:hAnsi="Tahoma" w:cs="Tahoma"/>
          <w:i/>
          <w:sz w:val="20"/>
          <w:szCs w:val="20"/>
        </w:rPr>
      </w:pPr>
    </w:p>
    <w:p w:rsidR="00EE7270" w:rsidRPr="00CE3281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C646B8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tj. świadczenie kompleksowej obsługi nadzoru inwestorskiego nad zadaniem inwestycyjnym  pn. </w:t>
      </w:r>
      <w:r w:rsidR="00C646B8" w:rsidRPr="00C646B8">
        <w:rPr>
          <w:rFonts w:ascii="Tahoma" w:hAnsi="Tahoma" w:cs="Tahoma"/>
          <w:b/>
          <w:sz w:val="20"/>
          <w:szCs w:val="20"/>
        </w:rPr>
        <w:t xml:space="preserve">Budowa wodociągu gminnego w miejscowości Lubenia – Jasienniki – Obręczna  wraz z budową pompowni, zbiornika wyrównawczego i zasilania energetycznego. Długość </w:t>
      </w:r>
      <w:r w:rsidR="00C646B8" w:rsidRPr="00C646B8">
        <w:rPr>
          <w:rFonts w:ascii="Tahoma" w:hAnsi="Tahoma" w:cs="Tahoma"/>
          <w:b/>
          <w:sz w:val="20"/>
          <w:szCs w:val="20"/>
        </w:rPr>
        <w:lastRenderedPageBreak/>
        <w:t>sieci wodociąg.: 110 PE  L=ok. 4 350m;  90 PE   L=ok. 3 000m</w:t>
      </w:r>
      <w:r w:rsidRPr="00B64CD1">
        <w:rPr>
          <w:rFonts w:ascii="Tahoma" w:hAnsi="Tahoma" w:cs="Tahoma"/>
          <w:b/>
          <w:sz w:val="20"/>
          <w:szCs w:val="20"/>
        </w:rPr>
        <w:t>”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9F6AC2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9F6AC2">
        <w:rPr>
          <w:rFonts w:ascii="Tahoma" w:eastAsia="Calibri" w:hAnsi="Tahoma" w:cs="Tahoma"/>
          <w:kern w:val="2"/>
          <w:sz w:val="20"/>
          <w:szCs w:val="20"/>
        </w:rPr>
        <w:t>Zobowiązujemy się do udzielenia gwarancji i rękojmi na świadczoną usługę nad wyko</w:t>
      </w:r>
      <w:r>
        <w:rPr>
          <w:rFonts w:ascii="Tahoma" w:eastAsia="Calibri" w:hAnsi="Tahoma" w:cs="Tahoma"/>
          <w:kern w:val="2"/>
          <w:sz w:val="20"/>
          <w:szCs w:val="20"/>
        </w:rPr>
        <w:t>n</w:t>
      </w:r>
      <w:r w:rsidRPr="009F6AC2">
        <w:rPr>
          <w:rFonts w:ascii="Tahoma" w:eastAsia="Calibri" w:hAnsi="Tahoma" w:cs="Tahoma"/>
          <w:kern w:val="2"/>
          <w:sz w:val="20"/>
          <w:szCs w:val="20"/>
        </w:rPr>
        <w:t>aniem robót budowlanych oraz wbudowaniem urządzeń i materiałów</w:t>
      </w:r>
      <w:r w:rsidRPr="009F6AC2">
        <w:rPr>
          <w:rFonts w:ascii="Tahoma" w:hAnsi="Tahoma" w:cs="Tahoma"/>
          <w:color w:val="000000"/>
          <w:sz w:val="20"/>
          <w:szCs w:val="20"/>
        </w:rPr>
        <w:t xml:space="preserve"> na okres </w:t>
      </w:r>
      <w:r w:rsidRPr="009F6AC2">
        <w:rPr>
          <w:rFonts w:ascii="Tahoma" w:hAnsi="Tahoma" w:cs="Tahoma"/>
          <w:sz w:val="20"/>
          <w:szCs w:val="20"/>
        </w:rPr>
        <w:t xml:space="preserve"> 84 m-ce</w:t>
      </w:r>
      <w:r w:rsidR="00B1380D">
        <w:rPr>
          <w:rFonts w:ascii="Tahoma" w:hAnsi="Tahoma" w:cs="Tahoma"/>
          <w:sz w:val="20"/>
          <w:szCs w:val="20"/>
        </w:rPr>
        <w:t>.</w:t>
      </w:r>
    </w:p>
    <w:p w:rsidR="00EE7270" w:rsidRPr="00E24397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E7270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BE1688">
        <w:rPr>
          <w:rFonts w:ascii="Tahoma" w:hAnsi="Tahoma" w:cs="Tahoma"/>
          <w:i/>
          <w:sz w:val="18"/>
          <w:szCs w:val="18"/>
        </w:rPr>
        <w:t>(Tekst jednolity z 2020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</w:t>
      </w:r>
      <w:r w:rsidR="00BE1688">
        <w:rPr>
          <w:rFonts w:ascii="Tahoma" w:hAnsi="Tahoma" w:cs="Tahoma"/>
          <w:i/>
          <w:sz w:val="18"/>
          <w:szCs w:val="18"/>
        </w:rPr>
        <w:t>913</w:t>
      </w:r>
      <w:r w:rsidRPr="00205C5C">
        <w:rPr>
          <w:rFonts w:ascii="Tahoma" w:hAnsi="Tahoma" w:cs="Tahoma"/>
          <w:i/>
          <w:sz w:val="18"/>
          <w:szCs w:val="18"/>
        </w:rPr>
        <w:t xml:space="preserve"> z późn.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E7270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E7270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E7270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lastRenderedPageBreak/>
        <w:t>Przedmiot zamówienia wykonamy w następujących terminach :</w:t>
      </w:r>
    </w:p>
    <w:p w:rsidR="00EE7270" w:rsidRPr="00000E8B" w:rsidRDefault="00EE7270" w:rsidP="0038510B">
      <w:pPr>
        <w:numPr>
          <w:ilvl w:val="1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Pr="00000E8B">
        <w:rPr>
          <w:rFonts w:ascii="Tahoma" w:hAnsi="Tahoma" w:cs="Tahoma"/>
          <w:bCs/>
          <w:sz w:val="20"/>
          <w:szCs w:val="20"/>
        </w:rPr>
        <w:t xml:space="preserve">z dniem podpisania umowy na świadczenie usługi nadzoru, </w:t>
      </w:r>
    </w:p>
    <w:p w:rsidR="00EE7270" w:rsidRPr="00000E8B" w:rsidRDefault="00EE7270" w:rsidP="00BE1688">
      <w:pPr>
        <w:numPr>
          <w:ilvl w:val="1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BE1688">
        <w:rPr>
          <w:rFonts w:ascii="Tahoma" w:hAnsi="Tahoma" w:cs="Tahoma"/>
          <w:sz w:val="20"/>
          <w:szCs w:val="20"/>
        </w:rPr>
        <w:t>d</w:t>
      </w:r>
      <w:r w:rsidR="00BE1688" w:rsidRPr="00BE1688">
        <w:rPr>
          <w:rFonts w:ascii="Tahoma" w:hAnsi="Tahoma" w:cs="Tahoma"/>
          <w:sz w:val="20"/>
          <w:szCs w:val="20"/>
        </w:rPr>
        <w:t>o 7 miesięcy od podpisania umowy . (planowy termin podpisania umowy – luty 2022)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E7270">
      <w:pPr>
        <w:spacing w:line="23" w:lineRule="atLeast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38510B">
      <w:pPr>
        <w:numPr>
          <w:ilvl w:val="0"/>
          <w:numId w:val="4"/>
        </w:numPr>
        <w:suppressAutoHyphens/>
        <w:spacing w:after="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782D32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E7270">
      <w:pPr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E7270">
      <w:pPr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EE7270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E7270">
      <w:pPr>
        <w:tabs>
          <w:tab w:val="left" w:pos="249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E7270">
      <w:pPr>
        <w:spacing w:line="168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EE7270">
      <w:pPr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E7270">
      <w:pPr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E7270">
      <w:pPr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632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52955">
      <w:pPr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3501B6" w:rsidRPr="007305C2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Pr="003501B6">
        <w:rPr>
          <w:rFonts w:ascii="Tahoma" w:hAnsi="Tahoma" w:cs="Tahoma"/>
          <w:b/>
          <w:bCs/>
          <w:i/>
          <w:color w:val="008000"/>
          <w:sz w:val="20"/>
        </w:rPr>
        <w:t>Kompleksowa obsługa w zakresie pełnienia nadzoru inwestorskiego nad zadaniem „Budowa wodociągu gminnego w miejscowości Lubenia – Jasienniki – Obręczna  wraz z budową pompowni, zbiornika wyrównawczego i zasilania energetycznego. Długość sieci wodociąg.: 110 PE  L=ok. 4 350m;  90 PE   L=ok. 3 000m”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 art. 109 ust. 1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 ustawy Pzp).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3501B6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:rsidR="003501B6" w:rsidRPr="005E511C" w:rsidRDefault="003501B6" w:rsidP="003501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501B6" w:rsidRDefault="003501B6" w:rsidP="003501B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501B6" w:rsidRDefault="003501B6" w:rsidP="003501B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501B6" w:rsidRPr="00E003A1" w:rsidRDefault="003501B6" w:rsidP="003501B6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</w:p>
    <w:p w:rsidR="00A5223A" w:rsidRDefault="003501B6" w:rsidP="003501B6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52955"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52955">
      <w:pPr>
        <w:spacing w:line="36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52955">
      <w:pPr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A5223A">
      <w:pPr>
        <w:spacing w:line="360" w:lineRule="auto"/>
        <w:rPr>
          <w:sz w:val="24"/>
        </w:rPr>
      </w:pPr>
    </w:p>
    <w:p w:rsidR="00AB6763" w:rsidRPr="00807EB1" w:rsidRDefault="00807EB1" w:rsidP="00807EB1">
      <w:pPr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AB676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AB6763">
      <w:pPr>
        <w:widowControl w:val="0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AB6763">
      <w:pPr>
        <w:autoSpaceDE w:val="0"/>
        <w:autoSpaceDN w:val="0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806882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kern w:val="22"/>
          <w:sz w:val="16"/>
          <w:szCs w:val="16"/>
          <w:lang w:eastAsia="pl-PL"/>
        </w:rPr>
        <w:t>reprezentowania Wykonawcy</w:t>
      </w:r>
      <w:bookmarkStart w:id="2" w:name="_GoBack"/>
      <w:bookmarkEnd w:id="2"/>
    </w:p>
    <w:p w:rsidR="00047FE0" w:rsidRPr="00890B9C" w:rsidRDefault="00047FE0" w:rsidP="00806882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047FE0" w:rsidRPr="00890B9C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58" w:rsidRDefault="00C65D58" w:rsidP="00632ED4">
      <w:pPr>
        <w:spacing w:after="0" w:line="240" w:lineRule="auto"/>
      </w:pPr>
      <w:r>
        <w:separator/>
      </w:r>
    </w:p>
  </w:endnote>
  <w:endnote w:type="continuationSeparator" w:id="0">
    <w:p w:rsidR="00C65D58" w:rsidRDefault="00C65D58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332A31" w:rsidRDefault="00C65D58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D671DF" w:rsidRDefault="00D671DF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D671DF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D671DF" w:rsidRPr="00EE7270">
      <w:rPr>
        <w:rFonts w:ascii="Tahoma" w:hAnsi="Tahoma" w:cs="Tahoma"/>
        <w:i/>
        <w:color w:val="008000"/>
        <w:sz w:val="18"/>
        <w:szCs w:val="18"/>
      </w:rPr>
      <w:t>Kompleksowa obsługa w zakresie pełnienia nadzoru inwestorskiego nad zadaniem „</w:t>
    </w:r>
    <w:r w:rsidR="00D671DF" w:rsidRPr="00B57C25">
      <w:rPr>
        <w:rFonts w:ascii="Tahoma" w:hAnsi="Tahoma" w:cs="Tahoma"/>
        <w:i/>
        <w:color w:val="008000"/>
        <w:sz w:val="18"/>
        <w:szCs w:val="18"/>
      </w:rPr>
      <w:t>Budowa wodociągu gminnego w miejscowości Lubenia – Jasienniki – Obręczna  wraz z budową pompowni, zbiornika wyrównawczego i zasilania energetycznego. Długość sieci wodociąg.: 110 PE  L=ok. 4 350m;  90 PE   L=ok. 3 000m</w:t>
    </w:r>
    <w:r w:rsidR="00D671DF"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B5070D" w:rsidRDefault="00D671DF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47FE0">
      <w:rPr>
        <w:rFonts w:ascii="Tahoma" w:hAnsi="Tahoma" w:cs="Tahoma"/>
        <w:i/>
        <w:color w:val="008000"/>
        <w:sz w:val="18"/>
        <w:szCs w:val="18"/>
      </w:rPr>
      <w:t>Kompleksowa obsługa w zakresie pełnienia nadzoru inwestorskiego nad zadaniem „</w:t>
    </w:r>
    <w:r w:rsidRPr="00BE1688">
      <w:rPr>
        <w:rFonts w:ascii="Tahoma" w:hAnsi="Tahoma" w:cs="Tahoma"/>
        <w:i/>
        <w:color w:val="008000"/>
        <w:sz w:val="18"/>
        <w:szCs w:val="18"/>
      </w:rPr>
      <w:t>Budowa wodociągu gminnego w miejscowości Lubenia – Jasienniki – Obręczna  wraz z budową pompowni, zbiornika wyrównawczego i zasilania energetycznego. Długość sieci wodociąg.: 110 PE  L=ok. 4 350m;  90 PE   L=ok. 3 000m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Default="00D671DF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71DF" w:rsidRDefault="00D671DF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Default="00D671DF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68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671DF" w:rsidRPr="00114234" w:rsidRDefault="00D671DF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80387C">
      <w:rPr>
        <w:rFonts w:ascii="Tahoma" w:hAnsi="Tahoma" w:cs="Tahoma"/>
        <w:color w:val="008000"/>
        <w:sz w:val="16"/>
        <w:szCs w:val="16"/>
      </w:rPr>
      <w:t>Kompleksowa obsługa w zakresie pełnienia nadzoru inwestorskiego nad zadaniem „</w:t>
    </w:r>
    <w:r w:rsidRPr="00860DCE">
      <w:rPr>
        <w:rFonts w:ascii="Tahoma" w:hAnsi="Tahoma" w:cs="Tahoma"/>
        <w:color w:val="008000"/>
        <w:sz w:val="16"/>
        <w:szCs w:val="16"/>
      </w:rPr>
      <w:t>Kompleksowa obsługa w zakresie pełnienia nadzoru inwestorskiego nad zadaniem „Budowa wodociągu gminnego w miejscowości Lubenia – Jasienniki – Obręczna  wraz z budową pompowni, zbiornika wyrównawczego i zasilania energetycznego. Długość sieci wodociąg.: 110 PE  L=ok. 4 350m;  90 PE   L=ok. 3 000m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58" w:rsidRDefault="00C65D58" w:rsidP="00632ED4">
      <w:pPr>
        <w:spacing w:after="0" w:line="240" w:lineRule="auto"/>
      </w:pPr>
      <w:r>
        <w:separator/>
      </w:r>
    </w:p>
  </w:footnote>
  <w:footnote w:type="continuationSeparator" w:id="0">
    <w:p w:rsidR="00C65D58" w:rsidRDefault="00C65D58" w:rsidP="00632ED4">
      <w:pPr>
        <w:spacing w:after="0" w:line="240" w:lineRule="auto"/>
      </w:pPr>
      <w:r>
        <w:continuationSeparator/>
      </w:r>
    </w:p>
  </w:footnote>
  <w:footnote w:id="1">
    <w:p w:rsidR="00D671DF" w:rsidRDefault="00D671DF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D671DF" w:rsidRPr="002E3DCB" w:rsidRDefault="00D671DF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D671DF" w:rsidRPr="002E3DCB" w:rsidRDefault="00D671DF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D671DF" w:rsidRDefault="00D671DF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CE289B" w:rsidRDefault="00D671DF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  <w:r w:rsidRPr="00CE289B">
      <w:rPr>
        <w:b/>
        <w:i/>
        <w:noProof/>
        <w:color w:val="2E74B5" w:themeColor="accent1" w:themeShade="BF"/>
        <w:lang w:eastAsia="pl-PL"/>
      </w:rPr>
      <w:drawing>
        <wp:inline distT="0" distB="0" distL="0" distR="0" wp14:anchorId="3CA65CB0" wp14:editId="553EACE5">
          <wp:extent cx="1952625" cy="828675"/>
          <wp:effectExtent l="0" t="0" r="9525" b="9525"/>
          <wp:docPr id="2" name="Obraz 2" descr="4,5 mln złotych dla Gminy Nozdrzec z Rządowego Funduszu Inwestycji  Lokalnych | Gmina Nozdr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4,5 mln złotych dla Gminy Nozdrzec z Rządowego Funduszu Inwestycji  Lokalnych | Gmina Nozdrz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1DF" w:rsidRPr="00B5070D" w:rsidRDefault="00D671DF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ZP.271.M.5.2022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B5070D" w:rsidRDefault="00D671DF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B5070D" w:rsidRDefault="00D671DF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5.2022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DF" w:rsidRPr="00B5070D" w:rsidRDefault="00D671DF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1059"/>
        </w:tabs>
        <w:ind w:left="71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1"/>
        </w:tabs>
        <w:ind w:left="1071" w:hanging="360"/>
      </w:pPr>
    </w:lvl>
    <w:lvl w:ilvl="2">
      <w:start w:val="1"/>
      <w:numFmt w:val="lowerLetter"/>
      <w:lvlText w:val="%3)"/>
      <w:lvlJc w:val="left"/>
      <w:pPr>
        <w:tabs>
          <w:tab w:val="num" w:pos="1431"/>
        </w:tabs>
        <w:ind w:left="1431" w:hanging="360"/>
      </w:p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360"/>
      </w:pPr>
    </w:lvl>
    <w:lvl w:ilvl="4">
      <w:start w:val="1"/>
      <w:numFmt w:val="lowerLetter"/>
      <w:lvlText w:val="(%5)"/>
      <w:lvlJc w:val="left"/>
      <w:pPr>
        <w:tabs>
          <w:tab w:val="num" w:pos="2151"/>
        </w:tabs>
        <w:ind w:left="2151" w:hanging="360"/>
      </w:pPr>
    </w:lvl>
    <w:lvl w:ilvl="5">
      <w:start w:val="1"/>
      <w:numFmt w:val="lowerRoman"/>
      <w:lvlText w:val="(%6)"/>
      <w:lvlJc w:val="left"/>
      <w:pPr>
        <w:tabs>
          <w:tab w:val="num" w:pos="2511"/>
        </w:tabs>
        <w:ind w:left="2511" w:hanging="360"/>
      </w:pPr>
    </w:lvl>
    <w:lvl w:ilvl="6">
      <w:start w:val="1"/>
      <w:numFmt w:val="decimal"/>
      <w:lvlText w:val="%7."/>
      <w:lvlJc w:val="left"/>
      <w:pPr>
        <w:tabs>
          <w:tab w:val="num" w:pos="2871"/>
        </w:tabs>
        <w:ind w:left="2871" w:hanging="360"/>
      </w:pPr>
    </w:lvl>
    <w:lvl w:ilvl="7">
      <w:start w:val="1"/>
      <w:numFmt w:val="lowerLetter"/>
      <w:lvlText w:val="%8."/>
      <w:lvlJc w:val="left"/>
      <w:pPr>
        <w:tabs>
          <w:tab w:val="num" w:pos="3231"/>
        </w:tabs>
        <w:ind w:left="3231" w:hanging="360"/>
      </w:pPr>
    </w:lvl>
    <w:lvl w:ilvl="8">
      <w:start w:val="1"/>
      <w:numFmt w:val="lowerRoman"/>
      <w:lvlText w:val="%9."/>
      <w:lvlJc w:val="left"/>
      <w:pPr>
        <w:tabs>
          <w:tab w:val="num" w:pos="3591"/>
        </w:tabs>
        <w:ind w:left="3591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1706780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3B27BED"/>
    <w:multiLevelType w:val="multilevel"/>
    <w:tmpl w:val="020E0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FC06C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5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18840D1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D476E48"/>
    <w:multiLevelType w:val="multilevel"/>
    <w:tmpl w:val="24B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E7693E"/>
    <w:multiLevelType w:val="hybridMultilevel"/>
    <w:tmpl w:val="61B244E4"/>
    <w:lvl w:ilvl="0" w:tplc="5306733E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74B0F10A">
      <w:start w:val="1"/>
      <w:numFmt w:val="bullet"/>
      <w:lvlText w:val=""/>
      <w:lvlJc w:val="left"/>
      <w:pPr>
        <w:ind w:left="32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B4E0AB7"/>
    <w:multiLevelType w:val="multilevel"/>
    <w:tmpl w:val="6F8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597674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BAB34E0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C0A614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51601243"/>
    <w:multiLevelType w:val="multilevel"/>
    <w:tmpl w:val="6A80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E929C8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9D0829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E40008F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EA94639"/>
    <w:multiLevelType w:val="multilevel"/>
    <w:tmpl w:val="91E0B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F145CD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1CF126D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76A2CAA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90F38A9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B23793B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E602D02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FFB48BD"/>
    <w:multiLevelType w:val="hybridMultilevel"/>
    <w:tmpl w:val="AA9CA3F2"/>
    <w:lvl w:ilvl="0" w:tplc="5306733E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70814ED8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2BE2CCE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42170E5"/>
    <w:multiLevelType w:val="multilevel"/>
    <w:tmpl w:val="7D0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FB108A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5B73D6D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780E012F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>
    <w:abstractNumId w:val="65"/>
  </w:num>
  <w:num w:numId="2">
    <w:abstractNumId w:val="0"/>
  </w:num>
  <w:num w:numId="3">
    <w:abstractNumId w:val="1"/>
  </w:num>
  <w:num w:numId="4">
    <w:abstractNumId w:val="54"/>
  </w:num>
  <w:num w:numId="5">
    <w:abstractNumId w:val="3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4"/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</w:num>
  <w:num w:numId="18">
    <w:abstractNumId w:val="41"/>
  </w:num>
  <w:num w:numId="19">
    <w:abstractNumId w:val="40"/>
  </w:num>
  <w:num w:numId="20">
    <w:abstractNumId w:val="33"/>
  </w:num>
  <w:num w:numId="21">
    <w:abstractNumId w:val="17"/>
  </w:num>
  <w:num w:numId="22">
    <w:abstractNumId w:val="2"/>
  </w:num>
  <w:num w:numId="23">
    <w:abstractNumId w:val="39"/>
  </w:num>
  <w:num w:numId="24">
    <w:abstractNumId w:val="13"/>
  </w:num>
  <w:num w:numId="25">
    <w:abstractNumId w:val="14"/>
  </w:num>
  <w:num w:numId="26">
    <w:abstractNumId w:val="15"/>
  </w:num>
  <w:num w:numId="27">
    <w:abstractNumId w:val="60"/>
  </w:num>
  <w:num w:numId="28">
    <w:abstractNumId w:val="55"/>
  </w:num>
  <w:num w:numId="29">
    <w:abstractNumId w:val="58"/>
  </w:num>
  <w:num w:numId="30">
    <w:abstractNumId w:val="46"/>
  </w:num>
  <w:num w:numId="31">
    <w:abstractNumId w:val="28"/>
  </w:num>
  <w:num w:numId="32">
    <w:abstractNumId w:val="57"/>
  </w:num>
  <w:num w:numId="33">
    <w:abstractNumId w:val="37"/>
  </w:num>
  <w:num w:numId="34">
    <w:abstractNumId w:val="51"/>
  </w:num>
  <w:num w:numId="35">
    <w:abstractNumId w:val="53"/>
  </w:num>
  <w:num w:numId="36">
    <w:abstractNumId w:val="43"/>
  </w:num>
  <w:num w:numId="37">
    <w:abstractNumId w:val="52"/>
  </w:num>
  <w:num w:numId="38">
    <w:abstractNumId w:val="63"/>
  </w:num>
  <w:num w:numId="39">
    <w:abstractNumId w:val="47"/>
  </w:num>
  <w:num w:numId="40">
    <w:abstractNumId w:val="21"/>
  </w:num>
  <w:num w:numId="41">
    <w:abstractNumId w:val="24"/>
  </w:num>
  <w:num w:numId="42">
    <w:abstractNumId w:val="56"/>
  </w:num>
  <w:num w:numId="43">
    <w:abstractNumId w:val="38"/>
  </w:num>
  <w:num w:numId="44">
    <w:abstractNumId w:val="50"/>
  </w:num>
  <w:num w:numId="45">
    <w:abstractNumId w:val="26"/>
  </w:num>
  <w:num w:numId="46">
    <w:abstractNumId w:val="49"/>
  </w:num>
  <w:num w:numId="47">
    <w:abstractNumId w:val="25"/>
  </w:num>
  <w:num w:numId="48">
    <w:abstractNumId w:val="61"/>
  </w:num>
  <w:num w:numId="49">
    <w:abstractNumId w:val="48"/>
  </w:num>
  <w:num w:numId="50">
    <w:abstractNumId w:val="22"/>
  </w:num>
  <w:num w:numId="51">
    <w:abstractNumId w:val="27"/>
  </w:num>
  <w:num w:numId="52">
    <w:abstractNumId w:val="32"/>
  </w:num>
  <w:num w:numId="53">
    <w:abstractNumId w:val="31"/>
  </w:num>
  <w:num w:numId="54">
    <w:abstractNumId w:val="62"/>
  </w:num>
  <w:num w:numId="55">
    <w:abstractNumId w:val="42"/>
  </w:num>
  <w:num w:numId="56">
    <w:abstractNumId w:val="59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4887"/>
    <w:rsid w:val="00057FAE"/>
    <w:rsid w:val="000827F4"/>
    <w:rsid w:val="000B2536"/>
    <w:rsid w:val="000B2633"/>
    <w:rsid w:val="000C5975"/>
    <w:rsid w:val="000C5ABB"/>
    <w:rsid w:val="000C7B64"/>
    <w:rsid w:val="000D169A"/>
    <w:rsid w:val="000D5AD5"/>
    <w:rsid w:val="000E4FD3"/>
    <w:rsid w:val="000F0100"/>
    <w:rsid w:val="00105396"/>
    <w:rsid w:val="00112DD6"/>
    <w:rsid w:val="0011584B"/>
    <w:rsid w:val="00134CA1"/>
    <w:rsid w:val="00140F43"/>
    <w:rsid w:val="00153EC7"/>
    <w:rsid w:val="00156F95"/>
    <w:rsid w:val="001B3A6A"/>
    <w:rsid w:val="001C1942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55233"/>
    <w:rsid w:val="002A049A"/>
    <w:rsid w:val="002A6CCC"/>
    <w:rsid w:val="002B5485"/>
    <w:rsid w:val="002C4FBF"/>
    <w:rsid w:val="002D25E1"/>
    <w:rsid w:val="002D3B1F"/>
    <w:rsid w:val="002F3304"/>
    <w:rsid w:val="002F5F06"/>
    <w:rsid w:val="00306003"/>
    <w:rsid w:val="003074EE"/>
    <w:rsid w:val="00314356"/>
    <w:rsid w:val="003166D9"/>
    <w:rsid w:val="003230A6"/>
    <w:rsid w:val="0032341C"/>
    <w:rsid w:val="00332A31"/>
    <w:rsid w:val="003463DC"/>
    <w:rsid w:val="003479DC"/>
    <w:rsid w:val="003501B6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6CFA"/>
    <w:rsid w:val="004B0412"/>
    <w:rsid w:val="004B4380"/>
    <w:rsid w:val="004D1A16"/>
    <w:rsid w:val="004D44CB"/>
    <w:rsid w:val="004D6884"/>
    <w:rsid w:val="004F5568"/>
    <w:rsid w:val="00500CC9"/>
    <w:rsid w:val="00516A7F"/>
    <w:rsid w:val="00517F86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32ED4"/>
    <w:rsid w:val="0066040C"/>
    <w:rsid w:val="0068339E"/>
    <w:rsid w:val="006C455F"/>
    <w:rsid w:val="006D2E89"/>
    <w:rsid w:val="006D52A9"/>
    <w:rsid w:val="006D7351"/>
    <w:rsid w:val="006E6E47"/>
    <w:rsid w:val="0072461B"/>
    <w:rsid w:val="00727105"/>
    <w:rsid w:val="007277E1"/>
    <w:rsid w:val="007324EC"/>
    <w:rsid w:val="00735701"/>
    <w:rsid w:val="0074148C"/>
    <w:rsid w:val="00755190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C5063"/>
    <w:rsid w:val="007D3965"/>
    <w:rsid w:val="007D5C9D"/>
    <w:rsid w:val="007E35BC"/>
    <w:rsid w:val="007F2C0A"/>
    <w:rsid w:val="007F2E3D"/>
    <w:rsid w:val="0080387C"/>
    <w:rsid w:val="00806882"/>
    <w:rsid w:val="00806D21"/>
    <w:rsid w:val="00806F0D"/>
    <w:rsid w:val="0080731D"/>
    <w:rsid w:val="00807EB1"/>
    <w:rsid w:val="00814CCF"/>
    <w:rsid w:val="00860DCE"/>
    <w:rsid w:val="00876A0F"/>
    <w:rsid w:val="00885BA8"/>
    <w:rsid w:val="008A055C"/>
    <w:rsid w:val="008A1A6A"/>
    <w:rsid w:val="008B38E1"/>
    <w:rsid w:val="008C0907"/>
    <w:rsid w:val="008E3C42"/>
    <w:rsid w:val="00904C2F"/>
    <w:rsid w:val="009142B5"/>
    <w:rsid w:val="00915D65"/>
    <w:rsid w:val="0092421C"/>
    <w:rsid w:val="0093566C"/>
    <w:rsid w:val="00977975"/>
    <w:rsid w:val="009948E7"/>
    <w:rsid w:val="00996C0F"/>
    <w:rsid w:val="009A5E19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6DFA"/>
    <w:rsid w:val="00AF7162"/>
    <w:rsid w:val="00B1380D"/>
    <w:rsid w:val="00B27917"/>
    <w:rsid w:val="00B30171"/>
    <w:rsid w:val="00B31860"/>
    <w:rsid w:val="00B42A57"/>
    <w:rsid w:val="00B500F7"/>
    <w:rsid w:val="00B5070D"/>
    <w:rsid w:val="00B57C25"/>
    <w:rsid w:val="00B80F58"/>
    <w:rsid w:val="00BA4EA9"/>
    <w:rsid w:val="00BB084F"/>
    <w:rsid w:val="00BB6485"/>
    <w:rsid w:val="00BD3EEC"/>
    <w:rsid w:val="00BE0583"/>
    <w:rsid w:val="00BE1688"/>
    <w:rsid w:val="00BE7D7B"/>
    <w:rsid w:val="00BF6BC4"/>
    <w:rsid w:val="00C06D9A"/>
    <w:rsid w:val="00C123FC"/>
    <w:rsid w:val="00C24B9F"/>
    <w:rsid w:val="00C3310F"/>
    <w:rsid w:val="00C3787F"/>
    <w:rsid w:val="00C4480A"/>
    <w:rsid w:val="00C543DE"/>
    <w:rsid w:val="00C646B8"/>
    <w:rsid w:val="00C65D58"/>
    <w:rsid w:val="00C771AD"/>
    <w:rsid w:val="00C80B20"/>
    <w:rsid w:val="00C826EF"/>
    <w:rsid w:val="00C85396"/>
    <w:rsid w:val="00C86579"/>
    <w:rsid w:val="00C9622C"/>
    <w:rsid w:val="00CB4661"/>
    <w:rsid w:val="00CE289B"/>
    <w:rsid w:val="00CF2171"/>
    <w:rsid w:val="00D01B21"/>
    <w:rsid w:val="00D0222B"/>
    <w:rsid w:val="00D07C6E"/>
    <w:rsid w:val="00D1494F"/>
    <w:rsid w:val="00D34BF3"/>
    <w:rsid w:val="00D5396A"/>
    <w:rsid w:val="00D61B1C"/>
    <w:rsid w:val="00D671DF"/>
    <w:rsid w:val="00D8225D"/>
    <w:rsid w:val="00D9221E"/>
    <w:rsid w:val="00D970F2"/>
    <w:rsid w:val="00D97F61"/>
    <w:rsid w:val="00DB4067"/>
    <w:rsid w:val="00DC1151"/>
    <w:rsid w:val="00DC20B6"/>
    <w:rsid w:val="00DC339C"/>
    <w:rsid w:val="00DD5ABB"/>
    <w:rsid w:val="00DE5C21"/>
    <w:rsid w:val="00E20FE0"/>
    <w:rsid w:val="00E265C6"/>
    <w:rsid w:val="00E40BF3"/>
    <w:rsid w:val="00E52955"/>
    <w:rsid w:val="00E65521"/>
    <w:rsid w:val="00E655C8"/>
    <w:rsid w:val="00E859DE"/>
    <w:rsid w:val="00E90016"/>
    <w:rsid w:val="00E95F63"/>
    <w:rsid w:val="00EB21C7"/>
    <w:rsid w:val="00EB23C0"/>
    <w:rsid w:val="00EB6C4A"/>
    <w:rsid w:val="00EC6536"/>
    <w:rsid w:val="00EE30F3"/>
    <w:rsid w:val="00EE6B57"/>
    <w:rsid w:val="00EE7270"/>
    <w:rsid w:val="00EE79EE"/>
    <w:rsid w:val="00EF15B9"/>
    <w:rsid w:val="00F2074E"/>
    <w:rsid w:val="00F35AAB"/>
    <w:rsid w:val="00F666DF"/>
    <w:rsid w:val="00F80809"/>
    <w:rsid w:val="00F85A01"/>
    <w:rsid w:val="00F91D29"/>
    <w:rsid w:val="00FA79B3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0748-C008-4591-83E4-90552FD6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9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cp:lastPrinted>2022-02-02T14:00:00Z</cp:lastPrinted>
  <dcterms:created xsi:type="dcterms:W3CDTF">2020-05-18T11:27:00Z</dcterms:created>
  <dcterms:modified xsi:type="dcterms:W3CDTF">2022-02-03T09:33:00Z</dcterms:modified>
</cp:coreProperties>
</file>