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5B" w:rsidRDefault="00EA37D1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D366D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856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</w:t>
      </w:r>
      <w:r w:rsidR="00E97B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DKw/20</w:t>
      </w:r>
      <w:r w:rsidR="00B376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4856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EA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</w:t>
      </w:r>
      <w:r w:rsidR="00524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67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F103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85679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7B736E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8567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:rsidR="00BB406A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–</w:t>
      </w:r>
      <w:r w:rsidR="00BB406A" w:rsidRPr="00BB406A">
        <w:t xml:space="preserve"> </w:t>
      </w:r>
      <w:r w:rsidR="00BB406A" w:rsidRPr="00BB4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por. Łukasz Minda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6C32A3" w:rsidRDefault="003B222C" w:rsidP="00786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C3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40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366D9" w:rsidRPr="00786DA8" w:rsidRDefault="00786DA8" w:rsidP="00786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6DA8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786D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Wykonawcą,</w:t>
      </w:r>
    </w:p>
    <w:p w:rsidR="0049535B" w:rsidRDefault="003B222C" w:rsidP="008D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:rsidR="006255F5" w:rsidRDefault="006255F5" w:rsidP="008D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6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885" w:rsidRPr="007B736E" w:rsidRDefault="006C32A3" w:rsidP="006C3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6C32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Przedmiotem umowy jest świadczenie usług dezynfekcji, dezynsekcji i deratyzacji </w:t>
      </w:r>
      <w:bookmarkStart w:id="0" w:name="_Hlk54685059"/>
      <w:r w:rsidRPr="006C32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wszystkich </w:t>
      </w:r>
      <w:r w:rsidRPr="007B736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bud</w:t>
      </w:r>
      <w:r w:rsidRPr="006C32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ynków Aresztu Śledczego w Grójcu</w:t>
      </w:r>
      <w:r w:rsidR="007B7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powierzchni użytkowej 26</w:t>
      </w:r>
      <w:r w:rsidR="004E7387">
        <w:rPr>
          <w:rFonts w:ascii="Times New Roman" w:eastAsia="Times New Roman" w:hAnsi="Times New Roman" w:cs="Times New Roman"/>
          <w:sz w:val="24"/>
          <w:szCs w:val="24"/>
          <w:lang w:eastAsia="ar-SA"/>
        </w:rPr>
        <w:t>83</w:t>
      </w:r>
      <w:r w:rsidR="007B73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E7387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="007B7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</w:t>
      </w:r>
      <w:r w:rsidR="007B736E" w:rsidRPr="007B73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590A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="00590A54">
        <w:rPr>
          <w:rFonts w:ascii="Times New Roman" w:eastAsia="Times New Roman" w:hAnsi="Times New Roman" w:cs="Times New Roman"/>
          <w:sz w:val="24"/>
          <w:szCs w:val="24"/>
          <w:lang w:eastAsia="ar-SA"/>
        </w:rPr>
        <w:t>, kojca dla psa</w:t>
      </w:r>
      <w:r w:rsidRPr="006C32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</w:t>
      </w:r>
      <w:r w:rsidR="004E7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wszystkich budynków </w:t>
      </w:r>
      <w:r w:rsidRPr="006C32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Oddziału Zewnętrznego w Stawiszynie Aresztu Śledczego w Grójcu </w:t>
      </w:r>
      <w:r w:rsidR="004E7387" w:rsidRPr="004E738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o powierzchni użytkowej </w:t>
      </w:r>
      <w:r w:rsidR="004E7387">
        <w:rPr>
          <w:rFonts w:ascii="Times New Roman" w:eastAsia="Times New Roman" w:hAnsi="Times New Roman" w:cs="Times New Roman"/>
          <w:sz w:val="24"/>
          <w:szCs w:val="24"/>
          <w:lang w:eastAsia="ar-SA"/>
        </w:rPr>
        <w:t>3707,15</w:t>
      </w:r>
      <w:r w:rsidR="004E7387" w:rsidRPr="004E738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m</w:t>
      </w:r>
      <w:r w:rsidR="004E7387" w:rsidRPr="004E36EA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ar-SA"/>
        </w:rPr>
        <w:t>2</w:t>
      </w:r>
      <w:r w:rsidR="004E36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</w:t>
      </w:r>
      <w:r w:rsidRPr="006C32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oraz </w:t>
      </w:r>
      <w:r w:rsidR="006255F5">
        <w:rPr>
          <w:rFonts w:ascii="Times New Roman" w:eastAsia="Times New Roman" w:hAnsi="Times New Roman" w:cs="Times New Roman"/>
          <w:sz w:val="24"/>
          <w:szCs w:val="24"/>
          <w:lang w:eastAsia="ar-SA"/>
        </w:rPr>
        <w:t>czterech</w:t>
      </w:r>
      <w:r w:rsidRPr="006C32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samochodów Zleceniodawcy w systemie monitoringu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0"/>
      <w:r w:rsidRPr="006C32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zgodnie z opisem określonym </w:t>
      </w:r>
      <w:r w:rsidR="007B736E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ogłoszeniu.</w:t>
      </w:r>
    </w:p>
    <w:p w:rsidR="006C32A3" w:rsidRPr="006C32A3" w:rsidRDefault="006C32A3" w:rsidP="006C3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6C32A3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Świadczenie usług objętych niniejszą umową będzie się odbywało zgodnie wymaganiami określonymi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32A3">
        <w:rPr>
          <w:rFonts w:ascii="Times New Roman" w:eastAsia="Times New Roman" w:hAnsi="Times New Roman" w:cs="Times New Roman"/>
          <w:sz w:val="24"/>
          <w:szCs w:val="24"/>
          <w:lang w:eastAsia="ar-SA"/>
        </w:rPr>
        <w:t>zapytaniu ofertowym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9535B" w:rsidRDefault="003B222C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</w:p>
    <w:p w:rsidR="000766A3" w:rsidRDefault="00076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49535B" w:rsidRDefault="003B222C" w:rsidP="008C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wykonania przedmiotu umowy </w:t>
      </w:r>
      <w:r w:rsid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</w:t>
      </w:r>
      <w:r w:rsid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</w:t>
      </w:r>
      <w:r w:rsid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Aresztu Śledczego w Grójcu</w:t>
      </w:r>
      <w:r w:rsid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Armii Krajowej 21, 05-600 Grójec</w:t>
      </w:r>
      <w:r w:rsidR="00590A54">
        <w:rPr>
          <w:rFonts w:ascii="Times New Roman" w:eastAsia="Times New Roman" w:hAnsi="Times New Roman" w:cs="Times New Roman"/>
          <w:sz w:val="24"/>
          <w:szCs w:val="24"/>
          <w:lang w:eastAsia="pl-PL"/>
        </w:rPr>
        <w:t>, kojca dla psa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90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budynków 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Zewnętrznego w Stawiszynie Aresztu Śledczego w Grójcu</w:t>
      </w:r>
      <w:r w:rsid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>, Stawiszyn 31, 26-800 Białobrzegi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wszystk</w:t>
      </w:r>
      <w:r w:rsidR="004A0E3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samochod</w:t>
      </w:r>
      <w:r w:rsidR="004A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Zleceniodawcy w systemie monitoringu</w:t>
      </w:r>
      <w:r w:rsidR="009E20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E2090" w:rsidRDefault="009E2090" w:rsidP="008C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9E209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przedmiotu umowy obejmuje:</w:t>
      </w:r>
    </w:p>
    <w:p w:rsidR="009E2090" w:rsidRDefault="009E2090" w:rsidP="009E209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09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usługi doraźnej dezynfekcji, dezynsekcji i deratyzacji na zgłoszenie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E2090" w:rsidRDefault="009E2090" w:rsidP="009E209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usługi sukcesywnej deratyzacji </w:t>
      </w:r>
      <w:r w:rsidR="00590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kojca dla psa oraz </w:t>
      </w:r>
      <w:r w:rsidRPr="009E2090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budynków</w:t>
      </w:r>
      <w:r w:rsidRPr="009E2090">
        <w:t xml:space="preserve"> </w:t>
      </w:r>
      <w:r w:rsidRPr="009E2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Aresztu Śledczego w Grójcu, Oddziału Zewnętrznego w Stawiszynie Aresztu Śledczego w Grójcu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cztery</w:t>
      </w:r>
      <w:r w:rsidRPr="009E2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79B8" w:rsidRDefault="009B79B8" w:rsidP="009B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9B79B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świadczonych usług Wykonawca zobowiązuje się do:</w:t>
      </w:r>
    </w:p>
    <w:p w:rsidR="00CC5252" w:rsidRPr="00CC5252" w:rsidRDefault="00CC5252" w:rsidP="00CC525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252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uzupełniania preparatów i środków wabiących;</w:t>
      </w:r>
    </w:p>
    <w:p w:rsidR="00CC5252" w:rsidRPr="00CC5252" w:rsidRDefault="00CC5252" w:rsidP="00CC525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sporządzania protokołów z przeprowadzonych kontroli dezynfekcji, dezynsekcji i deratyzacji </w:t>
      </w:r>
      <w:r w:rsidR="00590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kojca dla psa, </w:t>
      </w:r>
      <w:r w:rsidRPr="00CC525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budynków Aresztu Śledczego w Grójcu, Oddziału Zewnętrznego w Stawiszynie Aresztu Śledczego w Grójcu oraz wszystkich samochodów Zleceniodawcy w systemie monitoringu;</w:t>
      </w:r>
    </w:p>
    <w:p w:rsidR="00E62967" w:rsidRDefault="00E62967" w:rsidP="00E6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Wykonawca zobowiązany jest do realizacji przedmiotu umowy w terminach:</w:t>
      </w:r>
    </w:p>
    <w:p w:rsidR="00E62967" w:rsidRDefault="00E62967" w:rsidP="00E6296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świadczenia usługi sukcesywnej: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deratyzacja budynków cztery razy w roku w miesiącach</w:t>
      </w:r>
      <w:r w:rsidR="00882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wrzesień, grudzień, marzec, czerwiec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: do 15 dnia danego miesiąca, a jeżeli dzień ten przypada na dzień ustawowo wolny od pracy, czynności wykonane będą w najbliższym dniu roboczym poprzedzającym dzień wolny; dni robocze (od poniedziałku do piątku) w godzinach od 8.00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15.00.</w:t>
      </w:r>
    </w:p>
    <w:p w:rsidR="00E62967" w:rsidRDefault="00E62967" w:rsidP="00E6296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świadczenia usługi doraźnej dezynfekcji, dezynsekcji, deratyzacji na zgłoszenie Zamawiającego Wykonawca zobowiązany jest podjąć działania w ciągu </w:t>
      </w:r>
      <w:r w:rsidR="008B628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godzin od chwili zgłoszenia. Jeżeli termin </w:t>
      </w:r>
      <w:r w:rsidR="008B628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upływa w dniu ustawowo wolnym od pracy, Wykonawca zobowiązany jest do wykonania usługi w godz. 8.00÷1</w:t>
      </w:r>
      <w:r w:rsidR="008B628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1" w:name="_GoBack"/>
      <w:bookmarkEnd w:id="1"/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 w pierwszym dniu </w:t>
      </w:r>
      <w:r w:rsidR="004A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roboczym 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następującym po dniu ustawowo wolnym od pracy.</w:t>
      </w:r>
    </w:p>
    <w:p w:rsidR="00E62967" w:rsidRDefault="00E62967" w:rsidP="00E6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składać zgłoszenia świadczenia usług telefonicznie na numer: </w:t>
      </w:r>
      <w:r w:rsidR="00BB406A" w:rsidRPr="00BB40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…………….</w:t>
      </w:r>
      <w:r w:rsidR="0005746F" w:rsidRPr="00BB40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drogą elektroniczną na adres e-mail: </w:t>
      </w:r>
      <w:r w:rsidR="00BB406A" w:rsidRPr="00BB40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………..</w:t>
      </w:r>
    </w:p>
    <w:p w:rsidR="00E62967" w:rsidRDefault="00E62967" w:rsidP="00E6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każdorazowo dostarczy protokół z wykonania usługi, w celu zatwierdzenia jej wykonania przez przedstawiciela Zamawiającego, zawierający co najmniej następujące informacje: datę przeprowadzenia usługi, rodzaj przeprowadzonej usługi, miejsce przeprowadzenia usługi, nazwy środków, które zostały użyte podczas przeprowadzania usługi.</w:t>
      </w:r>
    </w:p>
    <w:p w:rsidR="00E62967" w:rsidRPr="00E62967" w:rsidRDefault="00E62967" w:rsidP="00E6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 czasie świadczeni a usługi zostaną stwierdzone wady w jej wykonaniu , Zamawiający ma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odmówić przyjęcia usługi i podpisania protokołu usługi do czasu ich usunięcia.</w:t>
      </w:r>
    </w:p>
    <w:p w:rsidR="00123A18" w:rsidRDefault="0012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7CF" w:rsidRDefault="00123A18" w:rsidP="00796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123A18" w:rsidRDefault="003B222C" w:rsidP="0079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7967CF" w:rsidRPr="007967C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1. Wykonawca usługi jest zobowiązany:</w:t>
      </w:r>
    </w:p>
    <w:p w:rsidR="007967CF" w:rsidRDefault="007967CF" w:rsidP="007967C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56600857"/>
      <w:r w:rsidRPr="007967CF">
        <w:rPr>
          <w:rFonts w:ascii="Times New Roman" w:eastAsia="Times New Roman" w:hAnsi="Times New Roman" w:cs="Times New Roman"/>
          <w:sz w:val="24"/>
          <w:szCs w:val="24"/>
          <w:lang w:eastAsia="pl-PL"/>
        </w:rPr>
        <w:t>reagować skutecznie na powstałe zagrożenia (dotyczy szczególnie wykonania doraźnej dezynsekcji i deratyzacji);</w:t>
      </w:r>
    </w:p>
    <w:p w:rsidR="007967CF" w:rsidRDefault="007967CF" w:rsidP="007967C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7CF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używać preparatów i środków wabiących, które posiadają karty charakterystyki i decyzje Ministra Zdrowia, Polskiego Zakładu Higieny;</w:t>
      </w:r>
    </w:p>
    <w:p w:rsidR="007967CF" w:rsidRDefault="007967CF" w:rsidP="007967C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7CF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dostosować się do zaleceń SANEPID-u i innych instytucji kontrolujących w ramach świadczonego przedmiotu umowy;</w:t>
      </w:r>
    </w:p>
    <w:p w:rsidR="007967CF" w:rsidRDefault="007967CF" w:rsidP="007967C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zabezpieczenia we własnym zakresie i na własny koszt narzędzi, sprzętu, środków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7CF">
        <w:rPr>
          <w:rFonts w:ascii="Times New Roman" w:eastAsia="Times New Roman" w:hAnsi="Times New Roman" w:cs="Times New Roman"/>
          <w:sz w:val="24"/>
          <w:szCs w:val="24"/>
          <w:lang w:eastAsia="pl-PL"/>
        </w:rPr>
        <w:t>preparatów niezbędnych do świadczenia usługi;</w:t>
      </w:r>
    </w:p>
    <w:p w:rsidR="007967CF" w:rsidRDefault="007967CF" w:rsidP="007967C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7CF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przestrzegania zasad bezpieczeństwa i higieny pracy oraz warunków p. poż.</w:t>
      </w:r>
    </w:p>
    <w:bookmarkEnd w:id="2"/>
    <w:p w:rsidR="007967CF" w:rsidRDefault="007967CF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D25C0"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odpowiedzialny jest za zagospodarowanie wszelkich odpadów, w tym kategorii 1 i 2 ,wytwarzanych przez siebie w związku z wykonywaniem umowy.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pełną odpowiedzialność za wszelkie zaniedbania wynikające z </w:t>
      </w:r>
    </w:p>
    <w:p w:rsidR="004D25C0" w:rsidRDefault="00825D7E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D25C0"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aruszenia</w:t>
      </w:r>
      <w:r w:rsid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25C0"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postanowień niniejszej umowy, powstałe szkody wynikłe z niezrealizowania lub źle zrealizowanego</w:t>
      </w:r>
      <w:r w:rsid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25C0"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umowy, w tym za osoby działające w jego imieniu lub na jego zlecenie.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powstania strat w mieniu/sprzęcie</w:t>
      </w:r>
      <w:r w:rsidRPr="004D25C0"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Aresztu Śledczego w Grójcu, Oddziału Zewnętrznego w Stawiszynie Aresztu Śledczego w Grójcu wynikających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realizacji umowy przez Wykonawcę, osoby działające w jego imieniu lub przez niego wyznaczone,</w:t>
      </w:r>
      <w:r w:rsidR="0082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dokona naprawy lub pokryje koszty naprawy ww. mienia/sprzętu.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pełne zabezpieczenie warunków BHP i p.poż. przy realizacji przedmiotu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w celu realizacji przedmiotu umowy posiada odpowiednie zasoby techniczne,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odpowiednią bazą do wykonania usługi w zakresie objętym umową, personel posiadający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zdolności, doświadczenie, wiedzę oraz wymagane uprawnienia i kwalifikacje w zakresie niezbędnym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przedmiotu umowy.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osoby działające w jego imieniu oraz przez niego wyznaczone w celu świadczenia 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zobowiązane są przestrzegać porządku, zasad poruszania się oraz postępować zgodnie z wymogami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nadzorujących ich obecność na terenie Zamawiającego.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ciągu pięciu dni od dnia podpisania umowy przekaże Zamawiającemu wykaz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oraz wykaz pojazdów mechanicznych biorących udział w realizacji 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poinformować w formie pisemnej Zamawiającego o każdorazowej zmianie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tych pracowników. Każdorazowa zmiana wykazu osób nie wymaga aneksu do umowy.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przedstawienia najpóźniej w ciągu dwóch dni od zaistnienia zmiany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 pracowników zatrudnionych przy realizacji niniejszej umowy.</w:t>
      </w:r>
    </w:p>
    <w:p w:rsidR="004D25C0" w:rsidRPr="007967CF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A18" w:rsidRDefault="00123A18" w:rsidP="00123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4D2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055B75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wartość zamówienia na :</w:t>
      </w:r>
      <w:r w:rsidR="00055B75" w:rsidRPr="00BB40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B406A" w:rsidRPr="00BB40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 co stanowi ;</w:t>
      </w:r>
      <w:r w:rsidR="00221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406A" w:rsidRPr="00BB40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 brutto. </w:t>
      </w:r>
      <w:r w:rsidR="004A0E3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="00BB40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4A0E3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, II, III, IV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kwartał </w:t>
      </w:r>
      <w:r w:rsid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deratyzacji 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 </w:t>
      </w:r>
      <w:r w:rsidR="004A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 doraźnej </w:t>
      </w:r>
      <w:bookmarkStart w:id="3" w:name="_Hlk77079294"/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dezynfekcji, deratyzacji, dezynsekcji</w:t>
      </w:r>
      <w:bookmarkEnd w:id="3"/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zgłoszenie Zamawiającego</w:t>
      </w:r>
      <w:r w:rsid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5B75" w:rsidRDefault="00055B75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1.1. </w:t>
      </w:r>
      <w:r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wartość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odatkow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dezynfekcji, deratyzacji, dezynsekcji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: </w:t>
      </w:r>
      <w:r w:rsidR="00BB40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221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netto co stanowi ; </w:t>
      </w:r>
      <w:r w:rsidR="00BB40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="00057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zł  brutto. Słownie:</w:t>
      </w:r>
      <w:r w:rsidR="00BB4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……………………………………………..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określone w ust. 1</w:t>
      </w:r>
      <w:r w:rsidR="0050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ust. 1.1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ustalone w oparciu o złożoną przez Wykonawcę ofertę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cenową</w:t>
      </w:r>
      <w:r w:rsidR="00503E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w wynagrodzeniu określonym w </w:t>
      </w:r>
      <w:r w:rsidR="00503E58" w:rsidRPr="0050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oraz ust. 1.1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uwzględnił wszystkie koszty i wydatki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w ramach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25C0"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Ryzyko i odpowiedzialność z tytułu oszacowania kosztów i wydatków związanych z realizacją niniejszej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objętych powyższym wynagrodzeniem, jak również oddziaływanie innych czynników mogących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wpływ na koszty i wydatki, ponosi Wykonawca. Ewentualne niedoszacowanie, pominięcie, zmiana cen nie może być podstawą do żądania zmiany wynagrodzenia.</w:t>
      </w:r>
      <w:r w:rsid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do uiszczania należności za każdą usługę przelewem w terminie 30 dni od daty otrzymania prawidłowo wystawionej faktury Wykonawcy z zastrzeżeniem ust.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. Strony dopuszczają możliwość opóźnienia w zapłacie (jednak nie dłużej niż 30 dni) z uwagi na okresowy brak środków finansowych Zamawiającego bez naliczania odsetek ustawowych lub jakichkolwiek innych roszczeń przez Wykonawcę.</w:t>
      </w:r>
    </w:p>
    <w:p w:rsid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Protokół, o którym mowa w § 2 ust. 6, stanowi podstawę zapłaty faktury VAT.</w:t>
      </w:r>
    </w:p>
    <w:p w:rsidR="003E3E19" w:rsidRDefault="003E3E19" w:rsidP="003E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E19" w:rsidRDefault="003E3E19" w:rsidP="003E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3E3E19" w:rsidRDefault="003E3E19" w:rsidP="003E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E19" w:rsidRP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zobowiązuje się wykonać przedmiot umowy własnymi siłami.</w:t>
      </w:r>
    </w:p>
    <w:p w:rsid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nie może powierzyć świadczenia przedmiotu umowy podwykonawcom.</w:t>
      </w:r>
    </w:p>
    <w:p w:rsidR="0049535B" w:rsidRDefault="0049535B" w:rsidP="00B376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3E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BB406A" w:rsidRDefault="00BB406A" w:rsidP="003E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E19" w:rsidRP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udziela Zamawiającemu gwarancji na wykonane zabiegi zwalczające szkodniki. Gwarancja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cały okres wykonywania umowy.</w:t>
      </w:r>
    </w:p>
    <w:p w:rsidR="003E3E19" w:rsidRP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stwierdzenia aktywności szkodników w okresie gwarancji, Wykonawca zobowiązany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przeprowadzenia wszelkich niezbędnych czynności (w tym zabiegów dodatkowych), zmierzających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wyeliminowania szkodników.</w:t>
      </w:r>
    </w:p>
    <w:p w:rsidR="003E3E19" w:rsidRP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wykonania nieskutecznego zabiegu, koszty jego ponownego wykonania ponosi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Wykonawca.</w:t>
      </w:r>
    </w:p>
    <w:p w:rsidR="0049535B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4. Wezwania reklamacyjne Zamawiającego dotyczące wykonanego zabiegu przez Wykonawcę 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przesyłane drogą elektroniczną lub za pomocą faksu lub pisemnie na dane kontaktowe określone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ust. 5.</w:t>
      </w:r>
    </w:p>
    <w:p w:rsidR="001F501C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F1DE3" w:rsidRDefault="008F1DE3" w:rsidP="001F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06A" w:rsidRDefault="00BB406A" w:rsidP="001F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06A" w:rsidRDefault="00BB406A" w:rsidP="001F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1F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7</w:t>
      </w:r>
    </w:p>
    <w:p w:rsidR="004F27DC" w:rsidRDefault="004F27DC" w:rsidP="004F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4F27DC">
        <w:rPr>
          <w:rFonts w:ascii="Times New Roman" w:eastAsia="Times New Roman" w:hAnsi="Times New Roman" w:cs="Times New Roman"/>
          <w:sz w:val="24"/>
          <w:szCs w:val="24"/>
          <w:lang w:eastAsia="pl-PL"/>
        </w:rPr>
        <w:t>Ceny jednostkowe brutto poszczególnych artykułów mogą ulegać zmianom wyłącznie w sytuacji ustawowej zmiany stawki podatku od towarów i usług VAT. Zmiana cen musi zostać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7D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wprowadzona aneksem do niniejszej umowy.</w:t>
      </w:r>
    </w:p>
    <w:p w:rsidR="00631711" w:rsidRDefault="00631711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Wszelkie zmiany niniejszej umowy wymagają formy pisemnej pod rygorem nieważności. Niedopuszczalne są zmiany istotnych postanowień umowy, w stosunku do treści oferty Wykonawcy</w:t>
      </w:r>
      <w:r w:rsidR="006317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31711" w:rsidRPr="00631711" w:rsidRDefault="006317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35B" w:rsidRDefault="003B2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49535B" w:rsidRDefault="0049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A18" w:rsidRDefault="003B222C" w:rsidP="0063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okres</w:t>
      </w:r>
      <w:r w:rsid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440C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  <w:r w:rsidR="00E7641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dnia jej podpisania</w:t>
      </w:r>
      <w:r w:rsid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4F27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E7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631711" w:rsidRPr="00631711" w:rsidRDefault="00631711" w:rsidP="0063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umawiają się, iż pisma dotyczące wykonania umowy będą przesyłane na</w:t>
      </w:r>
    </w:p>
    <w:p w:rsidR="003E3E19" w:rsidRP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</w:t>
      </w:r>
    </w:p>
    <w:p w:rsid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 Śledczy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Grójcu</w:t>
      </w:r>
    </w:p>
    <w:p w:rsid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Armii Krajowej 21,</w:t>
      </w:r>
    </w:p>
    <w:p w:rsidR="003E3E19" w:rsidRPr="00CA54F2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05-600 Grójec</w:t>
      </w:r>
    </w:p>
    <w:p w:rsidR="003E3E19" w:rsidRPr="00CA54F2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tel.: </w:t>
      </w:r>
      <w:r w:rsidR="00CA54F2" w:rsidRP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+48 </w:t>
      </w:r>
      <w:r w:rsidRP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664</w:t>
      </w:r>
      <w:r w:rsidR="00CA54F2" w:rsidRP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2052</w:t>
      </w:r>
      <w:r w:rsidRP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fax: </w:t>
      </w:r>
      <w:r w:rsidR="00CA54F2" w:rsidRP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6</w:t>
      </w:r>
      <w:r w:rsid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64-27-25</w:t>
      </w:r>
    </w:p>
    <w:p w:rsidR="003E3E19" w:rsidRP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 mail: as_</w:t>
      </w:r>
      <w:r w:rsid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grojec@sw.gov.pl</w:t>
      </w:r>
    </w:p>
    <w:p w:rsid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WYKONAWCA: </w:t>
      </w:r>
    </w:p>
    <w:p w:rsidR="00CA54F2" w:rsidRDefault="00BB406A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BB406A" w:rsidRDefault="00BB406A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BB406A" w:rsidRPr="00CA54F2" w:rsidRDefault="00BB406A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2. Wszelkie zawiadomienia, pisma oraz dokumentacja przekazywana w związku z realizacją niniejszej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wystosowane przez prawidłowo umocowanych przedstawicieli Stron będą miały formę pisemną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będą uważane za przekazane prawidłowo, jeżeli będą doręczone osobiście, wysłane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 firmy kurierskiej lub przesyłką poleconą na wskazane w umowie adresy.</w:t>
      </w:r>
    </w:p>
    <w:p w:rsid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przesłanie pism nie zawierających oświadczeń woli Stron (zawiadomienia, zgłoszenia,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informacje) faksem lub drogą elektroniczną.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mają obowiązek informowania się o zmianach adresów do korespondencji, adresów poczty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email, numeru telefonów i faksów. W przypadku nie udzielenia informacji o zmianie danych wskazanych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w ust. 2 korespondencję przesłaną pod te adresy lub numery uważa się za doręczoną.</w:t>
      </w:r>
    </w:p>
    <w:p w:rsidR="00631711" w:rsidRPr="00CA54F2" w:rsidRDefault="0063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E2C" w:rsidRDefault="003B222C" w:rsidP="00221E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E404E1" w:rsidRDefault="00E404E1" w:rsidP="00221E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4F2" w:rsidRDefault="00CA54F2" w:rsidP="00CA54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razie niewykonania lub nienależytego wykonania umowy przez Wykonawcę </w:t>
      </w:r>
    </w:p>
    <w:p w:rsidR="00CA54F2" w:rsidRPr="00CA54F2" w:rsidRDefault="00CA54F2" w:rsidP="00CA54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miał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naliczenia Wykonawcy kar umownych w następujących wysokościach:</w:t>
      </w:r>
    </w:p>
    <w:p w:rsidR="0049535B" w:rsidRDefault="00CA54F2" w:rsidP="00503E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 opóźnienie w wykonaniu przedmiotu umowy w wysokości 0,1 % kwoty określonej w § </w:t>
      </w:r>
      <w:r w:rsidR="00503E5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dzień opóźnienia wykonania usługi licząc od terminu określonego w § 2 ust. 4</w:t>
      </w:r>
    </w:p>
    <w:p w:rsidR="00631711" w:rsidRDefault="00D31563" w:rsidP="00221E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Pr="00D3156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315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rozwiązania umowy z przyczyn za które odpowiada Wykonawca – 5 % wartości zamówienia brutto określonego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31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D31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1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umowy.</w:t>
      </w:r>
    </w:p>
    <w:p w:rsidR="00674592" w:rsidRDefault="00674592" w:rsidP="00221E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674592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ust. 1 nie wyłączają uprawnienia Zamawiającego do dochodzenia odszkodowania przenoszącego wysokość zastrzeżonej kary.</w:t>
      </w:r>
    </w:p>
    <w:p w:rsidR="00E404E1" w:rsidRDefault="00E404E1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4E1" w:rsidRDefault="00E404E1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:rsidR="00D31563" w:rsidRDefault="00D31563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może odstąpić od umowy jeżeli: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1) jeżeli Wykonawca nie przystąpił do wykonania umowy bez uzasadnionych przyczyn,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) jeżeli Wykonawca przerwał realizację umowy i nie kontynuuje jej pomimo wezwania Zamawiającego złożonego na piśmie,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) jeżeli Wykonawca nie wykonuje zobowiązań umownych;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) Wykonawca oddeleguje do realizacji przedmiotu umowy pracowników niespełniających warunków,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§ 3 ust. 7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przypadkach, o których mowa w ust. 1 Wykonawca może żądać wyłącznie wynagrodzenia należnego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wykonania części umowy.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może rozwiązać umowę bez wypowiedzenia jeżeli: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1) zostanie wszczęte postępowanie o ogłoszeniu upadłości Wykonawcy;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2) zostanie podjęta likwidacja Wykonawcy;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3) jeżeli w trybie postępowania egzekucyjnego zostanie zajęty majątek Wykonawcy;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4) Wykonawca utraci wymagane uprawnienia do wykonywania działalności w zakresie dotyczącym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umowy;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5) Wykonawca co najmniej trzy razy zrealizuje usługę z opóźnieniem, z wyjątkiem opóźnienia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spowodowanego udokumentowanymi sytuacjami losowymi, których Wykonawca nie mógł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przewidzieć przy zachowaniu najwyższej staranności.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4. Każdej ze stron przysługuje prawo do wypowiedzenia umowy z zachowaniem miesięcznego okresu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wypowiedzenia. Wypowiedzenie następuje z zachowaniem formy pisemnej. Bieg terminu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wypowiedzenia rozpoczyna się z pierwszym dniem miesiąca następującego po miesiącu, w którym strona złożyła wypowiedzenie i upływa ostatniego dnia miesiąca.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5. Odstąpienie od umowy powinno nastąpić w terminie do 30 dni od dnia powzięcia przez Zamawiającego wiadomości o okolicznościach uzasadniających odstąpienie w formie pisemnej pod 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orem nieważności takiego oświadczenia i powinno z</w:t>
      </w:r>
      <w:r w:rsidR="004A0E3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wierać uzasadnienie.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54F2" w:rsidRDefault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6. Zamawiający może odstąpić od umowy w razie zaistnienia istotnej zmiany okoliczności powodującej,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umowy nie leży w interesie publicznym, czego nie można było przewidzieć w chwili jej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zawarcia, w terminie 30 dni od powzięcia przez Zamawiającego wiadomości o tych okolicznościach.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tym przypadku Wykonawca może żądać wyłącznie wynagrodzenia należnego mu do dnia odstąpienia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przez Zamawiającego.</w:t>
      </w:r>
    </w:p>
    <w:p w:rsidR="00631711" w:rsidRDefault="003B222C" w:rsidP="0063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9535B" w:rsidRDefault="003B222C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503077" w:rsidRDefault="00503077" w:rsidP="0050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kwestie sporne wynikłe w trakcie realizacji umowy Strony rozstrzygać będą polubownie,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w przypadku nie dojścia do po rozumienia, właściwym do rozpoznania sporu będzie sąd właściwy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Zamawiającego.</w:t>
      </w:r>
    </w:p>
    <w:p w:rsidR="00503077" w:rsidRDefault="00503077" w:rsidP="0050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077" w:rsidRDefault="00503077" w:rsidP="00503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503077" w:rsidRPr="00503077" w:rsidRDefault="00503077" w:rsidP="0050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1. Umowa podlega prawu polskiemu i zgodnie z nim powinna być interpretowana. W zakresie</w:t>
      </w:r>
    </w:p>
    <w:p w:rsidR="00503077" w:rsidRPr="00503077" w:rsidRDefault="00503077" w:rsidP="0050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nieuregulowanym w umowie znajdują zastosowanie przepisy Kodeksu Cywilnego.</w:t>
      </w:r>
    </w:p>
    <w:p w:rsidR="00503077" w:rsidRPr="00503077" w:rsidRDefault="00503077" w:rsidP="0050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Zmiany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postanowień zawartej umowy mogą nastąpić za zgodą obu stron, wyrażoną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 pod rygorem nieważności w formie aneksów.</w:t>
      </w:r>
    </w:p>
    <w:p w:rsidR="00503077" w:rsidRDefault="00D31563" w:rsidP="0050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</w:t>
      </w:r>
      <w:r w:rsidR="00503077"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została sporządzona w dwóch jednobrzmiących egzemplarzach, po jednym dla każdej Strony</w:t>
      </w:r>
    </w:p>
    <w:p w:rsidR="00B376F5" w:rsidRDefault="00B376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Pr="00511B36" w:rsidRDefault="003B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  <w:r w:rsidR="00036DE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sectPr w:rsidR="0049535B" w:rsidRPr="00511B3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EC2" w:rsidRDefault="00A03EC2" w:rsidP="00D533D5">
      <w:pPr>
        <w:spacing w:after="0" w:line="240" w:lineRule="auto"/>
      </w:pPr>
      <w:r>
        <w:separator/>
      </w:r>
    </w:p>
  </w:endnote>
  <w:endnote w:type="continuationSeparator" w:id="0">
    <w:p w:rsidR="00A03EC2" w:rsidRDefault="00A03EC2" w:rsidP="00D5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EC2" w:rsidRDefault="00A03EC2" w:rsidP="00D533D5">
      <w:pPr>
        <w:spacing w:after="0" w:line="240" w:lineRule="auto"/>
      </w:pPr>
      <w:r>
        <w:separator/>
      </w:r>
    </w:p>
  </w:footnote>
  <w:footnote w:type="continuationSeparator" w:id="0">
    <w:p w:rsidR="00A03EC2" w:rsidRDefault="00A03EC2" w:rsidP="00D53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1BF52AC9"/>
    <w:multiLevelType w:val="hybridMultilevel"/>
    <w:tmpl w:val="4E70B2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A72A35"/>
    <w:multiLevelType w:val="hybridMultilevel"/>
    <w:tmpl w:val="C5420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704C9"/>
    <w:multiLevelType w:val="hybridMultilevel"/>
    <w:tmpl w:val="8CB2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836E9"/>
    <w:multiLevelType w:val="hybridMultilevel"/>
    <w:tmpl w:val="EF925614"/>
    <w:lvl w:ilvl="0" w:tplc="FB58E1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C2927"/>
    <w:multiLevelType w:val="hybridMultilevel"/>
    <w:tmpl w:val="6EA40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677A0437"/>
    <w:multiLevelType w:val="hybridMultilevel"/>
    <w:tmpl w:val="B1CE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F29AB"/>
    <w:multiLevelType w:val="multilevel"/>
    <w:tmpl w:val="8FDEC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C9D0F48"/>
    <w:multiLevelType w:val="hybridMultilevel"/>
    <w:tmpl w:val="BA3C4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50B96"/>
    <w:multiLevelType w:val="hybridMultilevel"/>
    <w:tmpl w:val="32BE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B"/>
    <w:rsid w:val="000170BB"/>
    <w:rsid w:val="00032DB7"/>
    <w:rsid w:val="00036DE3"/>
    <w:rsid w:val="00055B75"/>
    <w:rsid w:val="0005746F"/>
    <w:rsid w:val="000766A3"/>
    <w:rsid w:val="00080143"/>
    <w:rsid w:val="000966F8"/>
    <w:rsid w:val="00097A03"/>
    <w:rsid w:val="000B471A"/>
    <w:rsid w:val="000C4CEA"/>
    <w:rsid w:val="000E155D"/>
    <w:rsid w:val="00117BE8"/>
    <w:rsid w:val="00123A18"/>
    <w:rsid w:val="001350DD"/>
    <w:rsid w:val="0017244F"/>
    <w:rsid w:val="00196430"/>
    <w:rsid w:val="001A27D7"/>
    <w:rsid w:val="001A31CD"/>
    <w:rsid w:val="001C4F08"/>
    <w:rsid w:val="001F501C"/>
    <w:rsid w:val="00211CD3"/>
    <w:rsid w:val="00221E2C"/>
    <w:rsid w:val="00230885"/>
    <w:rsid w:val="002951AE"/>
    <w:rsid w:val="002A375E"/>
    <w:rsid w:val="002E7662"/>
    <w:rsid w:val="00313227"/>
    <w:rsid w:val="003249AA"/>
    <w:rsid w:val="003439A6"/>
    <w:rsid w:val="0034440C"/>
    <w:rsid w:val="003712BA"/>
    <w:rsid w:val="00376E95"/>
    <w:rsid w:val="0038125E"/>
    <w:rsid w:val="003A7A17"/>
    <w:rsid w:val="003B222C"/>
    <w:rsid w:val="003C40DC"/>
    <w:rsid w:val="003E3E19"/>
    <w:rsid w:val="00431DC4"/>
    <w:rsid w:val="004422D6"/>
    <w:rsid w:val="004579D4"/>
    <w:rsid w:val="00485679"/>
    <w:rsid w:val="0049535B"/>
    <w:rsid w:val="004A0E31"/>
    <w:rsid w:val="004D22BF"/>
    <w:rsid w:val="004D25C0"/>
    <w:rsid w:val="004E36EA"/>
    <w:rsid w:val="004E7387"/>
    <w:rsid w:val="004F27DC"/>
    <w:rsid w:val="00503077"/>
    <w:rsid w:val="00503E58"/>
    <w:rsid w:val="00511B36"/>
    <w:rsid w:val="0052478A"/>
    <w:rsid w:val="00590A54"/>
    <w:rsid w:val="00592507"/>
    <w:rsid w:val="005A5C5B"/>
    <w:rsid w:val="006255F5"/>
    <w:rsid w:val="00627525"/>
    <w:rsid w:val="00631711"/>
    <w:rsid w:val="00674592"/>
    <w:rsid w:val="00690648"/>
    <w:rsid w:val="00697126"/>
    <w:rsid w:val="006A77D8"/>
    <w:rsid w:val="006C32A3"/>
    <w:rsid w:val="006F4651"/>
    <w:rsid w:val="00713D81"/>
    <w:rsid w:val="007413BE"/>
    <w:rsid w:val="00760EA9"/>
    <w:rsid w:val="007628CE"/>
    <w:rsid w:val="0078263F"/>
    <w:rsid w:val="00786DA8"/>
    <w:rsid w:val="007967CF"/>
    <w:rsid w:val="007A6F74"/>
    <w:rsid w:val="007B736E"/>
    <w:rsid w:val="007C191D"/>
    <w:rsid w:val="00813324"/>
    <w:rsid w:val="008236AC"/>
    <w:rsid w:val="00825D7E"/>
    <w:rsid w:val="00830035"/>
    <w:rsid w:val="00882EBD"/>
    <w:rsid w:val="00884939"/>
    <w:rsid w:val="0089329B"/>
    <w:rsid w:val="008A605C"/>
    <w:rsid w:val="008B628E"/>
    <w:rsid w:val="008C0E26"/>
    <w:rsid w:val="008D036D"/>
    <w:rsid w:val="008F1DE3"/>
    <w:rsid w:val="00920D7F"/>
    <w:rsid w:val="009223F4"/>
    <w:rsid w:val="00924A07"/>
    <w:rsid w:val="009638CD"/>
    <w:rsid w:val="009B79B8"/>
    <w:rsid w:val="009E2090"/>
    <w:rsid w:val="00A03EC2"/>
    <w:rsid w:val="00A116ED"/>
    <w:rsid w:val="00A36AD7"/>
    <w:rsid w:val="00A377BC"/>
    <w:rsid w:val="00AA3FAB"/>
    <w:rsid w:val="00AA5477"/>
    <w:rsid w:val="00B376F5"/>
    <w:rsid w:val="00B53FA0"/>
    <w:rsid w:val="00B54988"/>
    <w:rsid w:val="00B64EF2"/>
    <w:rsid w:val="00B70D9A"/>
    <w:rsid w:val="00BB406A"/>
    <w:rsid w:val="00BC5F07"/>
    <w:rsid w:val="00BE17C2"/>
    <w:rsid w:val="00C0723D"/>
    <w:rsid w:val="00C129AB"/>
    <w:rsid w:val="00C66F4A"/>
    <w:rsid w:val="00C73F05"/>
    <w:rsid w:val="00CA54F2"/>
    <w:rsid w:val="00CC5252"/>
    <w:rsid w:val="00D31563"/>
    <w:rsid w:val="00D366D9"/>
    <w:rsid w:val="00D533D5"/>
    <w:rsid w:val="00D5657D"/>
    <w:rsid w:val="00D71831"/>
    <w:rsid w:val="00D84C30"/>
    <w:rsid w:val="00DC1E7E"/>
    <w:rsid w:val="00DF4FC8"/>
    <w:rsid w:val="00E12938"/>
    <w:rsid w:val="00E2145C"/>
    <w:rsid w:val="00E404E1"/>
    <w:rsid w:val="00E52E90"/>
    <w:rsid w:val="00E62967"/>
    <w:rsid w:val="00E76418"/>
    <w:rsid w:val="00E97B05"/>
    <w:rsid w:val="00EA37D1"/>
    <w:rsid w:val="00EC14D7"/>
    <w:rsid w:val="00F00CF4"/>
    <w:rsid w:val="00F10395"/>
    <w:rsid w:val="00F5152F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4F75"/>
  <w15:docId w15:val="{CF3FD753-30BB-4319-8089-799FBB02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3A1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53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1900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100</cp:revision>
  <cp:lastPrinted>2017-07-07T13:05:00Z</cp:lastPrinted>
  <dcterms:created xsi:type="dcterms:W3CDTF">2019-08-21T15:23:00Z</dcterms:created>
  <dcterms:modified xsi:type="dcterms:W3CDTF">2023-08-30T07:35:00Z</dcterms:modified>
  <dc:language>pl-PL</dc:language>
</cp:coreProperties>
</file>