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82ED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79C06C03" w:rsidR="00746950" w:rsidRPr="00746950" w:rsidRDefault="00AE41DF" w:rsidP="00340585">
      <w:pPr>
        <w:pStyle w:val="NumeracjaUrzdowa"/>
        <w:widowControl/>
        <w:numPr>
          <w:ilvl w:val="0"/>
          <w:numId w:val="96"/>
        </w:numPr>
        <w:spacing w:before="120" w:after="120" w:line="240" w:lineRule="auto"/>
        <w:ind w:left="426" w:right="0" w:hanging="426"/>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EC74B5">
        <w:rPr>
          <w:sz w:val="22"/>
          <w:szCs w:val="22"/>
        </w:rPr>
        <w:t>.</w:t>
      </w:r>
      <w:r w:rsidRPr="00FD3372">
        <w:rPr>
          <w:sz w:val="22"/>
          <w:szCs w:val="22"/>
        </w:rPr>
        <w:t>.:</w:t>
      </w:r>
      <w:r w:rsidR="00EC74B5">
        <w:rPr>
          <w:sz w:val="22"/>
          <w:szCs w:val="22"/>
        </w:rPr>
        <w:t xml:space="preserve"> </w:t>
      </w:r>
      <w:bookmarkStart w:id="0" w:name="_Hlk72745596"/>
      <w:r w:rsidR="00D7325D" w:rsidRPr="00FD3372">
        <w:rPr>
          <w:b/>
          <w:bCs/>
          <w:sz w:val="22"/>
          <w:szCs w:val="22"/>
        </w:rPr>
        <w:t>„</w:t>
      </w:r>
      <w:bookmarkStart w:id="1" w:name="_Hlk65663818"/>
      <w:r w:rsidR="00FD3372" w:rsidRPr="00FD3372">
        <w:rPr>
          <w:b/>
        </w:rPr>
        <w:t xml:space="preserve">Przebudowa drogi powiatowej </w:t>
      </w:r>
      <w:r w:rsidR="00EC74B5">
        <w:rPr>
          <w:b/>
        </w:rPr>
        <w:t>N</w:t>
      </w:r>
      <w:r w:rsidR="00FD3372" w:rsidRPr="00FD3372">
        <w:rPr>
          <w:b/>
        </w:rPr>
        <w:t>r 51</w:t>
      </w:r>
      <w:r w:rsidR="00B1044E">
        <w:rPr>
          <w:b/>
        </w:rPr>
        <w:t>65</w:t>
      </w:r>
      <w:r w:rsidR="00A22B9B">
        <w:rPr>
          <w:b/>
        </w:rPr>
        <w:t xml:space="preserve"> E -</w:t>
      </w:r>
      <w:r w:rsidR="008B08AC">
        <w:rPr>
          <w:b/>
        </w:rPr>
        <w:t xml:space="preserve"> </w:t>
      </w:r>
      <w:r w:rsidR="00A22B9B">
        <w:rPr>
          <w:b/>
        </w:rPr>
        <w:t>ul.</w:t>
      </w:r>
      <w:r w:rsidR="00B1044E">
        <w:rPr>
          <w:b/>
        </w:rPr>
        <w:t xml:space="preserve"> Pabianicka</w:t>
      </w:r>
      <w:r w:rsidR="00A22B9B">
        <w:rPr>
          <w:b/>
        </w:rPr>
        <w:t xml:space="preserve"> </w:t>
      </w:r>
      <w:r w:rsidR="00B1044E">
        <w:rPr>
          <w:b/>
        </w:rPr>
        <w:t xml:space="preserve">                                        </w:t>
      </w:r>
      <w:r w:rsidR="00A22B9B">
        <w:rPr>
          <w:b/>
        </w:rPr>
        <w:t xml:space="preserve">w </w:t>
      </w:r>
      <w:r w:rsidR="00B1044E">
        <w:rPr>
          <w:b/>
        </w:rPr>
        <w:t>Aleksandrowie Łódzkim -</w:t>
      </w:r>
      <w:r w:rsidR="008B08AC">
        <w:rPr>
          <w:b/>
        </w:rPr>
        <w:t xml:space="preserve"> </w:t>
      </w:r>
      <w:r w:rsidR="00B1044E">
        <w:rPr>
          <w:b/>
        </w:rPr>
        <w:t>przebudowa chodnika strona południowa na odcinku od 11-go Listopada do ul. Waryńskiego</w:t>
      </w:r>
      <w:r w:rsidR="00FD3372" w:rsidRPr="00FD3372">
        <w:rPr>
          <w:b/>
        </w:rPr>
        <w:t>”</w:t>
      </w:r>
      <w:r w:rsidR="00746950">
        <w:rPr>
          <w:b/>
        </w:rPr>
        <w:t xml:space="preserve">. </w:t>
      </w:r>
      <w:bookmarkEnd w:id="1"/>
      <w:r w:rsidR="00746950" w:rsidRPr="00746950">
        <w:rPr>
          <w:sz w:val="22"/>
          <w:szCs w:val="22"/>
          <w:lang w:eastAsia="pl-PL"/>
        </w:rPr>
        <w:t xml:space="preserve"> </w:t>
      </w:r>
    </w:p>
    <w:bookmarkEnd w:id="0"/>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4AF2EBB1" w:rsidR="00746950" w:rsidRDefault="00340585" w:rsidP="00340585">
      <w:pPr>
        <w:pStyle w:val="Akapitzlist"/>
        <w:numPr>
          <w:ilvl w:val="1"/>
          <w:numId w:val="11"/>
        </w:numPr>
        <w:ind w:hanging="425"/>
        <w:rPr>
          <w:rFonts w:ascii="Times New Roman" w:hAnsi="Times New Roman"/>
        </w:rPr>
      </w:pPr>
      <w:r>
        <w:rPr>
          <w:rFonts w:ascii="Times New Roman" w:hAnsi="Times New Roman"/>
        </w:rPr>
        <w:t xml:space="preserve">  </w:t>
      </w:r>
      <w:r w:rsidR="00564C71" w:rsidRPr="00EC1E36">
        <w:rPr>
          <w:rFonts w:ascii="Times New Roman" w:hAnsi="Times New Roman"/>
        </w:rPr>
        <w:t>Przedmiotem zamówienia</w:t>
      </w:r>
      <w:r w:rsidR="003B5F66" w:rsidRPr="00EC1E36">
        <w:rPr>
          <w:rFonts w:ascii="Times New Roman" w:hAnsi="Times New Roman"/>
        </w:rPr>
        <w:t xml:space="preserve"> jest </w:t>
      </w:r>
      <w:r w:rsidR="008A1068" w:rsidRPr="00EC1E36">
        <w:rPr>
          <w:rFonts w:ascii="Times New Roman" w:hAnsi="Times New Roman"/>
          <w:lang w:eastAsia="pl-PL"/>
        </w:rPr>
        <w:t xml:space="preserve">wykonanie </w:t>
      </w:r>
      <w:r w:rsidR="00746950" w:rsidRPr="00EC1E36">
        <w:rPr>
          <w:rFonts w:ascii="Times New Roman" w:hAnsi="Times New Roman"/>
          <w:lang w:eastAsia="pl-PL"/>
        </w:rPr>
        <w:t xml:space="preserve">robót budowlanych polegających na </w:t>
      </w:r>
      <w:r w:rsidR="00A22B9B" w:rsidRPr="003E1778">
        <w:rPr>
          <w:rFonts w:ascii="Times New Roman" w:hAnsi="Times New Roman"/>
        </w:rPr>
        <w:t xml:space="preserve"> </w:t>
      </w:r>
      <w:r w:rsidR="00B1044E">
        <w:rPr>
          <w:rFonts w:ascii="Times New Roman" w:hAnsi="Times New Roman"/>
        </w:rPr>
        <w:t xml:space="preserve">rozbiórce dotychczasowego ciągu pieszego i wykonaniu nowego chodnika w tym zjazdów strona południowa, na odcinku od ul. 11-go Listopada do ul. Waryńskiego w Aleksandrowie Łódzkim, </w:t>
      </w:r>
      <w:r w:rsidR="00746950" w:rsidRPr="00EC1E36">
        <w:rPr>
          <w:rFonts w:ascii="Times New Roman" w:hAnsi="Times New Roman"/>
        </w:rPr>
        <w:t xml:space="preserve">zgodnie ze  Specyfikacją Warunków Zamówienia dla postępowania, o którym mowa w ust. 1, Opisem przedmiotu zamówienia, </w:t>
      </w:r>
      <w:r w:rsidR="001C424D">
        <w:rPr>
          <w:rFonts w:ascii="Times New Roman" w:hAnsi="Times New Roman"/>
        </w:rPr>
        <w:t>Opisem czynności</w:t>
      </w:r>
      <w:r w:rsidR="00853BB7">
        <w:rPr>
          <w:rFonts w:ascii="Times New Roman" w:hAnsi="Times New Roman"/>
        </w:rPr>
        <w:t xml:space="preserve"> </w:t>
      </w:r>
      <w:r w:rsidR="00746950" w:rsidRPr="00EC1E36">
        <w:rPr>
          <w:rFonts w:ascii="Times New Roman" w:hAnsi="Times New Roman"/>
        </w:rPr>
        <w:t xml:space="preserve">oraz Specyfikacjami </w:t>
      </w:r>
      <w:r w:rsidR="00746950" w:rsidRPr="00EC1E36">
        <w:rPr>
          <w:rFonts w:ascii="Times New Roman" w:hAnsi="Times New Roman"/>
          <w:bCs/>
        </w:rPr>
        <w:t>technicznymi wykonania i odbioru robót budowlanych</w:t>
      </w:r>
      <w:r w:rsidR="00746950" w:rsidRPr="00EC1E36">
        <w:rPr>
          <w:rFonts w:ascii="Times New Roman" w:hAnsi="Times New Roman"/>
        </w:rPr>
        <w:t xml:space="preserve"> stanowiącym</w:t>
      </w:r>
      <w:r w:rsidR="001C424D">
        <w:rPr>
          <w:rFonts w:ascii="Times New Roman" w:hAnsi="Times New Roman"/>
        </w:rPr>
        <w:t>i</w:t>
      </w:r>
      <w:r w:rsidR="00746950" w:rsidRPr="00EC1E36">
        <w:rPr>
          <w:rFonts w:ascii="Times New Roman" w:hAnsi="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295E522B" w:rsidR="00B722E9" w:rsidRPr="00340585"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5CBC9803" w14:textId="51F2EFC0" w:rsidR="00746950" w:rsidRDefault="00746950" w:rsidP="007476A9">
      <w:pPr>
        <w:spacing w:line="276" w:lineRule="auto"/>
        <w:ind w:left="1080" w:hanging="360"/>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249AFB66" w14:textId="0327E580"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C1325">
        <w:rPr>
          <w:rFonts w:ascii="Times New Roman" w:hAnsi="Times New Roman"/>
        </w:rPr>
        <w:t>realizacji umowy</w:t>
      </w:r>
      <w:r w:rsidRPr="00891A80">
        <w:rPr>
          <w:rFonts w:ascii="Times New Roman" w:hAnsi="Times New Roman"/>
          <w:b/>
          <w:bCs/>
        </w:rPr>
        <w:t>: od dnia podpisania umowy</w:t>
      </w:r>
      <w:r w:rsidR="00FC1325">
        <w:rPr>
          <w:rFonts w:ascii="Times New Roman" w:hAnsi="Times New Roman"/>
          <w:b/>
          <w:bCs/>
        </w:rPr>
        <w:t>;</w:t>
      </w:r>
    </w:p>
    <w:p w14:paraId="68AB4022" w14:textId="78186EF1"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C1325">
        <w:rPr>
          <w:rFonts w:ascii="Times New Roman" w:hAnsi="Times New Roman"/>
          <w:b/>
          <w:bCs/>
        </w:rPr>
        <w:t>;</w:t>
      </w:r>
    </w:p>
    <w:p w14:paraId="0CC84E84" w14:textId="77777777"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 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30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2"/>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331AE1B1"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C1325">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1D09206B"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C1325">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59E91313"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Opisem przedmiotu zamówienia, </w:t>
      </w:r>
      <w:r w:rsidR="001C424D">
        <w:rPr>
          <w:sz w:val="22"/>
          <w:szCs w:val="22"/>
        </w:rPr>
        <w:t xml:space="preserve">Opisem czynności oraz </w:t>
      </w:r>
      <w:r w:rsidRPr="0023397E">
        <w:rPr>
          <w:sz w:val="22"/>
          <w:szCs w:val="22"/>
        </w:rPr>
        <w:t xml:space="preserve">Specyfikacjami technicznymi wykonania i odbioru robót </w:t>
      </w:r>
      <w:r w:rsidRPr="0023397E">
        <w:rPr>
          <w:sz w:val="22"/>
          <w:szCs w:val="22"/>
        </w:rPr>
        <w:lastRenderedPageBreak/>
        <w:t xml:space="preserve">budowlanych a także z zasadami wiedzy technicznej i przepisami </w:t>
      </w:r>
      <w:r w:rsidR="0023397E" w:rsidRPr="0023397E">
        <w:rPr>
          <w:sz w:val="22"/>
          <w:szCs w:val="22"/>
        </w:rPr>
        <w:t xml:space="preserve">regulującymi przedmiotową problematykę; </w:t>
      </w:r>
    </w:p>
    <w:p w14:paraId="3BBE7362" w14:textId="77777777" w:rsidR="0023397E" w:rsidRDefault="0023397E" w:rsidP="003B24BF">
      <w:pPr>
        <w:pStyle w:val="NumeracjaUrzdowa"/>
        <w:numPr>
          <w:ilvl w:val="0"/>
          <w:numId w:val="76"/>
        </w:numPr>
        <w:spacing w:after="240" w:line="240" w:lineRule="auto"/>
        <w:rPr>
          <w:sz w:val="22"/>
          <w:szCs w:val="22"/>
        </w:rPr>
      </w:pPr>
      <w:bookmarkStart w:id="3"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dokumentacji, uzgodnień oraz wszelkich danych niezbędnych do realizacji przedmiotu zamówienia;</w:t>
      </w:r>
    </w:p>
    <w:p w14:paraId="7A7FE617" w14:textId="4F583F56" w:rsidR="0023397E" w:rsidRDefault="0023397E" w:rsidP="003B24BF">
      <w:pPr>
        <w:pStyle w:val="NumeracjaUrzdowa"/>
        <w:numPr>
          <w:ilvl w:val="0"/>
          <w:numId w:val="76"/>
        </w:numPr>
        <w:spacing w:after="240" w:line="240" w:lineRule="auto"/>
        <w:rPr>
          <w:sz w:val="22"/>
          <w:szCs w:val="22"/>
        </w:rPr>
      </w:pPr>
      <w:r>
        <w:rPr>
          <w:sz w:val="22"/>
          <w:szCs w:val="22"/>
        </w:rPr>
        <w:t>Wykonawca zobowiązany jest do współpracy z Wydziałem Drogownictwa Starostwa Powiatowego w Zgierzu;</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Default="0023397E" w:rsidP="003B24BF">
      <w:pPr>
        <w:pStyle w:val="NumeracjaUrzdowa"/>
        <w:numPr>
          <w:ilvl w:val="0"/>
          <w:numId w:val="76"/>
        </w:numPr>
        <w:spacing w:after="240" w:line="240" w:lineRule="auto"/>
        <w:rPr>
          <w:sz w:val="22"/>
          <w:szCs w:val="22"/>
        </w:rPr>
      </w:pPr>
      <w:r>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697FE4AF" w14:textId="05023938" w:rsidR="00E76085" w:rsidRDefault="0023397E" w:rsidP="003B24BF">
      <w:pPr>
        <w:pStyle w:val="NumeracjaUrzdowa"/>
        <w:numPr>
          <w:ilvl w:val="0"/>
          <w:numId w:val="76"/>
        </w:numPr>
        <w:spacing w:after="240" w:line="240" w:lineRule="auto"/>
        <w:rPr>
          <w:sz w:val="22"/>
          <w:szCs w:val="22"/>
        </w:rPr>
      </w:pPr>
      <w:r>
        <w:rPr>
          <w:sz w:val="22"/>
          <w:szCs w:val="22"/>
        </w:rPr>
        <w:t>Wykonawca opracuje plan</w:t>
      </w:r>
      <w:r w:rsidR="00E76085">
        <w:rPr>
          <w:sz w:val="22"/>
          <w:szCs w:val="22"/>
        </w:rPr>
        <w:t xml:space="preserve"> bezpieczeństwa i ochrony zdrowia;</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lastRenderedPageBreak/>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4" w:name="_Hlk65155230"/>
      <w:bookmarkEnd w:id="3"/>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5" w:name="_Hlk65155513"/>
      <w:bookmarkEnd w:id="4"/>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6" w:name="_Hlk65155551"/>
      <w:r w:rsidRPr="000C7665">
        <w:rPr>
          <w:sz w:val="22"/>
          <w:szCs w:val="22"/>
        </w:rPr>
        <w:t>Wykonawca, przekaże Zamawiającemu gwarancje producentów, aprobaty techniczne i certyfikaty na materiały wbudowywane w ramach realizacji zamówienia, przed ich wbudowaniem.</w:t>
      </w:r>
    </w:p>
    <w:bookmarkEnd w:id="6"/>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7" w:name="_Hlk65155852"/>
      <w:bookmarkEnd w:id="5"/>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7B8191BE" w:rsidR="00B50997" w:rsidRPr="00B1044E" w:rsidRDefault="00B50997" w:rsidP="00B50EAD">
      <w:pPr>
        <w:pStyle w:val="NumeracjaUrzdowa"/>
        <w:widowControl/>
        <w:numPr>
          <w:ilvl w:val="0"/>
          <w:numId w:val="59"/>
        </w:numPr>
        <w:spacing w:before="120" w:after="120" w:line="240" w:lineRule="auto"/>
        <w:ind w:left="709" w:right="-1" w:hanging="425"/>
        <w:rPr>
          <w:bCs/>
        </w:rPr>
      </w:pPr>
      <w:r w:rsidRPr="00B1044E">
        <w:t xml:space="preserve">Wykonawca zobowiązany jest do opracowania inwentaryzacji geodezyjnej wykonywanych robót  </w:t>
      </w:r>
      <w:r w:rsidR="00B1044E">
        <w:t xml:space="preserve">                             </w:t>
      </w:r>
      <w:r w:rsidRPr="00B1044E">
        <w:t xml:space="preserve">z adnotacją geodety obsługującego inwestycję, pn.: </w:t>
      </w:r>
      <w:r w:rsidR="00B1044E" w:rsidRPr="00B1044E">
        <w:rPr>
          <w:b/>
          <w:bCs/>
          <w:sz w:val="22"/>
          <w:szCs w:val="22"/>
        </w:rPr>
        <w:t>„</w:t>
      </w:r>
      <w:r w:rsidR="00B1044E" w:rsidRPr="00B1044E">
        <w:rPr>
          <w:b/>
        </w:rPr>
        <w:t>Przebudowa drogi powiatowej Nr 5165 E -ul. Pabianicka w Aleksandrowie Łódzkim -</w:t>
      </w:r>
      <w:r w:rsidR="008B08AC">
        <w:rPr>
          <w:b/>
        </w:rPr>
        <w:t xml:space="preserve"> </w:t>
      </w:r>
      <w:r w:rsidR="00B1044E" w:rsidRPr="00B1044E">
        <w:rPr>
          <w:b/>
        </w:rPr>
        <w:t xml:space="preserve">przebudowa chodnika strona południowa na odcinku </w:t>
      </w:r>
      <w:r w:rsidR="008B08AC">
        <w:rPr>
          <w:b/>
        </w:rPr>
        <w:t xml:space="preserve">                       </w:t>
      </w:r>
      <w:r w:rsidR="00B1044E" w:rsidRPr="00B1044E">
        <w:rPr>
          <w:b/>
        </w:rPr>
        <w:t>od 11-go Listopada do ul. Waryńskiego</w:t>
      </w:r>
      <w:r w:rsidR="00B1044E">
        <w:rPr>
          <w:b/>
        </w:rPr>
        <w:t xml:space="preserve">” </w:t>
      </w:r>
      <w:r w:rsidR="00BB2526" w:rsidRPr="00B1044E">
        <w:rPr>
          <w:bCs/>
        </w:rPr>
        <w:t xml:space="preserve">i  wskazania, iż mieści się w istniejącym pasie drogowym oraz </w:t>
      </w:r>
      <w:r w:rsidR="00B1044E">
        <w:rPr>
          <w:bCs/>
        </w:rPr>
        <w:t xml:space="preserve">                              </w:t>
      </w:r>
      <w:r w:rsidR="00BB2526" w:rsidRPr="00B1044E">
        <w:rPr>
          <w:bCs/>
        </w:rPr>
        <w:t>z pisemnym potwierdzeniem geodety, że w czasie realizacji przedmiotowej inwestycji nie został naruszony żaden punkt osnowy geodezyjnej.</w:t>
      </w:r>
    </w:p>
    <w:p w14:paraId="0A3CB086" w14:textId="77777777" w:rsidR="00BB2526" w:rsidRPr="00764E7E" w:rsidRDefault="00BB2526" w:rsidP="00BB2526">
      <w:pPr>
        <w:pStyle w:val="Akapitzlist"/>
        <w:numPr>
          <w:ilvl w:val="0"/>
          <w:numId w:val="0"/>
        </w:numPr>
        <w:ind w:left="709" w:right="-1"/>
        <w:rPr>
          <w:rFonts w:ascii="Times New Roman" w:hAnsi="Times New Roman"/>
          <w:bCs/>
        </w:rPr>
      </w:pPr>
    </w:p>
    <w:p w14:paraId="339249C3" w14:textId="43BFBFFC" w:rsidR="00BB2526" w:rsidRPr="00764E7E" w:rsidRDefault="00BB2526" w:rsidP="00BB2526">
      <w:pPr>
        <w:pStyle w:val="Akapitzlist"/>
        <w:numPr>
          <w:ilvl w:val="0"/>
          <w:numId w:val="59"/>
        </w:numPr>
        <w:ind w:left="709" w:right="-1" w:hanging="425"/>
        <w:rPr>
          <w:rFonts w:ascii="Times New Roman" w:hAnsi="Times New Roman"/>
          <w:bCs/>
        </w:rPr>
      </w:pPr>
      <w:r w:rsidRPr="00764E7E">
        <w:rPr>
          <w:rFonts w:ascii="Times New Roman" w:hAnsi="Times New Roman"/>
          <w:bCs/>
        </w:rPr>
        <w:t xml:space="preserve">Dokumenty, o których mowa w </w:t>
      </w:r>
      <w:r w:rsidRPr="00764E7E">
        <w:rPr>
          <w:rFonts w:ascii="Times New Roman" w:hAnsi="Times New Roman"/>
          <w:b/>
        </w:rPr>
        <w:t>ust. 2</w:t>
      </w:r>
      <w:r w:rsidR="00A44206" w:rsidRPr="00764E7E">
        <w:rPr>
          <w:rFonts w:ascii="Times New Roman" w:hAnsi="Times New Roman"/>
          <w:b/>
        </w:rPr>
        <w:t>1</w:t>
      </w:r>
      <w:r w:rsidRPr="00764E7E">
        <w:rPr>
          <w:rFonts w:ascii="Times New Roman" w:hAnsi="Times New Roman"/>
          <w:b/>
        </w:rPr>
        <w:t xml:space="preserve"> i 2</w:t>
      </w:r>
      <w:r w:rsidR="00A44206" w:rsidRPr="00764E7E">
        <w:rPr>
          <w:rFonts w:ascii="Times New Roman" w:hAnsi="Times New Roman"/>
          <w:b/>
        </w:rPr>
        <w:t>2</w:t>
      </w:r>
      <w:r w:rsidRPr="00764E7E">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A549C8" w:rsidRDefault="00A507AB" w:rsidP="00A507AB">
      <w:pPr>
        <w:pStyle w:val="Akapitzlist"/>
        <w:numPr>
          <w:ilvl w:val="0"/>
          <w:numId w:val="0"/>
        </w:numPr>
        <w:ind w:left="1080"/>
        <w:rPr>
          <w:rFonts w:ascii="Times New Roman" w:hAnsi="Times New Roman"/>
          <w:bCs/>
          <w:color w:val="FF0000"/>
        </w:rPr>
      </w:pPr>
    </w:p>
    <w:p w14:paraId="3B2D71F5" w14:textId="761ECAA6" w:rsidR="00A507AB" w:rsidRPr="00113039" w:rsidRDefault="00A507AB" w:rsidP="00BB2526">
      <w:pPr>
        <w:pStyle w:val="Akapitzlist"/>
        <w:numPr>
          <w:ilvl w:val="0"/>
          <w:numId w:val="59"/>
        </w:numPr>
        <w:ind w:left="709" w:right="-1" w:hanging="425"/>
        <w:rPr>
          <w:rFonts w:ascii="Times New Roman" w:hAnsi="Times New Roman"/>
          <w:bCs/>
        </w:rPr>
      </w:pPr>
      <w:r w:rsidRPr="00113039">
        <w:rPr>
          <w:rFonts w:ascii="Times New Roman" w:hAnsi="Times New Roman"/>
          <w:bCs/>
        </w:rPr>
        <w:t xml:space="preserve">Wykonawca zobowiązany jest do zinwentaryzowania wykonanych robót w oprogramowaniu </w:t>
      </w:r>
      <w:proofErr w:type="spellStart"/>
      <w:r w:rsidRPr="00113039">
        <w:rPr>
          <w:rFonts w:ascii="Times New Roman" w:hAnsi="Times New Roman"/>
          <w:bCs/>
        </w:rPr>
        <w:t>RoadMan</w:t>
      </w:r>
      <w:proofErr w:type="spellEnd"/>
      <w:r w:rsidRPr="00113039">
        <w:rPr>
          <w:rFonts w:ascii="Times New Roman" w:hAnsi="Times New Roman"/>
          <w:bCs/>
        </w:rPr>
        <w:t xml:space="preserve"> (dotyczy aktualizacji bazy danych będącej w dyspozycji Starostwa Powiatowego w Zgierzu)</w:t>
      </w:r>
    </w:p>
    <w:bookmarkEnd w:id="7"/>
    <w:p w14:paraId="0791E16A" w14:textId="77777777" w:rsidR="00B1044E" w:rsidRDefault="00B1044E" w:rsidP="003F1405">
      <w:pPr>
        <w:pStyle w:val="NumeracjaUrzdowa"/>
        <w:numPr>
          <w:ilvl w:val="0"/>
          <w:numId w:val="0"/>
        </w:numPr>
        <w:spacing w:line="240" w:lineRule="auto"/>
        <w:ind w:left="227" w:hanging="227"/>
        <w:jc w:val="center"/>
        <w:rPr>
          <w:b/>
          <w:sz w:val="22"/>
          <w:szCs w:val="22"/>
        </w:rPr>
      </w:pPr>
    </w:p>
    <w:p w14:paraId="0901610B" w14:textId="7D2ECD96"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5</w:t>
      </w:r>
    </w:p>
    <w:p w14:paraId="077E23C8" w14:textId="23BF94BC" w:rsidR="002A464E" w:rsidRPr="000C7665" w:rsidRDefault="00AE41DF" w:rsidP="00A70B12">
      <w:pPr>
        <w:pStyle w:val="NumeracjaUrzdowa"/>
        <w:numPr>
          <w:ilvl w:val="0"/>
          <w:numId w:val="60"/>
        </w:numPr>
        <w:spacing w:after="240" w:line="240" w:lineRule="auto"/>
        <w:ind w:left="284" w:right="0" w:hanging="284"/>
        <w:rPr>
          <w:sz w:val="22"/>
          <w:szCs w:val="22"/>
        </w:rPr>
      </w:pPr>
      <w:bookmarkStart w:id="8"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lastRenderedPageBreak/>
        <w:t xml:space="preserve">w ciągu </w:t>
      </w:r>
      <w:r w:rsidR="00FC1325">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C1325">
        <w:rPr>
          <w:color w:val="000000"/>
          <w:sz w:val="22"/>
          <w:szCs w:val="22"/>
        </w:rPr>
        <w:t xml:space="preserve">rzeczowo-finansowy </w:t>
      </w:r>
      <w:r w:rsidRPr="000C7665">
        <w:rPr>
          <w:color w:val="000000"/>
          <w:sz w:val="22"/>
          <w:szCs w:val="22"/>
        </w:rPr>
        <w:t xml:space="preserve">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8"/>
    <w:p w14:paraId="60E0FAB6" w14:textId="1D39B92B" w:rsidR="009E7D96" w:rsidRPr="009E7D96"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9E7D96">
        <w:rPr>
          <w:color w:val="000000"/>
          <w:kern w:val="0"/>
          <w:sz w:val="22"/>
          <w:szCs w:val="22"/>
          <w:lang w:eastAsia="pl-PL" w:bidi="ar-SA"/>
        </w:rPr>
        <w:t xml:space="preserve">art. 22 § 1 ustawy z dnia 26 czerwca 1974 </w:t>
      </w:r>
      <w:r w:rsidR="00F648C5" w:rsidRPr="009E7D96">
        <w:rPr>
          <w:color w:val="000000"/>
          <w:kern w:val="0"/>
          <w:sz w:val="22"/>
          <w:szCs w:val="22"/>
          <w:lang w:eastAsia="pl-PL" w:bidi="ar-SA"/>
        </w:rPr>
        <w:t>r. - Kodeks pracy (Dz. U. z 2020 r. poz. 1320</w:t>
      </w:r>
      <w:r w:rsidR="00355280" w:rsidRPr="009E7D96">
        <w:rPr>
          <w:color w:val="000000"/>
          <w:kern w:val="0"/>
          <w:sz w:val="22"/>
          <w:szCs w:val="22"/>
          <w:lang w:eastAsia="pl-PL" w:bidi="ar-SA"/>
        </w:rPr>
        <w:t>):</w:t>
      </w:r>
      <w:r w:rsidR="00F44421" w:rsidRPr="009E7D96">
        <w:rPr>
          <w:color w:val="000000"/>
          <w:kern w:val="0"/>
          <w:sz w:val="22"/>
          <w:szCs w:val="22"/>
          <w:lang w:eastAsia="pl-PL" w:bidi="ar-SA"/>
        </w:rPr>
        <w:t xml:space="preserve"> </w:t>
      </w:r>
      <w:r w:rsidR="009E7D96" w:rsidRPr="009E7D96">
        <w:rPr>
          <w:color w:val="000000"/>
          <w:kern w:val="0"/>
          <w:sz w:val="22"/>
          <w:szCs w:val="22"/>
          <w:lang w:eastAsia="pl-PL" w:bidi="ar-SA"/>
        </w:rPr>
        <w:t>- roboty brukarskie</w:t>
      </w:r>
      <w:r w:rsidR="009E7D96">
        <w:rPr>
          <w:color w:val="000000"/>
          <w:kern w:val="0"/>
          <w:sz w:val="22"/>
          <w:szCs w:val="22"/>
          <w:lang w:eastAsia="pl-PL" w:bidi="ar-SA"/>
        </w:rPr>
        <w:t>.</w:t>
      </w:r>
    </w:p>
    <w:p w14:paraId="7A6894BC" w14:textId="77777777" w:rsidR="009E7D96" w:rsidRPr="009E7D96" w:rsidRDefault="009E7D96" w:rsidP="009E7D96">
      <w:pPr>
        <w:pStyle w:val="NumeracjaUrzdowa"/>
        <w:widowControl/>
        <w:numPr>
          <w:ilvl w:val="0"/>
          <w:numId w:val="0"/>
        </w:numPr>
        <w:suppressAutoHyphens w:val="0"/>
        <w:spacing w:after="240" w:line="240" w:lineRule="auto"/>
        <w:ind w:left="284" w:right="0"/>
        <w:contextualSpacing/>
        <w:rPr>
          <w:sz w:val="22"/>
          <w:szCs w:val="22"/>
          <w:shd w:val="clear" w:color="auto" w:fill="E6E6E6"/>
        </w:rPr>
      </w:pPr>
    </w:p>
    <w:p w14:paraId="6B934C25" w14:textId="191EE21E" w:rsidR="002A464E" w:rsidRDefault="00355280" w:rsidP="00FB2157">
      <w:pPr>
        <w:pStyle w:val="NumeracjaUrzdowa"/>
        <w:numPr>
          <w:ilvl w:val="0"/>
          <w:numId w:val="60"/>
        </w:numPr>
        <w:spacing w:before="57" w:after="57" w:line="240" w:lineRule="auto"/>
        <w:ind w:left="284" w:right="0" w:hanging="284"/>
        <w:rPr>
          <w:sz w:val="22"/>
          <w:szCs w:val="22"/>
        </w:rPr>
      </w:pPr>
      <w:r w:rsidRPr="000C7665">
        <w:rPr>
          <w:sz w:val="22"/>
          <w:szCs w:val="22"/>
        </w:rPr>
        <w:t>Obowiązek</w:t>
      </w:r>
      <w:r w:rsidR="00FB2157" w:rsidRPr="000C7665">
        <w:rPr>
          <w:sz w:val="22"/>
          <w:szCs w:val="22"/>
        </w:rPr>
        <w:t xml:space="preserve">, o którym mowa w </w:t>
      </w:r>
      <w:r w:rsidR="00FB2157" w:rsidRPr="00F44421">
        <w:rPr>
          <w:b/>
          <w:bCs/>
          <w:sz w:val="22"/>
          <w:szCs w:val="22"/>
        </w:rPr>
        <w:t xml:space="preserve">ust. </w:t>
      </w:r>
      <w:r w:rsidR="00F44421" w:rsidRPr="00F44421">
        <w:rPr>
          <w:b/>
          <w:bCs/>
          <w:sz w:val="22"/>
          <w:szCs w:val="22"/>
        </w:rPr>
        <w:t>2</w:t>
      </w:r>
      <w:r w:rsidR="00FB2157" w:rsidRPr="000C7665">
        <w:rPr>
          <w:sz w:val="22"/>
          <w:szCs w:val="22"/>
        </w:rPr>
        <w:t xml:space="preserve"> </w:t>
      </w:r>
      <w:r w:rsidRPr="000C7665">
        <w:rPr>
          <w:sz w:val="22"/>
          <w:szCs w:val="22"/>
        </w:rPr>
        <w:t>nie dotyczy sytuacji, gdy czynności wymienione powyżej będą wykonywane samodzielnie i osobiście przez osoby fizyczne prowadzące działalność gospodarczą w postaci tzw. samozatrudnienia jako podwykonawcy.</w:t>
      </w:r>
    </w:p>
    <w:p w14:paraId="50D54914" w14:textId="77777777" w:rsidR="009E7D96" w:rsidRPr="000C7665" w:rsidRDefault="009E7D96" w:rsidP="009E7D96">
      <w:pPr>
        <w:pStyle w:val="NumeracjaUrzdowa"/>
        <w:numPr>
          <w:ilvl w:val="0"/>
          <w:numId w:val="0"/>
        </w:numPr>
        <w:spacing w:before="57" w:after="57" w:line="240" w:lineRule="auto"/>
        <w:ind w:left="284" w:right="0"/>
        <w:rPr>
          <w:sz w:val="22"/>
          <w:szCs w:val="22"/>
        </w:rPr>
      </w:pPr>
    </w:p>
    <w:p w14:paraId="0CDD1BF5" w14:textId="2CB4E7DB" w:rsidR="00213EAA" w:rsidRPr="000C7665" w:rsidRDefault="00213EAA" w:rsidP="00A70B12">
      <w:pPr>
        <w:pStyle w:val="NumeracjaUrzdowa"/>
        <w:numPr>
          <w:ilvl w:val="0"/>
          <w:numId w:val="60"/>
        </w:numPr>
        <w:spacing w:after="240" w:line="240" w:lineRule="auto"/>
        <w:ind w:left="284" w:right="0" w:hanging="284"/>
        <w:rPr>
          <w:sz w:val="22"/>
          <w:szCs w:val="22"/>
        </w:rPr>
      </w:pPr>
      <w:r w:rsidRPr="000C7665">
        <w:rPr>
          <w:sz w:val="22"/>
          <w:szCs w:val="22"/>
        </w:rPr>
        <w:t xml:space="preserve">W celu weryfikacji zatrudnienia przez wykonawcę lub podwykonawcę na podstawie umowy o pracę osób wykonujących czynności wskazane </w:t>
      </w:r>
      <w:r w:rsidRPr="000C7665">
        <w:rPr>
          <w:b/>
          <w:sz w:val="22"/>
          <w:szCs w:val="22"/>
        </w:rPr>
        <w:t xml:space="preserve">w ust. </w:t>
      </w:r>
      <w:r w:rsidR="00BB2526">
        <w:rPr>
          <w:b/>
          <w:sz w:val="22"/>
          <w:szCs w:val="22"/>
        </w:rPr>
        <w:t>2</w:t>
      </w:r>
      <w:r w:rsidRPr="000C7665">
        <w:rPr>
          <w:b/>
          <w:sz w:val="22"/>
          <w:szCs w:val="22"/>
        </w:rPr>
        <w:t>,</w:t>
      </w:r>
      <w:r w:rsidRPr="000C7665">
        <w:rPr>
          <w:sz w:val="22"/>
          <w:szCs w:val="22"/>
        </w:rPr>
        <w:t xml:space="preserve"> Wykonawca zobowiązany jest do przekazania Zamawiającemu w terminie </w:t>
      </w:r>
      <w:r w:rsidRPr="000C7665">
        <w:rPr>
          <w:b/>
          <w:sz w:val="22"/>
          <w:szCs w:val="22"/>
        </w:rPr>
        <w:t>7 dni</w:t>
      </w:r>
      <w:r w:rsidRPr="000C7665">
        <w:rPr>
          <w:sz w:val="22"/>
          <w:szCs w:val="22"/>
        </w:rPr>
        <w:t xml:space="preserve"> od dnia podpisania umowy</w:t>
      </w:r>
      <w:r w:rsidR="00BB2526">
        <w:rPr>
          <w:sz w:val="22"/>
          <w:szCs w:val="22"/>
        </w:rPr>
        <w:t xml:space="preserve">, </w:t>
      </w:r>
      <w:r w:rsidRPr="000C7665">
        <w:rPr>
          <w:sz w:val="22"/>
          <w:szCs w:val="22"/>
        </w:rPr>
        <w:t xml:space="preserve"> w szczególności:</w:t>
      </w:r>
    </w:p>
    <w:p w14:paraId="19864ADE"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oświadczenia Wykonawcy lub podwykonawcy o zatrudnieniu pracownika na</w:t>
      </w:r>
      <w:r w:rsidRPr="000C7665">
        <w:rPr>
          <w:rFonts w:ascii="Times New Roman" w:eastAsia="Times New Roman" w:hAnsi="Times New Roman" w:cs="Times New Roman"/>
          <w:i/>
          <w:sz w:val="22"/>
          <w:szCs w:val="22"/>
        </w:rPr>
        <w:t xml:space="preserve"> </w:t>
      </w:r>
      <w:r w:rsidRPr="000C7665">
        <w:rPr>
          <w:rFonts w:ascii="Times New Roman" w:eastAsia="Times New Roman" w:hAnsi="Times New Roman" w:cs="Times New Roman"/>
          <w:sz w:val="22"/>
          <w:szCs w:val="22"/>
        </w:rPr>
        <w:t xml:space="preserve">podstawie umowy o pracę; </w:t>
      </w:r>
    </w:p>
    <w:p w14:paraId="4FF2D75A"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0C7665"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0C7665">
        <w:rPr>
          <w:rFonts w:ascii="Times New Roman" w:eastAsia="Times New Roman" w:hAnsi="Times New Roman" w:cs="Times New Roman"/>
          <w:sz w:val="22"/>
          <w:szCs w:val="22"/>
        </w:rPr>
        <w:t>az zakres obowiązków pracownika</w:t>
      </w:r>
      <w:r w:rsidR="000A04F5" w:rsidRPr="000C7665">
        <w:rPr>
          <w:rFonts w:ascii="Times New Roman" w:eastAsia="Times New Roman" w:hAnsi="Times New Roman" w:cs="Times New Roman"/>
          <w:sz w:val="22"/>
          <w:szCs w:val="22"/>
        </w:rPr>
        <w:t>.</w:t>
      </w:r>
    </w:p>
    <w:p w14:paraId="543E220B" w14:textId="0EA1510A" w:rsidR="00213EAA" w:rsidRPr="000C7665"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0C7665">
        <w:rPr>
          <w:rFonts w:ascii="Times New Roman" w:hAnsi="Times New Roman"/>
          <w:color w:val="000000"/>
        </w:rPr>
        <w:t xml:space="preserve">W przypadku powzięcia przez Zamawiającego wątpliwości co do stosunku prawnego łączącego </w:t>
      </w:r>
      <w:r w:rsidR="00853BB7">
        <w:rPr>
          <w:rFonts w:ascii="Times New Roman" w:hAnsi="Times New Roman"/>
          <w:color w:val="000000"/>
        </w:rPr>
        <w:t>W</w:t>
      </w:r>
      <w:r w:rsidRPr="000C7665">
        <w:rPr>
          <w:rFonts w:ascii="Times New Roman" w:hAnsi="Times New Roman"/>
          <w:color w:val="000000"/>
        </w:rPr>
        <w:t xml:space="preserve">ykonawcę z osobami wykonującymi czynności, o których mowa </w:t>
      </w:r>
      <w:r w:rsidRPr="000C7665">
        <w:rPr>
          <w:rFonts w:ascii="Times New Roman" w:hAnsi="Times New Roman"/>
          <w:b/>
          <w:color w:val="000000"/>
        </w:rPr>
        <w:t xml:space="preserve">w ust. </w:t>
      </w:r>
      <w:r w:rsidR="00BB2526">
        <w:rPr>
          <w:rFonts w:ascii="Times New Roman" w:hAnsi="Times New Roman"/>
          <w:b/>
          <w:color w:val="000000"/>
        </w:rPr>
        <w:t>2</w:t>
      </w:r>
      <w:r w:rsidRPr="000C7665">
        <w:rPr>
          <w:rFonts w:ascii="Times New Roman" w:hAnsi="Times New Roman"/>
          <w:color w:val="000000"/>
        </w:rPr>
        <w:t xml:space="preserve"> Zamawiający zawiadomi Państwową Inspekcję Pracy w celu przeprowadzenia kontroli.</w:t>
      </w:r>
    </w:p>
    <w:p w14:paraId="6EACE6B8" w14:textId="0FDD1B35"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wykonujących czynności, o 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C7665" w:rsidRDefault="006954D3" w:rsidP="00950BCB">
      <w:pPr>
        <w:pStyle w:val="Standard"/>
        <w:spacing w:line="240" w:lineRule="auto"/>
        <w:jc w:val="center"/>
        <w:rPr>
          <w:b/>
          <w:sz w:val="22"/>
          <w:szCs w:val="22"/>
        </w:rPr>
      </w:pPr>
      <w:r w:rsidRPr="000C7665">
        <w:rPr>
          <w:b/>
          <w:sz w:val="22"/>
          <w:szCs w:val="22"/>
        </w:rPr>
        <w:t>Podwykonawcy/Podmioty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t>
      </w:r>
      <w:r w:rsidR="00B722E9" w:rsidRPr="000C7665">
        <w:rPr>
          <w:rStyle w:val="text1"/>
          <w:rFonts w:ascii="Times New Roman" w:hAnsi="Times New Roman" w:cs="Times New Roman"/>
          <w:sz w:val="22"/>
          <w:szCs w:val="22"/>
        </w:rPr>
        <w:lastRenderedPageBreak/>
        <w:t xml:space="preserve">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w:t>
      </w:r>
      <w:r w:rsidRPr="000C7665">
        <w:rPr>
          <w:sz w:val="22"/>
          <w:szCs w:val="22"/>
        </w:rPr>
        <w:lastRenderedPageBreak/>
        <w:t>gwarancji jakości oraz rękojmi za wady.</w:t>
      </w:r>
    </w:p>
    <w:p w14:paraId="79D6C8CA"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t>
      </w:r>
      <w:r w:rsidRPr="000C7665">
        <w:rPr>
          <w:color w:val="000000"/>
          <w:sz w:val="22"/>
          <w:szCs w:val="22"/>
        </w:rPr>
        <w:lastRenderedPageBreak/>
        <w:t>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9"/>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3B2A8EFB"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lastRenderedPageBreak/>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1ADFAC1D"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66EAB6F2" w14:textId="77777777" w:rsidR="00FC1325"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5325A9AA" w:rsidR="00F404BE" w:rsidRPr="000C7665" w:rsidRDefault="00AE41DF" w:rsidP="00996740">
      <w:pPr>
        <w:pStyle w:val="NumeracjaUrzdowa"/>
        <w:numPr>
          <w:ilvl w:val="0"/>
          <w:numId w:val="0"/>
        </w:numPr>
        <w:tabs>
          <w:tab w:val="left" w:pos="6946"/>
        </w:tabs>
        <w:spacing w:line="240" w:lineRule="auto"/>
        <w:ind w:left="4254"/>
        <w:jc w:val="left"/>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lastRenderedPageBreak/>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3F1405">
      <w:pPr>
        <w:pStyle w:val="NumeracjaUrzdowa"/>
        <w:numPr>
          <w:ilvl w:val="0"/>
          <w:numId w:val="0"/>
        </w:numPr>
        <w:spacing w:line="240" w:lineRule="auto"/>
        <w:ind w:left="227" w:right="0" w:hanging="227"/>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Pr>
          <w:rFonts w:ascii="Times New Roman" w:eastAsia="Times New Roman" w:hAnsi="Times New Roman" w:cs="Times New Roman"/>
          <w:bCs/>
        </w:rPr>
        <w:t xml:space="preserve">TAK/NIE (niepotrzebne skreślić). </w:t>
      </w:r>
      <w:bookmarkEnd w:id="13"/>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132DDD3A"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22B9B">
      <w:rPr>
        <w:b/>
        <w:bCs/>
        <w:sz w:val="22"/>
        <w:szCs w:val="22"/>
      </w:rPr>
      <w:t>1</w:t>
    </w:r>
    <w:r w:rsidR="00B1044E">
      <w:rPr>
        <w:b/>
        <w:bCs/>
        <w:sz w:val="22"/>
        <w:szCs w:val="22"/>
      </w:rPr>
      <w:t>3</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D1B571D"/>
    <w:multiLevelType w:val="hybridMultilevel"/>
    <w:tmpl w:val="7FBA9EDA"/>
    <w:lvl w:ilvl="0" w:tplc="AF5E50B4">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2"/>
  </w:num>
  <w:num w:numId="3">
    <w:abstractNumId w:val="79"/>
  </w:num>
  <w:num w:numId="4">
    <w:abstractNumId w:val="0"/>
  </w:num>
  <w:num w:numId="5">
    <w:abstractNumId w:val="1"/>
  </w:num>
  <w:num w:numId="6">
    <w:abstractNumId w:val="91"/>
  </w:num>
  <w:num w:numId="7">
    <w:abstractNumId w:val="93"/>
  </w:num>
  <w:num w:numId="8">
    <w:abstractNumId w:val="94"/>
  </w:num>
  <w:num w:numId="9">
    <w:abstractNumId w:val="29"/>
  </w:num>
  <w:num w:numId="10">
    <w:abstractNumId w:val="83"/>
  </w:num>
  <w:num w:numId="11">
    <w:abstractNumId w:val="27"/>
  </w:num>
  <w:num w:numId="12">
    <w:abstractNumId w:val="46"/>
  </w:num>
  <w:num w:numId="13">
    <w:abstractNumId w:val="49"/>
  </w:num>
  <w:num w:numId="14">
    <w:abstractNumId w:val="20"/>
  </w:num>
  <w:num w:numId="15">
    <w:abstractNumId w:val="56"/>
  </w:num>
  <w:num w:numId="16">
    <w:abstractNumId w:val="53"/>
  </w:num>
  <w:num w:numId="17">
    <w:abstractNumId w:val="59"/>
  </w:num>
  <w:num w:numId="18">
    <w:abstractNumId w:val="104"/>
  </w:num>
  <w:num w:numId="19">
    <w:abstractNumId w:val="62"/>
  </w:num>
  <w:num w:numId="20">
    <w:abstractNumId w:val="2"/>
  </w:num>
  <w:num w:numId="21">
    <w:abstractNumId w:val="102"/>
  </w:num>
  <w:num w:numId="22">
    <w:abstractNumId w:val="11"/>
  </w:num>
  <w:num w:numId="23">
    <w:abstractNumId w:val="7"/>
  </w:num>
  <w:num w:numId="24">
    <w:abstractNumId w:val="69"/>
  </w:num>
  <w:num w:numId="25">
    <w:abstractNumId w:val="57"/>
  </w:num>
  <w:num w:numId="26">
    <w:abstractNumId w:val="76"/>
  </w:num>
  <w:num w:numId="27">
    <w:abstractNumId w:val="40"/>
  </w:num>
  <w:num w:numId="28">
    <w:abstractNumId w:val="77"/>
  </w:num>
  <w:num w:numId="29">
    <w:abstractNumId w:val="38"/>
  </w:num>
  <w:num w:numId="30">
    <w:abstractNumId w:val="31"/>
  </w:num>
  <w:num w:numId="31">
    <w:abstractNumId w:val="15"/>
  </w:num>
  <w:num w:numId="32">
    <w:abstractNumId w:val="105"/>
  </w:num>
  <w:num w:numId="33">
    <w:abstractNumId w:val="9"/>
  </w:num>
  <w:num w:numId="34">
    <w:abstractNumId w:val="13"/>
  </w:num>
  <w:num w:numId="35">
    <w:abstractNumId w:val="99"/>
  </w:num>
  <w:num w:numId="36">
    <w:abstractNumId w:val="6"/>
  </w:num>
  <w:num w:numId="37">
    <w:abstractNumId w:val="52"/>
  </w:num>
  <w:num w:numId="38">
    <w:abstractNumId w:val="8"/>
  </w:num>
  <w:num w:numId="39">
    <w:abstractNumId w:val="92"/>
  </w:num>
  <w:num w:numId="40">
    <w:abstractNumId w:val="5"/>
  </w:num>
  <w:num w:numId="41">
    <w:abstractNumId w:val="97"/>
  </w:num>
  <w:num w:numId="42">
    <w:abstractNumId w:val="43"/>
  </w:num>
  <w:num w:numId="43">
    <w:abstractNumId w:val="84"/>
  </w:num>
  <w:num w:numId="44">
    <w:abstractNumId w:val="81"/>
  </w:num>
  <w:num w:numId="45">
    <w:abstractNumId w:val="21"/>
  </w:num>
  <w:num w:numId="46">
    <w:abstractNumId w:val="85"/>
  </w:num>
  <w:num w:numId="47">
    <w:abstractNumId w:val="67"/>
  </w:num>
  <w:num w:numId="48">
    <w:abstractNumId w:val="63"/>
  </w:num>
  <w:num w:numId="49">
    <w:abstractNumId w:val="101"/>
  </w:num>
  <w:num w:numId="50">
    <w:abstractNumId w:val="32"/>
  </w:num>
  <w:num w:numId="51">
    <w:abstractNumId w:val="64"/>
  </w:num>
  <w:num w:numId="52">
    <w:abstractNumId w:val="98"/>
  </w:num>
  <w:num w:numId="53">
    <w:abstractNumId w:val="34"/>
  </w:num>
  <w:num w:numId="54">
    <w:abstractNumId w:val="25"/>
  </w:num>
  <w:num w:numId="55">
    <w:abstractNumId w:val="45"/>
  </w:num>
  <w:num w:numId="56">
    <w:abstractNumId w:val="24"/>
  </w:num>
  <w:num w:numId="57">
    <w:abstractNumId w:val="78"/>
  </w:num>
  <w:num w:numId="58">
    <w:abstractNumId w:val="82"/>
  </w:num>
  <w:num w:numId="59">
    <w:abstractNumId w:val="58"/>
  </w:num>
  <w:num w:numId="60">
    <w:abstractNumId w:val="4"/>
  </w:num>
  <w:num w:numId="61">
    <w:abstractNumId w:val="18"/>
  </w:num>
  <w:num w:numId="62">
    <w:abstractNumId w:val="54"/>
  </w:num>
  <w:num w:numId="63">
    <w:abstractNumId w:val="17"/>
  </w:num>
  <w:num w:numId="64">
    <w:abstractNumId w:val="71"/>
  </w:num>
  <w:num w:numId="65">
    <w:abstractNumId w:val="90"/>
  </w:num>
  <w:num w:numId="66">
    <w:abstractNumId w:val="42"/>
  </w:num>
  <w:num w:numId="67">
    <w:abstractNumId w:val="16"/>
  </w:num>
  <w:num w:numId="68">
    <w:abstractNumId w:val="88"/>
  </w:num>
  <w:num w:numId="69">
    <w:abstractNumId w:val="36"/>
  </w:num>
  <w:num w:numId="70">
    <w:abstractNumId w:val="48"/>
  </w:num>
  <w:num w:numId="71">
    <w:abstractNumId w:val="89"/>
  </w:num>
  <w:num w:numId="72">
    <w:abstractNumId w:val="14"/>
  </w:num>
  <w:num w:numId="73">
    <w:abstractNumId w:val="19"/>
  </w:num>
  <w:num w:numId="74">
    <w:abstractNumId w:val="103"/>
  </w:num>
  <w:num w:numId="75">
    <w:abstractNumId w:val="96"/>
  </w:num>
  <w:num w:numId="76">
    <w:abstractNumId w:val="55"/>
  </w:num>
  <w:num w:numId="77">
    <w:abstractNumId w:val="27"/>
  </w:num>
  <w:num w:numId="78">
    <w:abstractNumId w:val="41"/>
  </w:num>
  <w:num w:numId="79">
    <w:abstractNumId w:val="73"/>
  </w:num>
  <w:num w:numId="80">
    <w:abstractNumId w:val="61"/>
  </w:num>
  <w:num w:numId="81">
    <w:abstractNumId w:val="72"/>
  </w:num>
  <w:num w:numId="82">
    <w:abstractNumId w:val="96"/>
    <w:lvlOverride w:ilvl="0">
      <w:startOverride w:val="1"/>
    </w:lvlOverride>
  </w:num>
  <w:num w:numId="83">
    <w:abstractNumId w:val="33"/>
  </w:num>
  <w:num w:numId="84">
    <w:abstractNumId w:val="47"/>
  </w:num>
  <w:num w:numId="85">
    <w:abstractNumId w:val="87"/>
  </w:num>
  <w:num w:numId="86">
    <w:abstractNumId w:val="66"/>
  </w:num>
  <w:num w:numId="87">
    <w:abstractNumId w:val="65"/>
  </w:num>
  <w:num w:numId="88">
    <w:abstractNumId w:val="50"/>
  </w:num>
  <w:num w:numId="89">
    <w:abstractNumId w:val="75"/>
  </w:num>
  <w:num w:numId="90">
    <w:abstractNumId w:val="10"/>
  </w:num>
  <w:num w:numId="91">
    <w:abstractNumId w:val="12"/>
  </w:num>
  <w:num w:numId="92">
    <w:abstractNumId w:val="95"/>
  </w:num>
  <w:num w:numId="93">
    <w:abstractNumId w:val="44"/>
  </w:num>
  <w:num w:numId="94">
    <w:abstractNumId w:val="28"/>
  </w:num>
  <w:num w:numId="95">
    <w:abstractNumId w:val="3"/>
  </w:num>
  <w:num w:numId="96">
    <w:abstractNumId w:val="100"/>
  </w:num>
  <w:num w:numId="97">
    <w:abstractNumId w:val="80"/>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0"/>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C7665"/>
    <w:rsid w:val="000D302A"/>
    <w:rsid w:val="000E2E76"/>
    <w:rsid w:val="000E380A"/>
    <w:rsid w:val="000F1319"/>
    <w:rsid w:val="000F158D"/>
    <w:rsid w:val="000F4D63"/>
    <w:rsid w:val="00113039"/>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08AC"/>
    <w:rsid w:val="008B6224"/>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44206"/>
    <w:rsid w:val="00A507AB"/>
    <w:rsid w:val="00A549C8"/>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1044E"/>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A4630"/>
    <w:rsid w:val="00DA46A0"/>
    <w:rsid w:val="00DA4B98"/>
    <w:rsid w:val="00DB7496"/>
    <w:rsid w:val="00DD5161"/>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2B79"/>
    <w:rsid w:val="00F55AB9"/>
    <w:rsid w:val="00F648C5"/>
    <w:rsid w:val="00F70C40"/>
    <w:rsid w:val="00F71AC5"/>
    <w:rsid w:val="00F826FC"/>
    <w:rsid w:val="00F843A6"/>
    <w:rsid w:val="00F924B1"/>
    <w:rsid w:val="00F96BDE"/>
    <w:rsid w:val="00FB2157"/>
    <w:rsid w:val="00FB54A9"/>
    <w:rsid w:val="00FC1325"/>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1567</TotalTime>
  <Pages>17</Pages>
  <Words>6902</Words>
  <Characters>41415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62</cp:revision>
  <cp:lastPrinted>2021-05-24T10:56:00Z</cp:lastPrinted>
  <dcterms:created xsi:type="dcterms:W3CDTF">2021-02-09T11:18:00Z</dcterms:created>
  <dcterms:modified xsi:type="dcterms:W3CDTF">2021-05-24T10:58:00Z</dcterms:modified>
</cp:coreProperties>
</file>