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AD" w:rsidRPr="006763AD" w:rsidRDefault="006763AD" w:rsidP="006763AD">
      <w:pPr>
        <w:suppressAutoHyphens/>
        <w:autoSpaceDN w:val="0"/>
        <w:spacing w:after="0" w:line="240" w:lineRule="auto"/>
        <w:ind w:left="12744"/>
        <w:textAlignment w:val="baseline"/>
        <w:rPr>
          <w:rFonts w:asciiTheme="minorHAnsi" w:eastAsia="Times New Roman" w:hAnsiTheme="minorHAnsi" w:cstheme="minorHAnsi"/>
          <w:kern w:val="3"/>
          <w:lang w:eastAsia="pl-PL"/>
        </w:rPr>
      </w:pPr>
      <w:r w:rsidRPr="006763AD">
        <w:rPr>
          <w:rFonts w:asciiTheme="minorHAnsi" w:eastAsia="Times New Roman" w:hAnsiTheme="minorHAnsi" w:cstheme="minorHAnsi"/>
          <w:kern w:val="3"/>
          <w:lang w:eastAsia="pl-PL"/>
        </w:rPr>
        <w:t>Załącznik nr 1A do SWZ</w:t>
      </w:r>
      <w:r w:rsidR="00DD23DB">
        <w:rPr>
          <w:rFonts w:asciiTheme="minorHAnsi" w:eastAsia="Times New Roman" w:hAnsiTheme="minorHAnsi" w:cstheme="minorHAnsi"/>
          <w:kern w:val="3"/>
          <w:lang w:eastAsia="pl-PL"/>
        </w:rPr>
        <w:t xml:space="preserve">       (PO MODYFIKACJI)</w:t>
      </w:r>
    </w:p>
    <w:p w:rsidR="006763AD" w:rsidRPr="006763AD" w:rsidRDefault="006763AD" w:rsidP="006763AD">
      <w:pPr>
        <w:suppressAutoHyphens/>
        <w:autoSpaceDN w:val="0"/>
        <w:spacing w:after="0" w:line="240" w:lineRule="auto"/>
        <w:ind w:left="12744"/>
        <w:textAlignment w:val="baseline"/>
        <w:rPr>
          <w:rFonts w:asciiTheme="minorHAnsi" w:eastAsia="Times New Roman" w:hAnsiTheme="minorHAnsi" w:cstheme="minorHAnsi"/>
          <w:kern w:val="3"/>
          <w:lang w:eastAsia="pl-PL"/>
        </w:rPr>
      </w:pPr>
      <w:r w:rsidRPr="006763AD">
        <w:rPr>
          <w:rFonts w:asciiTheme="minorHAnsi" w:eastAsia="Times New Roman" w:hAnsiTheme="minorHAnsi" w:cstheme="minorHAnsi"/>
          <w:kern w:val="3"/>
          <w:lang w:eastAsia="pl-PL"/>
        </w:rPr>
        <w:t>Nr sprawy ZP.261.1.2024.IW</w:t>
      </w:r>
    </w:p>
    <w:p w:rsidR="006763AD" w:rsidRDefault="00BD2F30" w:rsidP="005059A0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920A04">
        <w:rPr>
          <w:b/>
          <w:bCs/>
          <w:color w:val="000000"/>
          <w:kern w:val="2"/>
          <w:lang w:eastAsia="ar-SA"/>
        </w:rPr>
        <w:t>OPIS PRZEDMIOTU ZAMÓWIENIA</w:t>
      </w:r>
    </w:p>
    <w:p w:rsidR="00165234" w:rsidRPr="00165234" w:rsidRDefault="00165234" w:rsidP="005059A0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Theme="minorHAnsi" w:eastAsia="Times New Roman" w:hAnsiTheme="minorHAnsi" w:cstheme="minorHAnsi"/>
          <w:kern w:val="3"/>
          <w:lang w:eastAsia="pl-PL"/>
        </w:rPr>
      </w:pPr>
      <w:r w:rsidRPr="00165234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,,WYMAGANE GRANICZNE WARUNKI TECHNICZNE DLA SAMOCHODU BAZOWEGO I </w:t>
      </w: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>PRZEDZIAŁU</w:t>
      </w:r>
    </w:p>
    <w:p w:rsidR="00165234" w:rsidRPr="00165234" w:rsidRDefault="00165234" w:rsidP="005059A0">
      <w:pPr>
        <w:tabs>
          <w:tab w:val="left" w:pos="5854"/>
        </w:tabs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Theme="minorHAnsi" w:eastAsia="Times New Roman" w:hAnsiTheme="minorHAnsi" w:cstheme="minorHAnsi"/>
          <w:b/>
          <w:bCs/>
          <w:kern w:val="3"/>
          <w:lang w:eastAsia="pl-PL"/>
        </w:rPr>
      </w:pP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MEDYCZNEGO AMBULANSU DROGOWEGO TYPU </w:t>
      </w:r>
      <w:r>
        <w:rPr>
          <w:rFonts w:asciiTheme="minorHAnsi" w:eastAsia="Times New Roman" w:hAnsiTheme="minorHAnsi" w:cstheme="minorHAnsi"/>
          <w:b/>
          <w:bCs/>
          <w:kern w:val="3"/>
          <w:lang w:eastAsia="pl-PL"/>
        </w:rPr>
        <w:t>B</w:t>
      </w: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 - w </w:t>
      </w:r>
      <w:r w:rsidRPr="00C334AB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ilości </w:t>
      </w:r>
      <w:r w:rsidR="002803FE" w:rsidRPr="00C334AB">
        <w:rPr>
          <w:rFonts w:asciiTheme="minorHAnsi" w:eastAsia="Times New Roman" w:hAnsiTheme="minorHAnsi" w:cstheme="minorHAnsi"/>
          <w:b/>
          <w:bCs/>
          <w:kern w:val="3"/>
          <w:lang w:eastAsia="pl-PL"/>
        </w:rPr>
        <w:t>1</w:t>
      </w: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 szt.</w:t>
      </w:r>
    </w:p>
    <w:p w:rsidR="00165234" w:rsidRPr="00165234" w:rsidRDefault="00165234" w:rsidP="005059A0">
      <w:pPr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i/>
          <w:color w:val="000000"/>
          <w:kern w:val="3"/>
          <w:lang w:eastAsia="pl-PL"/>
        </w:rPr>
      </w:pPr>
    </w:p>
    <w:p w:rsidR="00425AB2" w:rsidRPr="00425AB2" w:rsidRDefault="00425AB2" w:rsidP="00E01055">
      <w:pPr>
        <w:spacing w:line="240" w:lineRule="auto"/>
        <w:ind w:right="372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Zamawiający wymaga by oferowan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e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pojazd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y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był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y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fabrycznie now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e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, nieeksploatowan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e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, z roku produkcji </w:t>
      </w:r>
      <w:r w:rsidR="007B3D57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min.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2023 z 2</w:t>
      </w:r>
      <w:r w:rsidR="00344E9C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4 miesięczna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pełną gwarancją mechaniczną – bez limitu kilometrów.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Ambulans 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musi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spełnia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ć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wymagania określone w zharmonizowanej</w:t>
      </w:r>
      <w:r w:rsidR="00DF3CAC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</w:t>
      </w:r>
      <w:r w:rsidR="00DF3CAC" w:rsidRPr="00C334AB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aktualnej</w:t>
      </w:r>
      <w:r w:rsidRPr="00C334AB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polskiej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normie PN-EN 1789</w:t>
      </w:r>
      <w:r w:rsidR="007B1535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lub równoważnej (typ ambulansu B) w zakresie odpowiednim do przedmiotu (zakresu) prowadzonego postępowania.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Ambulans (spełniający wszystkie wymagania Zamawiającego określone w niniejszej SWZ) m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usi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posiadać certyfikat/raport potwierdzający pozytywnie przeprowadzone badania wytrzymałościowe (kompleksowe testy zderzeniowe całego ambulansu) wykonane przez jednostkę notyfikowaną zgodnie z</w:t>
      </w:r>
      <w:r w:rsidR="00DB7E4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aktualną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normą PN-EN 1789</w:t>
      </w:r>
      <w:r w:rsidR="007B1535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lub równoważną. Dokument ma potwierdzać, iż badaniom podlegał ambulans w oferowanej konfiguracji zabudowy specjalnej na oferowanej marce i modelu pojazdu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Podać datę wystawienia certyfikatu, numer sprawozdania oraz nazwę jednostki, która przeprowadziła badania (testy zderzeniowe):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Pojazd kompletny: Marka ……………………… Typ …………….………… Oznaczenie handlowe  …………….……….…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Rok produkcji min. 2023 (podać): .........................................................................................................................   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Nazwa i adres producenta pojazdu niekompletnego: .......................................................................................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Pojazd skompletowany: Marka …………….………… Typ …………….………… Oznaczenie handlowe  …………….………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Rok produkcji min. 2023 (podać): ……………………………………………………………………………………………………………………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Nazwa i adres producenta pojazdu skompletowanego: ....................................................................................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Data wydania i numer świadectwa homologacji: ..............................................................................................</w:t>
      </w:r>
    </w:p>
    <w:p w:rsidR="00584640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Nazwa i adres Wykonawcy zabudowy przedziału medycznego: ………………………………………………………………….</w:t>
      </w:r>
    </w:p>
    <w:p w:rsidR="00FD6ED6" w:rsidRDefault="00FD6ED6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</w:p>
    <w:p w:rsidR="00D10F1B" w:rsidRDefault="00D10F1B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</w:p>
    <w:p w:rsidR="00D10F1B" w:rsidRDefault="00D10F1B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</w:p>
    <w:p w:rsidR="00FD6ED6" w:rsidRPr="00506C68" w:rsidRDefault="00FD6ED6" w:rsidP="005059A0">
      <w:pPr>
        <w:spacing w:line="240" w:lineRule="auto"/>
        <w:rPr>
          <w:lang w:eastAsia="ar-SA" w:bidi="fa-IR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7797"/>
        <w:gridCol w:w="2551"/>
        <w:gridCol w:w="4394"/>
      </w:tblGrid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val="de-DE" w:eastAsia="ar-SA" w:bidi="fa-IR"/>
              </w:rPr>
            </w:pPr>
            <w:proofErr w:type="spellStart"/>
            <w:r w:rsidRPr="006E665A">
              <w:rPr>
                <w:b/>
                <w:bCs/>
                <w:lang w:val="de-DE" w:eastAsia="ar-SA" w:bidi="fa-IR"/>
              </w:rPr>
              <w:t>Lp</w:t>
            </w:r>
            <w:proofErr w:type="spellEnd"/>
            <w:r w:rsidRPr="006E665A">
              <w:rPr>
                <w:b/>
                <w:bCs/>
                <w:lang w:val="de-DE" w:eastAsia="ar-SA" w:bidi="fa-IR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eastAsia="ar-SA" w:bidi="fa-IR"/>
              </w:rPr>
            </w:pPr>
            <w:r w:rsidRPr="006E665A">
              <w:rPr>
                <w:b/>
                <w:bCs/>
                <w:lang w:eastAsia="ar-SA" w:bidi="fa-IR"/>
              </w:rPr>
              <w:t>Wymagane warunki (parametry) dla samochodu bazowego,                                    zabudowy medycznej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eastAsia="ar-SA" w:bidi="fa-IR"/>
              </w:rPr>
            </w:pPr>
            <w:r w:rsidRPr="006E665A">
              <w:rPr>
                <w:b/>
                <w:bCs/>
                <w:lang w:eastAsia="ar-SA" w:bidi="fa-IR"/>
              </w:rPr>
              <w:t>Warunek graniczny</w:t>
            </w:r>
            <w:r w:rsidR="00BE373B" w:rsidRPr="006E665A">
              <w:rPr>
                <w:b/>
                <w:bCs/>
                <w:lang w:eastAsia="ar-SA" w:bidi="fa-IR"/>
              </w:rPr>
              <w:t xml:space="preserve"> </w:t>
            </w:r>
            <w:r w:rsidRPr="006E665A">
              <w:rPr>
                <w:b/>
                <w:bCs/>
                <w:lang w:eastAsia="ar-SA" w:bidi="fa-IR"/>
              </w:rPr>
              <w:t>i</w:t>
            </w:r>
            <w:r w:rsidR="006E665A" w:rsidRPr="006E665A">
              <w:rPr>
                <w:b/>
                <w:bCs/>
                <w:lang w:eastAsia="ar-SA" w:bidi="fa-IR"/>
              </w:rPr>
              <w:t xml:space="preserve"> </w:t>
            </w:r>
            <w:r w:rsidRPr="006E665A">
              <w:rPr>
                <w:b/>
                <w:bCs/>
                <w:lang w:eastAsia="ar-SA" w:bidi="fa-IR"/>
              </w:rPr>
              <w:t>parametry oceniane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eastAsia="ar-SA" w:bidi="fa-IR"/>
              </w:rPr>
            </w:pPr>
            <w:r w:rsidRPr="006E665A">
              <w:rPr>
                <w:b/>
                <w:bCs/>
                <w:lang w:eastAsia="ar-SA" w:bidi="fa-IR"/>
              </w:rPr>
              <w:t>Oferowane przez Wykonawcę parametry dla samochodu bazowego, zabudowy medycznej.</w:t>
            </w:r>
          </w:p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val="de-DE" w:eastAsia="ar-SA" w:bidi="fa-IR"/>
              </w:rPr>
            </w:pPr>
            <w:r w:rsidRPr="006E665A">
              <w:rPr>
                <w:b/>
                <w:bCs/>
                <w:lang w:val="de-DE" w:eastAsia="ar-SA" w:bidi="fa-IR"/>
              </w:rPr>
              <w:t>podać, opisać, TAK/NIE</w:t>
            </w:r>
          </w:p>
        </w:tc>
      </w:tr>
      <w:tr w:rsidR="006E665A" w:rsidRPr="006E665A" w:rsidTr="001112FF">
        <w:trPr>
          <w:cantSplit/>
          <w:trHeight w:val="2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4</w:t>
            </w:r>
          </w:p>
        </w:tc>
      </w:tr>
      <w:tr w:rsidR="006E665A" w:rsidRPr="006E665A" w:rsidTr="001112FF">
        <w:trPr>
          <w:cantSplit/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NADWOZIE</w:t>
            </w: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Pojazd kompletny (bazowy) typu furgon, z nadwoziem samonośnym, zabezpieczonym antykorozyjnie, z izolacją termiczną i akustyczną obejmującą ściany oraz sufit zapobiegającą skraplaniu się pary wodnej. Ściany i sufit wyłożone łatwo zmywalnymi szczelnymi elementami z tworz</w:t>
            </w:r>
            <w:r w:rsidR="00884214" w:rsidRPr="006E665A">
              <w:rPr>
                <w:rFonts w:asciiTheme="minorHAnsi" w:hAnsiTheme="minorHAnsi" w:cstheme="minorHAnsi"/>
                <w:lang w:eastAsia="ar-SA" w:bidi="fa-IR"/>
              </w:rPr>
              <w:t>ywa sztucznego w kolorze białym.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B52D9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Ściany i sufit wyłożone łatwo zmywalnymi szczelnymi tłoczonymi elementami z tworzywa sztucznego w kolorze białym obejmującymi całe powierzchnie łącznie z pośrednimi i końcowymi słupkami nadwozia</w:t>
            </w:r>
            <w:r w:rsidR="00B52D93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DMC do 3,5t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Częściowo przeszklony (wszystkie szyby termoizolacyjne) z możliwością ewakuacji  pacjenta i personelu przez szybę drzwi tylnych i bocznych. Dopuszcza się jako wyposażenie dodatkowe elektryczne ogrzewanie szyby przedniej. Półki nad przednią szybą.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D05" w:rsidRPr="006E665A" w:rsidRDefault="006E3D0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Kabina kierowcy dwuosobowa zapewniająca miejsce pracy kierowcy,                                 fotel kierowcy i pasażera, z pełną regulacją: regulacja wzdłużna, regulacja oparcia. Lampki do czytania dla kierowcy i pasażera. W kabinie kierowcy zamontowany uchwyt do tabletu </w:t>
            </w:r>
            <w:r w:rsidR="00860437" w:rsidRPr="00D62906">
              <w:rPr>
                <w:rFonts w:asciiTheme="minorHAnsi" w:hAnsiTheme="minorHAnsi" w:cstheme="minorHAnsi"/>
                <w:lang w:eastAsia="ar-SA" w:bidi="fa-IR"/>
              </w:rPr>
              <w:t>Zebra</w:t>
            </w:r>
            <w:r w:rsidRPr="00D62906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D62906" w:rsidRPr="00D62906">
              <w:t>L10 XSlate</w:t>
            </w:r>
            <w:r w:rsidR="00D62906" w:rsidRPr="00D62906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z wykorzystaniem fabrycznych perforacji kabiny kierowcy, umożliwiający zamontowanie zestawu w sposób nieograniczający korzystania z panelu sterującego umieszczonego w środkowej części kokpitu i zapewniający odpowiednią czytelność i obsługę tabletu przez kierowcę jak i osobę siedzącą na miejscu pasażera . Zamawiający nie dopuszcza jakiejkolwiek innych niż fabryczne perforacji elementów w kabinie kierowcy.</w:t>
            </w:r>
          </w:p>
          <w:p w:rsidR="006E3D05" w:rsidRPr="006E665A" w:rsidRDefault="006E3D0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Instalacja anten zewnętrznych GPS/GSM do stacji dokującej.</w:t>
            </w:r>
          </w:p>
          <w:p w:rsidR="00506C68" w:rsidRPr="006E665A" w:rsidRDefault="006E3D05" w:rsidP="004B168F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Zainstalowany moduł lokalizacji pojazdu wraz z anteną zewnętrzną GPS/GSM współpracujący z systemem SWDPRM </w:t>
            </w:r>
            <w:r w:rsidR="004B168F">
              <w:rPr>
                <w:rFonts w:asciiTheme="minorHAnsi" w:hAnsiTheme="minorHAnsi" w:cstheme="minorHAnsi"/>
                <w:lang w:eastAsia="ar-SA" w:bidi="fa-IR"/>
              </w:rPr>
              <w:t>(</w:t>
            </w:r>
            <w:r w:rsidR="00BB2B21" w:rsidRPr="00B52D93">
              <w:rPr>
                <w:rFonts w:asciiTheme="minorHAnsi" w:hAnsiTheme="minorHAnsi" w:cstheme="minorHAnsi"/>
                <w:lang w:eastAsia="ar-SA" w:bidi="fa-IR"/>
              </w:rPr>
              <w:t>FMC640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proofErr w:type="spellStart"/>
            <w:r w:rsidRPr="00B52D93">
              <w:rPr>
                <w:rFonts w:asciiTheme="minorHAnsi" w:hAnsiTheme="minorHAnsi" w:cstheme="minorHAnsi"/>
                <w:lang w:eastAsia="ar-SA" w:bidi="fa-IR"/>
              </w:rPr>
              <w:t>Telt</w:t>
            </w:r>
            <w:r w:rsidR="00BB2B21" w:rsidRPr="00B52D93">
              <w:rPr>
                <w:rFonts w:asciiTheme="minorHAnsi" w:hAnsiTheme="minorHAnsi" w:cstheme="minorHAnsi"/>
                <w:lang w:eastAsia="ar-SA" w:bidi="fa-IR"/>
              </w:rPr>
              <w:t>r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>onika</w:t>
            </w:r>
            <w:proofErr w:type="spellEnd"/>
            <w:r w:rsidR="004B168F">
              <w:rPr>
                <w:rFonts w:asciiTheme="minorHAnsi" w:hAnsiTheme="minorHAnsi" w:cstheme="minorHAnsi"/>
                <w:lang w:eastAsia="ar-SA" w:bidi="fa-IR"/>
              </w:rPr>
              <w:t>).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 komorze silnika złącze rozruchowe (dodatkowy biegun dodatni)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73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Furgon - lakier w kolorze żółtym</w:t>
            </w:r>
            <w:r w:rsidR="004D2BC0">
              <w:rPr>
                <w:rFonts w:asciiTheme="minorHAnsi" w:hAnsiTheme="minorHAnsi" w:cstheme="minorHAnsi"/>
                <w:lang w:eastAsia="fa-IR" w:bidi="fa-IR"/>
              </w:rPr>
              <w:t>, zgodnym z wytycznymi dla PRM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1112FF">
        <w:trPr>
          <w:cantSplit/>
          <w:trHeight w:val="7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lastRenderedPageBreak/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Nadwozie przystosowane do przewozu min. 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3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osób w pozycji siedzącej   oraz 1 osoby  w pozycji leżącej na noszach.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 xml:space="preserve"> Dwa fotele w kabinie kierowcy oraz dwa w przedziale medycznym.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Wysokość przedziału medycznego min. 1,80 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7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Długość przedziału medycznego min. 3,00m - parametr dodatkowo punktowany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B52D93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TAK (określić)</w:t>
            </w:r>
          </w:p>
          <w:p w:rsidR="00506C68" w:rsidRPr="00B52D93" w:rsidRDefault="004D2BC0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do </w:t>
            </w:r>
            <w:r w:rsidR="00506C68" w:rsidRPr="00B52D93">
              <w:rPr>
                <w:rFonts w:asciiTheme="minorHAnsi" w:hAnsiTheme="minorHAnsi" w:cstheme="minorHAnsi"/>
                <w:lang w:eastAsia="ar-SA" w:bidi="fa-IR"/>
              </w:rPr>
              <w:t>3,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>2</w:t>
            </w:r>
            <w:r w:rsidR="00506C68" w:rsidRPr="00B52D93">
              <w:rPr>
                <w:rFonts w:asciiTheme="minorHAnsi" w:hAnsiTheme="minorHAnsi" w:cstheme="minorHAnsi"/>
                <w:lang w:eastAsia="ar-SA" w:bidi="fa-IR"/>
              </w:rPr>
              <w:t>0 m – 0 pkt.</w:t>
            </w:r>
          </w:p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3,20</w:t>
            </w:r>
            <w:r w:rsidR="007C59B4" w:rsidRPr="00B52D93">
              <w:rPr>
                <w:rFonts w:asciiTheme="minorHAnsi" w:hAnsiTheme="minorHAnsi" w:cstheme="minorHAnsi"/>
                <w:lang w:eastAsia="ar-SA" w:bidi="fa-IR"/>
              </w:rPr>
              <w:t>m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i powyżej – 5 pkt.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Szerokość przedziału medycznego min. 1,70m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6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Drzwi tylne przeszklone otwierane na boki do kąta min. 260 stopni, wyposażone  </w:t>
            </w:r>
            <w:r w:rsidR="00FD6ED6">
              <w:rPr>
                <w:rFonts w:asciiTheme="minorHAnsi" w:hAnsiTheme="minorHAnsi" w:cstheme="minorHAnsi"/>
                <w:lang w:eastAsia="ar-SA" w:bidi="fa-IR"/>
              </w:rPr>
              <w:t>w ograniczniki położenia drzwi.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Drzwi boczne prawe przeszklone, przesuwane, z otwieraną  szybą.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Uchwyt sufitowy dla pasażera w kabinie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Zewnętrzne okna przedziału medycznego pokryte w 2/3 wysokości folią półprzeźroczystą.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Przegroda oddzielająca kabinę kierowcy od przedziału medycznego wyposażona w otwierane drzwi o wysokości min. 1,60 m - parametr dodatkowo punktowany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B52D93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TAK (określić)</w:t>
            </w:r>
          </w:p>
          <w:p w:rsidR="00506C68" w:rsidRPr="00B52D93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1,60 m – 0 pkt.</w:t>
            </w:r>
          </w:p>
          <w:p w:rsidR="00506C68" w:rsidRPr="00B52D93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od 1,61 m do 1,79 m – 2 pkt.</w:t>
            </w:r>
          </w:p>
          <w:p w:rsidR="00506C68" w:rsidRPr="00F432FC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1,80 m i powyżej – 5 pkt.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F432FC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val="de-DE" w:eastAsia="ar-SA" w:bidi="fa-IR"/>
              </w:rPr>
            </w:pPr>
            <w:r w:rsidRPr="00F432FC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Drzwi boczne lewe przesuwane do tyłu, bez szyby.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Zewnętrzny schowek za lewymi drzwiami przesuwnymi wyposażony w: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- 2 szt. butli tlenowych 10l z reduktorami</w:t>
            </w:r>
            <w:r w:rsidR="000F03EB">
              <w:rPr>
                <w:rFonts w:asciiTheme="minorHAnsi" w:hAnsiTheme="minorHAnsi" w:cstheme="minorHAnsi"/>
                <w:lang w:eastAsia="ar-SA" w:bidi="fa-IR"/>
              </w:rPr>
              <w:t xml:space="preserve"> (min. 200 bar)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krzesełka kardiologicznego z systemem płozowym,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noszy podbierakowych,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deski ortopedycznej dla dorosłych,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deski ortopedycznej dla dzieci,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materaca próżniowego,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kamizelki unieruchamiającej typu KED,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2 kasków ochronnych,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torby opatrunkowej z dostępem również z przedziału medycznego,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pojemnika reimplantacyjnego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 xml:space="preserve"> pojemności min. 7 litrów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miejsce dla pasów do desek, krzesełka i noszy oraz systemów unieruchamiających głowę,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Poduszka powietrzna dla kierowcy i pasażera, dwie poduszki boczne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 xml:space="preserve"> oraz kurtyny powietrzne.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Stopień wejściowy tylny  zintegrowany ze zderzakiem pokryty wykładziną antypoślizgową,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6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Stopień wejściowy do przedziału medycznego wewnętrzny tzn. niewystający poza obrys nadwozia i niezmniejszający prześwitu pojazdu, pokryty wykładziną antypoślizgową.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Elektrycznie otwierane szyby boczne w kabinie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Światła boczne pozycyjne zwiększające zauważalność ambulansu w warunkach ograniczonej widoczności.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4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Dzielone wsteczne lusterka zewnętrzne elektrycznie podgrzewane i regulowane.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Zestaw naprawczy do uszkodzonych opon.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49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Wylot spalin umiejscowiony tak, aby zapobiec możliwości dostawania 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się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ich do przedziału medycznego zwłaszcza przez najczęściej otwierane drzwi boczne prawe.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Zbiornik paliwa o pojemności min. 7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5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l.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Zbiornik płynu AdBlue o pojemności min. 15l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Kamera biegu wstecznego z obrazem wyświetlanym w lusterku wstecznym</w:t>
            </w:r>
            <w:r w:rsidR="005F1721" w:rsidRPr="006E665A">
              <w:rPr>
                <w:rFonts w:asciiTheme="minorHAnsi" w:hAnsiTheme="minorHAnsi" w:cstheme="minorHAnsi"/>
                <w:lang w:eastAsia="ar-SA" w:bidi="fa-IR"/>
              </w:rPr>
              <w:t xml:space="preserve"> lub monitorze zamontowanym na kokpicie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6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27.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Instalacja elektryczna przedziału medycznego podłączona poprzez dedykowany moduł pojazdu bazowego typu PSM, KFG itp.(technologia CAN bus).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Radioodtwarzacz z głośnikami w kabinie kierowcy i przedziale medycznym, zasilany z 12V z eliminacją zakłóceń i anteną dachową ze wzmacniaczem antenowym. Możliwość całkowitego wyciszenia głośników w przedziale medycznym z panelu sterującego.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Kabina kierowcy ma być wyposażona w  panel  sterujący wyposażony w szczelne przełączniki typu micro swich umożliwiające dezynfekcję i kolorowy wyświetlacz. Panel umieszczony w centralnej środkowej części kokpitu kierowcy, sterujący następującymi funkcjami: (Zamawiający nie dopuszcza panelu z ekranem dotykowym).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oświetleniem zewnętrznym (światła robocze),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72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układem ogrzewania dodatkowego niezależnym od pracy silnika,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sterowanie układem klimatyzacji,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816A39" w:rsidRPr="006E665A" w:rsidTr="001112FF">
        <w:trPr>
          <w:trHeight w:val="33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sygnalizacja graficzna i dźwiękowa niskiego poziomu naładowania akumulatorów,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sygnalizacją uprzywilejowaną oraz dodatkową sygnalizacją dźwiękową niskotonową,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drzwiami pomiędzy przedziałem kierowcy i przedziałem medycznym,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84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funkcja SERWIS, powiadamiająca o zbliżającym się terminie przeglądu zabudowy.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możliwość załączania przetwornicy prądu 12/230V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możliwość załączania intercomu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816A39" w:rsidRPr="006E665A" w:rsidTr="001112FF">
        <w:trPr>
          <w:trHeight w:val="176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dwustopniowe podświetlenie przycisków I stopień dla funkcji niezałączonej, II stopień dla funkcji załączonej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miernik zużycia paliwa dla ogrzewania niezależnego od pracy silnika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cantSplit/>
          <w:trHeight w:val="52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graficzne monitorowanie pracy powietrznego ogrzewania przedziału medycznego niezależnego od pracy silnika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1112FF">
        <w:trPr>
          <w:cantSplit/>
          <w:trHeight w:val="374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sygnalizacja graficzna wysuniętego stopnia wejściowego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SILNIK</w:t>
            </w:r>
          </w:p>
        </w:tc>
      </w:tr>
      <w:tr w:rsidR="006E665A" w:rsidRPr="006E665A" w:rsidTr="001112FF">
        <w:trPr>
          <w:cantSplit/>
          <w:trHeight w:val="94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 zapłonem samoczynnym, wtryskiem bezpośrednim typu Common Rail, turbodoładowany, elastyczny, zapewniający przyspieszenie pozwalające na sprawną pracę w ruchu miejskim.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Silnik o pojemności  min. </w:t>
            </w:r>
            <w:r w:rsidR="00B20850" w:rsidRPr="006E665A">
              <w:rPr>
                <w:rFonts w:asciiTheme="minorHAnsi" w:hAnsiTheme="minorHAnsi" w:cstheme="minorHAnsi"/>
                <w:lang w:eastAsia="ar-SA" w:bidi="fa-IR"/>
              </w:rPr>
              <w:t>19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00 cm³.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B20850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Silnik o mocy min. 1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3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0 kW</w:t>
            </w:r>
            <w:r w:rsidR="00506C68"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  <w:r w:rsidR="00506C68" w:rsidRPr="006E665A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B20850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Moment obrotowy min. 400</w:t>
            </w:r>
            <w:r w:rsidR="00506C68"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Nm.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31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Norma emisji spalin EURO VI lub EURO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1112FF">
        <w:trPr>
          <w:cantSplit/>
          <w:trHeight w:val="2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ZESPÓŁ PRZENIESIENIA NAPĘDU</w:t>
            </w:r>
          </w:p>
        </w:tc>
      </w:tr>
      <w:tr w:rsidR="006E665A" w:rsidRPr="006E665A" w:rsidTr="001112FF">
        <w:trPr>
          <w:cantSplit/>
          <w:trHeight w:val="49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Skrzynia biegów manualna synchronizowana.</w:t>
            </w:r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(Zamawiający nie dopuszcza skrzyni automatycznej)</w:t>
            </w:r>
            <w:r w:rsidR="00884214" w:rsidRPr="006E665A"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30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Min. 6-biegów do przodu i bieg wsteczny.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5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Napęd na koła przednie lub tylne.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IV.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eastAsia="ar-SA" w:bidi="fa-IR"/>
              </w:rPr>
              <w:t>UKŁAD HAMULCOWY i SYSTEMY BEZPIECZEŃSTWA</w:t>
            </w:r>
          </w:p>
        </w:tc>
      </w:tr>
      <w:tr w:rsidR="006E665A" w:rsidRPr="006E665A" w:rsidTr="001112FF">
        <w:trPr>
          <w:cantSplit/>
          <w:trHeight w:val="3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Układ hamulcowy ze wspomaganiem, wskaźnik zużycia klocków hamulcowych.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Z systemem zapobiegającym blokadzie kół podczas hamowania </w:t>
            </w:r>
          </w:p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-  ABS lub równoważny.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28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Elektroniczny korektor siły hamowania.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26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 systemem wspomagania nagłego (awaryjnego) hamowania.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Hamulce tarczowe na obu osiach (przód i tył), przednie i tylne wentylowane.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5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stabilizacji toru jazdy typu ESP adaptacyjny tzn. uwzględniający obciążenie pojazdu.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7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zapobiegający poślizgowi kół osi napędzanej przy ruszaniu typu ASR.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79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System zapobiegający niespodziewanym zmianom pasa ruchu spowodowanym nagłymi podmuchami bocznego wiatru wykorzystujący czujniki systemu stabilizacji toru </w:t>
            </w:r>
            <w:r w:rsidR="004D2BC0">
              <w:rPr>
                <w:rFonts w:asciiTheme="minorHAnsi" w:hAnsiTheme="minorHAnsi" w:cstheme="minorHAnsi"/>
                <w:lang w:eastAsia="ar-SA" w:bidi="fa-IR"/>
              </w:rPr>
              <w:t>jazdy lub równoważny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2BC0" w:rsidRPr="006E665A" w:rsidRDefault="004D2BC0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0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wspomagania ruszania pod górę.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19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V.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ZAWIESZENIE</w:t>
            </w: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Fabryczne zawieszenie posiadające wzmocnione drążki stabilizacyjne obu osi. Zawieszenie przednie i tylne wzmocnione zapewniające odpowiedni komfort transportu pacjenta. Zwiększony nacisk na oś przednią (podać o jaką wartość w stosunku do standardowej)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CE5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Zawieszenie gwarantujące dobrą przyczepność kół do nawierzchni, stabilność i manewrowość w trudnym terenie oraz zapewniające odpowiedni komfort transportu  pacjenta.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8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UKŁAD KIEROWNICZY</w:t>
            </w:r>
          </w:p>
        </w:tc>
      </w:tr>
      <w:tr w:rsidR="006E665A" w:rsidRPr="006E665A" w:rsidTr="001112FF">
        <w:trPr>
          <w:cantSplit/>
          <w:trHeight w:val="6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 wspomaganiem. Kierownica regulowana w dwóch płaszczyznach niezależnie tzn. góra-dół i przód tył.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2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OGRZEWANIE I WENTYLACJA</w:t>
            </w:r>
          </w:p>
        </w:tc>
      </w:tr>
      <w:tr w:rsidR="006E665A" w:rsidRPr="006E665A" w:rsidTr="001112FF">
        <w:trPr>
          <w:cantSplit/>
          <w:trHeight w:val="5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Ogrzewanie wewnętrzne postojowe – grzejnik elektryczny z sieci 230 V z możliwością ustawienia temperatury i termostatem, min. moc grzewcza   2000 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Mechaniczna wentylacja  nawiewno  – wywiewna.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Niezależny od silnika system ogrzewania przedziału medycznego (typu powietrznego) z możliwością ustawienia temperatury i termostatem,  o mocy  min. 5,0 kW umożliwiający ogrzanie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Klimatyzacja dwuparownikowa, oddzielna dla  kabiny kierowcy i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Otwierany szyber – dach, pełniący funkcję doświetlania i wentylacji przedziału medycznego o minimalnych wymiarach 350 mm x 350 mm. (dopuszcza się szyberdach o wymiarach max. 900x600 mm) wyposażony w roletę oraz moskitierę.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2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Dodatkowa nagrzewnica wodna o mocy min. 6 kW.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1112FF">
        <w:trPr>
          <w:cantSplit/>
          <w:trHeight w:val="2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VIII.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INSTALACJA ELEKTRYCZNA</w:t>
            </w:r>
          </w:p>
        </w:tc>
      </w:tr>
      <w:tr w:rsidR="006E665A" w:rsidRPr="006E665A" w:rsidTr="001112FF">
        <w:trPr>
          <w:cantSplit/>
          <w:trHeight w:val="5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Zespół 2 fabrycznych akumulatorów o łącznej pojemności  min. 180 Ah                           do zasilania wszystkich odbiorników prądu.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Akumulator zasilający przedział medyczny z przekaźnikiem rozłączającym. Dodatkowy układ umożliwiający równoległe połączenie dwóch akumulatorów, zwiększający sile elektromotoryczną podczas rozruchu, układ oparty o przekaźnik wysoko prądowy o min. prądzie przewodzenia 250 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B52D93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Wzmocniony alternator spełniający wymogi obsługi wszystkich odbiorników prądu i jednoczesnego ładowania akumulatorów -  min</w:t>
            </w:r>
            <w:r w:rsidR="00852AC1" w:rsidRPr="00B52D93">
              <w:rPr>
                <w:rFonts w:asciiTheme="minorHAnsi" w:hAnsiTheme="minorHAnsi" w:cstheme="minorHAnsi"/>
                <w:lang w:eastAsia="ar-SA" w:bidi="fa-IR"/>
              </w:rPr>
              <w:t>.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180 A.</w:t>
            </w:r>
          </w:p>
          <w:p w:rsidR="00175A74" w:rsidRPr="00B52D93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Wartość prądu alternatora jako parametr dodatkowo punktowany po spełnieniu określonego minimum.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B52D93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TAK (określić)</w:t>
            </w:r>
          </w:p>
          <w:p w:rsidR="00175A74" w:rsidRPr="00B52D93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180 A - 0 pkt.</w:t>
            </w:r>
          </w:p>
          <w:p w:rsidR="00175A74" w:rsidRPr="00B52D93" w:rsidRDefault="00D850A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B52D93">
              <w:rPr>
                <w:rFonts w:asciiTheme="minorHAnsi" w:hAnsiTheme="minorHAnsi" w:cstheme="minorHAnsi"/>
                <w:lang w:val="de-DE" w:eastAsia="ar-SA" w:bidi="fa-IR"/>
              </w:rPr>
              <w:t xml:space="preserve">181A-220A -5 </w:t>
            </w:r>
            <w:proofErr w:type="spellStart"/>
            <w:r w:rsidRPr="00B52D93">
              <w:rPr>
                <w:rFonts w:asciiTheme="minorHAnsi" w:hAnsiTheme="minorHAnsi" w:cstheme="minorHAnsi"/>
                <w:lang w:val="de-DE" w:eastAsia="ar-SA" w:bidi="fa-IR"/>
              </w:rPr>
              <w:t>pkt</w:t>
            </w:r>
            <w:proofErr w:type="spellEnd"/>
          </w:p>
          <w:p w:rsidR="00D850A9" w:rsidRPr="00B52D93" w:rsidRDefault="00D850A9" w:rsidP="00D850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proofErr w:type="spellStart"/>
            <w:r w:rsidRPr="00B52D93">
              <w:rPr>
                <w:rFonts w:asciiTheme="minorHAnsi" w:hAnsiTheme="minorHAnsi" w:cstheme="minorHAnsi"/>
                <w:lang w:val="de-DE" w:eastAsia="ar-SA" w:bidi="fa-IR"/>
              </w:rPr>
              <w:t>powyżej</w:t>
            </w:r>
            <w:proofErr w:type="spellEnd"/>
            <w:r w:rsidRPr="00B52D93">
              <w:rPr>
                <w:rFonts w:asciiTheme="minorHAnsi" w:hAnsiTheme="minorHAnsi" w:cstheme="minorHAnsi"/>
                <w:lang w:val="de-DE" w:eastAsia="ar-SA" w:bidi="fa-IR"/>
              </w:rPr>
              <w:t xml:space="preserve"> 220A -10 </w:t>
            </w:r>
            <w:proofErr w:type="spellStart"/>
            <w:r w:rsidRPr="00B52D93">
              <w:rPr>
                <w:rFonts w:asciiTheme="minorHAnsi" w:hAnsiTheme="minorHAnsi" w:cstheme="minorHAnsi"/>
                <w:lang w:val="de-DE" w:eastAsia="ar-SA" w:bidi="fa-IR"/>
              </w:rPr>
              <w:t>pkt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85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Instalacja elektryczna 230 V: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a) zasilanie zewnętrzne 230 V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b) min. 2  zerowane gniazda w przedziale  medycznym  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c) zabezpieczenie uniemożliwiające rozruch silnika przy podłączonym zasilaniu zewnętrznym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d) zabezpieczenie przeciwporażeniowe</w:t>
            </w:r>
          </w:p>
          <w:p w:rsidR="00175A74" w:rsidRPr="00B52D93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e) przewód zasilający min 10m</w:t>
            </w:r>
            <w:r w:rsidR="00F432FC" w:rsidRPr="00B52D93">
              <w:rPr>
                <w:rFonts w:asciiTheme="minorHAnsi" w:hAnsiTheme="minorHAnsi" w:cstheme="minorHAnsi"/>
                <w:lang w:eastAsia="ar-SA" w:bidi="fa-IR"/>
              </w:rPr>
              <w:t xml:space="preserve">- min.1 </w:t>
            </w:r>
            <w:proofErr w:type="spellStart"/>
            <w:r w:rsidR="00F432FC" w:rsidRPr="00B52D93">
              <w:rPr>
                <w:rFonts w:asciiTheme="minorHAnsi" w:hAnsiTheme="minorHAnsi" w:cstheme="minorHAnsi"/>
                <w:lang w:eastAsia="ar-SA" w:bidi="fa-IR"/>
              </w:rPr>
              <w:t>szt</w:t>
            </w:r>
            <w:proofErr w:type="spellEnd"/>
          </w:p>
          <w:p w:rsidR="00F432FC" w:rsidRPr="006E665A" w:rsidRDefault="00F432FC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f) przewód zasilający min 5m- min.1 </w:t>
            </w:r>
            <w:proofErr w:type="spellStart"/>
            <w:r w:rsidRPr="00B52D93">
              <w:rPr>
                <w:rFonts w:asciiTheme="minorHAnsi" w:hAnsiTheme="minorHAnsi" w:cstheme="minorHAnsi"/>
                <w:lang w:eastAsia="ar-SA" w:bidi="fa-IR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Na pojeździe ma być zamontowana wizualna sygnalizacja informująca</w:t>
            </w:r>
            <w:r w:rsidR="00B41951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o podłączeniu ambulansu do sieci 230V</w:t>
            </w:r>
            <w:r w:rsidR="00884214"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Grzałka w układzie chłodzenia cieczą silnika pojazdu zasilana z sieci 230V.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Instalacja elektryczna 12V w przedziale medycznym: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min. 4 gniazda 12 V w przedziale medycznym typu Lexel (w tym jedno 20A),  do podłączenia urządzeń medycznych,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gniazda wyposażone w rozbieralne wtyki.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Atestowana przetwornica prądu stałego 12V na zmienny 230V/50Hz o mocy ciągłej min. 1000VA (czysta sinusoida). 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 przedziale medycznym 2 oddzielne gniazda 230V zasilane z tej przetwornicy do obsługi sprzętu medycznego i drukarki systemu wymagających zasilania 230V w czasie jazdy, z możliwością wyłączenia napięcia.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IX.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eastAsia="ar-SA" w:bidi="fa-IR"/>
              </w:rPr>
              <w:t>SYGNALIZACJA ŚWIETLNO-DŹWIĘKOWA I OZNAKOWANIE</w:t>
            </w:r>
          </w:p>
        </w:tc>
      </w:tr>
      <w:tr w:rsidR="006E665A" w:rsidRPr="006E665A" w:rsidTr="001112FF">
        <w:trPr>
          <w:cantSplit/>
          <w:trHeight w:val="9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Belka świetlna umieszczona na przedniej części dachu   pojazdu   z modułami   LED koloru niebieskiego. W pasie przednim zamontowany głośnik o mocy 100 W, sygnał dźwiękowy modulowany -  możliwość podawania komunikatów głosowych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77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Sygnalizacja uprzywilejowana zintegrowana z dachem umieszczona w tylnej części dachu    pojazdu   z   modułami  LED koloru niebieskiego,  dodatkowe światła LED robocze do oświetlania przedpola za ambulansem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5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0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Dwie lampy LED niebieskiej barwy na wysokości pasa przedniego,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Min. </w:t>
            </w:r>
            <w:r w:rsidR="00540605">
              <w:rPr>
                <w:rFonts w:asciiTheme="minorHAnsi" w:hAnsiTheme="minorHAnsi" w:cstheme="minorHAnsi"/>
                <w:lang w:eastAsia="fa-IR" w:bidi="fa-IR"/>
              </w:rPr>
              <w:t>p</w:t>
            </w:r>
            <w:r w:rsidR="00E67A39" w:rsidRPr="006E665A">
              <w:rPr>
                <w:rFonts w:asciiTheme="minorHAnsi" w:hAnsiTheme="minorHAnsi" w:cstheme="minorHAnsi"/>
                <w:lang w:eastAsia="fa-IR" w:bidi="fa-IR"/>
              </w:rPr>
              <w:t xml:space="preserve">o 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>dwa reflektory zewnętrzne LED po bokach pojazdu, do oświetlenia miejsca akcji, z możliwością włączania/wyłączania zarówno z kabiny kierowcy jak i z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Oznakowanie pojazdu zgodnie z Rozporządzeniem Ministra Zdrowia z dnia 03.01.2023 r.: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1) wzorem graficznym systemu Państwowe Ratownictwo Medyczne o średnicy 50 cm, umieszczonym na tylnych drzwiach oraz na dachu i po bokach, w tylnej części pojazdu;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2) napisem lustrzanym „AMBULANS” barwy czerwonej, o wysokości liter co najmniej 22 cm, umieszczonym z przodu pojazdu; dopuszczalne jest umieszczenie napisu „AMBULANS” barwy czerwonej, o wysokości liter co najmniej 10 cm także z tyłu pojazdu;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3) po bokach literą barwy czerwonej: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a) „P” – w przypadku podstawowego zespołu ratownictwa medycznego,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b) „S” – w przypadku specjalistycznego zespołu ratownictwa medycznego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– umieszczoną w okręgu o średnicy co najmniej 40 cm; grubość linii okręgu i liter wynosi 4 cm;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4) trzema pasami odblaskowymi: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a) pasem typu 3 – barwy czerwonej, o szerokości co najmniej 15 cm, umieszczonym wokół dachu,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b) pasem typu 3 – barwy niebieskiej, umieszczonym bezpośrednio nad pasem, o którym mowa w lit. c,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c) pasem typu 3 – barwy czerwonej, o szerokości co najmniej 15 cm, umieszczonym między linią okien a nadkolami;</w:t>
            </w:r>
          </w:p>
          <w:p w:rsidR="00900548" w:rsidRPr="006E665A" w:rsidRDefault="00DC46C5" w:rsidP="00C86232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5) logotypem </w:t>
            </w:r>
            <w:r w:rsidR="00C86232">
              <w:rPr>
                <w:rFonts w:asciiTheme="minorHAnsi" w:hAnsiTheme="minorHAnsi" w:cstheme="minorHAnsi"/>
                <w:lang w:eastAsia="ar-SA" w:bidi="fa-IR"/>
              </w:rPr>
              <w:t xml:space="preserve">(wzór graficzny dostępny u Zamawiającego)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zawierającym nazwę dysponenta jednostki lub nazwę dysponenta jednostki, umieszczonym po bokach pojazdu w dolnej części drzwi kierowcy i pasażera lub na tylnych drzwiach w dolnej części;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OŚWIETLENIE PRZEDZIAŁU MEDYCZNEGO</w:t>
            </w: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Oświetlenie charakteryzujące się parametrami nie gorszymi jak poniżej: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1) światło rozproszone umieszczone po obu stronach górnej części przedziału medycznego min. 6 lamp sufitowych LED, z funkcja ich przygaszania na czas transportu pacjenta (tzw. oświetlenie nocne),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2) oświetlenie halogenowe regulowane umieszczone w suficie nad noszami punktowe (min. 2 szt.),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3)  halogen zamontowany nad blatem roboczym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2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PRZEDZIAŁ MEDYCZNY I JEGO WYPOSAŻENIE</w:t>
            </w: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WYPOSAŻENIE  PRZEDZIAŁU MEDYCZNEGO (pomieszczenia  dla pacjenta) - pomieszczenie powinno pomieścić urządzenia medyczne wyszczególnione poniżej: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1/ Zabudowa specjalna na ścianie działowej (dopuszcza się zabudowę równoważną z opisaną funkcjonalnością pod warunkiem wykazania tej równoważności przez Wykonawcę – załączyć do oferty schemat zabudowy ściany działowej potwierdzony przez jednostkę badawczą):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a/ szafka przy drzwiach prawych przesuwnych z blatem roboczym do przygotowywania leków wyłożona blachą nierdzewną, wyposażona w min. trzy szuflady: system mocowania drukarki </w:t>
            </w:r>
            <w:r w:rsidR="00C86232">
              <w:rPr>
                <w:rFonts w:asciiTheme="minorHAnsi" w:hAnsiTheme="minorHAnsi" w:cstheme="minorHAnsi"/>
                <w:lang w:eastAsia="ar-SA" w:bidi="fa-IR"/>
              </w:rPr>
              <w:t>laserowej Canon LPB</w:t>
            </w:r>
            <w:r w:rsidR="00D62906">
              <w:rPr>
                <w:rFonts w:asciiTheme="minorHAnsi" w:hAnsiTheme="minorHAnsi" w:cstheme="minorHAnsi"/>
                <w:lang w:eastAsia="ar-SA" w:bidi="fa-IR"/>
              </w:rPr>
              <w:t>-</w:t>
            </w:r>
            <w:r w:rsidR="00C86232">
              <w:rPr>
                <w:rFonts w:asciiTheme="minorHAnsi" w:hAnsiTheme="minorHAnsi" w:cstheme="minorHAnsi"/>
                <w:lang w:eastAsia="ar-SA" w:bidi="fa-IR"/>
              </w:rPr>
              <w:t>6030</w:t>
            </w:r>
            <w:r w:rsidR="00D62906">
              <w:rPr>
                <w:rFonts w:asciiTheme="minorHAnsi" w:hAnsiTheme="minorHAnsi" w:cstheme="minorHAnsi"/>
                <w:lang w:eastAsia="ar-SA" w:bidi="fa-IR"/>
              </w:rPr>
              <w:t xml:space="preserve"> (drukarkę dostarczy na własny koszt Zamawiający po podpisaniu umowy)</w:t>
            </w:r>
            <w:r w:rsidR="005F1721" w:rsidRPr="006E665A">
              <w:rPr>
                <w:rFonts w:asciiTheme="minorHAnsi" w:hAnsiTheme="minorHAnsi" w:cstheme="minorHAnsi"/>
                <w:lang w:eastAsia="ar-SA" w:bidi="fa-IR"/>
              </w:rPr>
              <w:t>,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z instalacją zasilającą i </w:t>
            </w:r>
            <w:r w:rsidR="00E67A39" w:rsidRPr="006E665A">
              <w:rPr>
                <w:rFonts w:asciiTheme="minorHAnsi" w:hAnsiTheme="minorHAnsi" w:cstheme="minorHAnsi"/>
                <w:lang w:eastAsia="ar-SA" w:bidi="fa-IR"/>
              </w:rPr>
              <w:t>połączeniową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z tabletem, mocowanie ma umożliwiać drukowanie dokumentów oraz bezpieczny transport, w szufladach system przesuwnych przegród porządkujący przewożone tam leki,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b/ pojemnik na zużyte igły,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c/ wysuwany kosz na odpady,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d/ termobox – elektryczny ogrzewacz płynów infuzyjnych z płynną regulacją temperatury,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e/ miejsce i system mocowania plecaka ratunkowego z dostępem zarówno z zewnątrz jak i z wewnątrz przedziału medycznego,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f/  jeden fotel dla personelu medycznego obrotowy o kąt min. 90 stopni mocowany do podłogi w miejscu umożliwiającym nieskrępowane obejście noszy jak i bezproblemowe przejście do kabiny kierowcy, posiadający możliwość dosunięcia lub odsunięcia do/od </w:t>
            </w:r>
            <w:r w:rsidR="00E67A39" w:rsidRPr="006E665A">
              <w:rPr>
                <w:rFonts w:asciiTheme="minorHAnsi" w:hAnsiTheme="minorHAnsi" w:cstheme="minorHAnsi"/>
                <w:lang w:eastAsia="ar-SA" w:bidi="fa-IR"/>
              </w:rPr>
              <w:t>wezgłowia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noszy w zakresie umożliwiającym prawidłowe wykonywanie czynności medycznych przy pacjencie (np. intubowanie), wyposażony w zintegrowane bezwładnościowe pasy bezpieczeństwa, zagłówek   i regulowany kąt oparcia pleców,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g/ przy drzwiach bocznych zamontowany panel sterujący oświetleniem roboczym po bokach i z tyłu ambulansu oraz oświetleniem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2/ Zabudowa specjalna na ścianie prawej (dopuszcza się zabudowę równoważną z opisaną funkcjonalnością pod warunkiem wykazania tej równoważności przez Wykonawcę – załączyć do oferty schemat zabudowy ściany działowej potwierdzony przez jednostkę badawczą):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a/ min. dwie podsufitowe szafki z przezroczystymi frontami otwieranymi do góry i podświetleniem uruchamianym automatycznie po ich otwarciu, wyposażonymi w cokoły zabezpieczające przed wypadnięciem przewożonych tam przedmiotów,  przegrody do segregacji przewożonego tam wyposażenia,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b/ 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c/ uchwyt na butlą tlenową o min. p</w:t>
            </w:r>
            <w:r w:rsidR="00655A01">
              <w:rPr>
                <w:rFonts w:asciiTheme="minorHAnsi" w:hAnsiTheme="minorHAnsi" w:cstheme="minorHAnsi"/>
                <w:lang w:eastAsia="ar-SA" w:bidi="fa-IR"/>
              </w:rPr>
              <w:t xml:space="preserve">ojemności 400l </w:t>
            </w:r>
            <w:r w:rsidR="00655A01" w:rsidRPr="00B52D93">
              <w:rPr>
                <w:rFonts w:asciiTheme="minorHAnsi" w:hAnsiTheme="minorHAnsi" w:cstheme="minorHAnsi"/>
                <w:lang w:eastAsia="ar-SA" w:bidi="fa-IR"/>
              </w:rPr>
              <w:t>przy ciśnieniu 20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0 </w:t>
            </w:r>
            <w:proofErr w:type="spellStart"/>
            <w:r w:rsidRPr="00B52D93">
              <w:rPr>
                <w:rFonts w:asciiTheme="minorHAnsi" w:hAnsiTheme="minorHAnsi" w:cstheme="minorHAnsi"/>
                <w:lang w:eastAsia="ar-SA" w:bidi="fa-IR"/>
              </w:rPr>
              <w:t>at</w:t>
            </w:r>
            <w:proofErr w:type="spellEnd"/>
            <w:r w:rsidRPr="00B52D93">
              <w:rPr>
                <w:rFonts w:asciiTheme="minorHAnsi" w:hAnsiTheme="minorHAnsi" w:cstheme="minorHAnsi"/>
                <w:lang w:eastAsia="ar-SA" w:bidi="fa-IR"/>
              </w:rPr>
              <w:t>,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d/ uchwyty ułatwiające wsiadanie; przy drzwiach bocznych i drzwiach tylnych,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e/ przy drzwiach tylnych zamontowany panel sterujący oświetleniem roboczym po bokach i z tyłu ambulansu oraz oświetleniem przedziału medycznego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f/ przy drzwiach przesuwnych panel  sterujący wyposażony w szczelne przełączniki typu micro swich umożliwiające dezynfekcję i kolorowy wyświetlacz. Sterujący następującymi funkcjami (Zamawiający nie dopuszcza panelu z ekranem dotykowym).:    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sterowanie oświetleniem wewnętrznym (również nocnym) przedziału oraz oświetleniem zewnętrznym (światła robocze),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sterowanie układem ogrzewania dodatkowego oraz stacjonarnym ogrzewaniem postojowym zasilanym z sieci 230V,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- sterowanie układem klimatyzacji i wentylacji,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załączanie intercomu</w:t>
            </w:r>
            <w:r w:rsidR="00AE3C74" w:rsidRPr="006E665A">
              <w:rPr>
                <w:rFonts w:asciiTheme="minorHAnsi" w:hAnsiTheme="minorHAnsi" w:cstheme="minorHAnsi"/>
                <w:lang w:eastAsia="ar-SA" w:bidi="fa-IR"/>
              </w:rPr>
              <w:t xml:space="preserve"> (jeśli występuje)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,</w:t>
            </w:r>
          </w:p>
          <w:p w:rsidR="001C7BEE" w:rsidRPr="006E665A" w:rsidRDefault="00AE3C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sterowanie głoś</w:t>
            </w:r>
            <w:r w:rsidR="001C7BEE" w:rsidRPr="006E665A">
              <w:rPr>
                <w:rFonts w:asciiTheme="minorHAnsi" w:hAnsiTheme="minorHAnsi" w:cstheme="minorHAnsi"/>
                <w:lang w:eastAsia="ar-SA" w:bidi="fa-IR"/>
              </w:rPr>
              <w:t>nikiem radiotelefonu,</w:t>
            </w:r>
          </w:p>
          <w:p w:rsidR="001C7BEE" w:rsidRPr="006E665A" w:rsidRDefault="00AE3C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regulacja głośności w głoś</w:t>
            </w:r>
            <w:r w:rsidR="001C7BEE" w:rsidRPr="006E665A">
              <w:rPr>
                <w:rFonts w:asciiTheme="minorHAnsi" w:hAnsiTheme="minorHAnsi" w:cstheme="minorHAnsi"/>
                <w:lang w:eastAsia="ar-SA" w:bidi="fa-IR"/>
              </w:rPr>
              <w:t>nikach radioodtwarzacza.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B52D9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3/ Uchwyt na plecak ratunkowy umożliwiający korzystanie z zawartości plecaka po jego otwarciu. Uchwyt w pozycji zamkniętej jako system podtrzymujący wyposażenie w przedziale medycznym odpowiada wymogom:</w:t>
            </w:r>
            <w:r w:rsidR="00E67A39"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4524EC">
              <w:rPr>
                <w:rFonts w:asciiTheme="minorHAnsi" w:hAnsiTheme="minorHAnsi" w:cstheme="minorHAnsi"/>
                <w:lang w:eastAsia="ar-SA" w:bidi="fa-IR"/>
              </w:rPr>
              <w:t xml:space="preserve">aktualnej 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>normy PN EN 1789</w:t>
            </w:r>
            <w:r w:rsidR="004524EC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oraz jest elementem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całopojazdowej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homologacji oferowanej marki i modelu ambulansu.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4/ Zabudowa specjalna na ścianie lewej (dopuszcza się zabudowę równoważną z opisaną funkcjonalnością pod warunkiem wykazania tej równoważności przez Wykonawcę – załączyć do oferty schemat zabudowy ściany działowej potwierdzony przez jednostkę badawczą):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a/ min. cztery podsufitowe szafki z przezroczystymi frontami otwieranymi do góry  i podświetleniem uruchamianym automatycznie po ich otwarciu, wyposażonymi w cokoły zabezpieczające przed wypadnięciem przewożonych tam przedmiotów,  przegrody do segregacji przewożonego tam wyposażenia,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b/ pod szafkami panel z gniazdami tlenowymi (min. 2 szt.) i gniazdami 12V (min. 3 szt.),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c/ min. 2 przesuwne na szynach płyty do zamocowania dowolnego defibrylatora transportowego, dowolnej pompy infuzyjnej,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d/ na wysokości głowy pacjenta miejsce do zamocowania dowolnego respiratora transportowego oraz pólka z miejscem na przewody zasilające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br/>
              <w:t>i przewód pacjenta,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e/ szafa z pojemnikami i szufladami do uporządkowanego transportu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br/>
              <w:t>i segregacji leków, miejscem na torbę ratunkową, miejscem zamontowania ssaka elektrycznego i gniazdem 12V, zamykana podwójną roletą, u dołu szafki kosz na odpady medyczne.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f) schowek  na narkotyki zamykany zamkiem szyfrowym,</w:t>
            </w:r>
          </w:p>
          <w:p w:rsidR="00C63313" w:rsidRPr="006E665A" w:rsidRDefault="00C63313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g) zabudowane nadkole z szafką zamykana roletą przy drzwiach tylnych,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548" w:rsidRPr="006E665A" w:rsidRDefault="001C7BEE" w:rsidP="00540605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5/ Na lewej ścianie przy fotelu zamontowany duży p</w:t>
            </w:r>
            <w:r w:rsidR="00540605">
              <w:rPr>
                <w:rFonts w:asciiTheme="minorHAnsi" w:hAnsiTheme="minorHAnsi" w:cstheme="minorHAnsi"/>
                <w:lang w:eastAsia="ar-SA" w:bidi="fa-IR"/>
              </w:rPr>
              <w:t>ł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aski panel informacyjny o wymiarach min. 600x600 mm umożliwiający umieszczenie materiałów informacyjnych dotyczących; procedur medycznych, dawkowania leków,  procedur dezynfekcji przedziału medycznego i jego wyposażenia </w:t>
            </w:r>
            <w:r w:rsidRPr="00965B43">
              <w:rPr>
                <w:rFonts w:asciiTheme="minorHAnsi" w:hAnsiTheme="minorHAnsi" w:cstheme="minorHAnsi"/>
                <w:lang w:eastAsia="ar-SA" w:bidi="fa-IR"/>
              </w:rPr>
              <w:t>posiadający funkcję tablicy sucho ścieralnej w celu zapisywania na bieżąco pozyskiwanych podczas akcji ratunkowej informacji o pacjencie.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6/ System mocowania urządzenia do masażu klatki piersiowej.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W przypadku mocowania urządzenia do masażu klatki piersiowej w przedziale medycznym, system mocowania jest elementem całopojazdowej homologacji oferowanej marki i modelu ambulansu - atest 10G; miejsce mocowania tj. w przedziale medycznym.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3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Uchwyt do kroplówki na min. 3 szt. mocowane w suficie.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548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Centralna instalacja tlenowa: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a) z zamontowanym na ścianie lewej panelem z min. 2 punktami poboru typu AGA (oddzielne gniazda pojedyncze), 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b) sufitowy punkt poboru tlenu, z regulacją przepływu tlenu  przez przepływomierz ścienny zamontowany obok przedniego fotela na ścianie prawej przedziału medycznego,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d) instalacja tlenowa przystosowana do pracy przy ciśnieniu roboczym </w:t>
            </w:r>
            <w:r w:rsidR="00032C17" w:rsidRPr="00B52D93">
              <w:rPr>
                <w:rFonts w:asciiTheme="minorHAnsi" w:hAnsiTheme="minorHAnsi" w:cstheme="minorHAnsi"/>
                <w:lang w:eastAsia="ar-SA" w:bidi="fa-IR"/>
              </w:rPr>
              <w:t>200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atm.,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e) konstrukcja zapewniająca możliwość swobodnego dostępu z wnętrza ambulansu  do zaworów butli tlenowych oraz obserwacji manometrów reduktorów tlenowych bez potrzeby zdejmowania osłony.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Laweta (podstawa pod nosze główne) z napędem mechanicznym lub elektrycznym, posiadająca przesuw boczny min. 20 cm, możliwość pochyłu o min. 10 stopni  do pozycji Trendelenburga i Antytrendelenburga (pozycji drenażowej), z wysuwem na zewnątrz pojazdu umożliwiającym wjazd noszy na lawetę pod kątem nie większym jak 10 stopni, długość leża pacjenta w zakresie 190 - 195 cm, (podać markę i model).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B52D9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szyn podłogowych z przesuwnymi panelami umożliwiającymi szybką wymianę lawety w celu przystosowania ambulansu do transportu pacjentów na noszach bariatrycznych, system jako element całopojazdowej homologacji oferowanej marki i modelu ambulansu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3EB" w:rsidRPr="006E665A" w:rsidRDefault="001C7BEE" w:rsidP="000F03E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1112FF">
        <w:trPr>
          <w:cantSplit/>
          <w:trHeight w:val="8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Wzmocniona podłoga umożliwiająca mocowanie ruchomej podstawy pod nosze główne. W podłodze zintegrowane wzmocnienia pod lawetę i fotele. Podłoga o powierzchni przeciw-poślizgowej, łatwo zmywalnej, połączonej szczelnie  z zabudową ścian.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F2E9D" w:rsidRPr="006E665A" w:rsidTr="001112FF">
        <w:trPr>
          <w:cantSplit/>
          <w:trHeight w:val="111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Default="00BF2E9D" w:rsidP="00965B43">
            <w:pPr>
              <w:spacing w:after="0" w:line="240" w:lineRule="auto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Nosze główne z transporterem </w:t>
            </w:r>
            <w:r>
              <w:rPr>
                <w:bCs/>
                <w:lang w:eastAsia="ar-SA"/>
              </w:rPr>
              <w:t>(podać producenta i model</w:t>
            </w:r>
            <w:r w:rsidR="00B52D93">
              <w:rPr>
                <w:bCs/>
                <w:lang w:eastAsia="ar-SA"/>
              </w:rPr>
              <w:t xml:space="preserve"> ),</w:t>
            </w:r>
          </w:p>
          <w:p w:rsidR="00BF2E9D" w:rsidRDefault="00BF2E9D" w:rsidP="00965B43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1. Nosze potrójnie łamane z możliwością ustawienia pozycji przeciwwstrząsowej </w:t>
            </w:r>
            <w:r>
              <w:rPr>
                <w:lang w:eastAsia="ar-SA"/>
              </w:rPr>
              <w:br/>
              <w:t>i pozycji zmniejszającej napięcie mięśni brzucha:</w:t>
            </w:r>
          </w:p>
          <w:p w:rsidR="00BF2E9D" w:rsidRDefault="00BF2E9D" w:rsidP="00965B43">
            <w:pPr>
              <w:spacing w:after="0" w:line="240" w:lineRule="auto"/>
              <w:rPr>
                <w:lang w:eastAsia="fa-IR"/>
              </w:rPr>
            </w:pPr>
            <w:r>
              <w:t>-  płynna regulacja nachylenia oparcia pod plecami do kąta min. 75°,</w:t>
            </w:r>
          </w:p>
          <w:p w:rsidR="00BF2E9D" w:rsidRDefault="00BF2E9D" w:rsidP="00965B43">
            <w:pPr>
              <w:spacing w:after="0" w:line="240" w:lineRule="auto"/>
            </w:pPr>
            <w:r>
              <w:t xml:space="preserve">-  wysuwane rączki z przodu i z tyłu do przenoszenia, 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pasy zabezpieczające o regulowanej długości mocowane bezpośrednio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do ramy  noszy,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możliwość wprowadzania noszy przodem i tyłem do kierunku jazdy,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nie sprężynujący materac z tworzywa sztucznego o powierzchni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antypoślizgowej nie absorbujący krwi i płynów, odporny na środki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dezynfekujące,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składany wieszak na pojemnik z płynami infuzyjnymi,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nosze muszą być zabezpieczone przed korozją poprzez wykonanie ich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z odpowiedniego materiału lub poprzez zabezpieczenie ich środkami 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antykorozyjnymi,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uchylna konstrukcja ramy noszy pod głową pacjenta umożliwiająca odgięcie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  poręcze boczne stabilizujące pacjenta na noszach,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waga noszy (bez pasów i materaca) do 23kg,</w:t>
            </w:r>
          </w:p>
          <w:p w:rsidR="00BF2E9D" w:rsidRDefault="00BF2E9D" w:rsidP="00965B43">
            <w:pPr>
              <w:spacing w:after="0" w:line="240" w:lineRule="auto"/>
              <w:rPr>
                <w:lang w:eastAsia="fa-IR"/>
              </w:rPr>
            </w:pPr>
            <w:r>
              <w:t>-  obciążenie dopuszczalne min. 200kg.</w:t>
            </w:r>
          </w:p>
          <w:p w:rsidR="00BF2E9D" w:rsidRDefault="00BF2E9D" w:rsidP="00965B43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1a. Poręcze boczne stabilizujące pacjenta na noszach.</w:t>
            </w:r>
          </w:p>
          <w:p w:rsidR="00BF2E9D" w:rsidRPr="006C14B8" w:rsidRDefault="00BF2E9D" w:rsidP="00965B43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Poręcze boczne stabilizujące pacjenta na noszach składane wzdłuż pacjenta</w:t>
            </w:r>
            <w:r>
              <w:rPr>
                <w:b/>
                <w:lang w:eastAsia="ar-SA"/>
              </w:rPr>
              <w:t>.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2. Transporter do noszy głównych: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z systemem szybkiego i bezpiecznego połączenia z noszami,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z możliwością zapięcia noszy przodem lub nogami w kierunku jazdy,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przyciski blokady goleni kodowane kolorami,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z wielostopniową regulacją wysokości minimum w 7 poziomach,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</w:r>
            <w:r w:rsidRPr="006C14B8">
              <w:rPr>
                <w:color w:val="000000"/>
                <w:lang w:eastAsia="ar-SA"/>
              </w:rPr>
              <w:t>wyposażony w min. 4 kółka obrotowe o średnicy min. 150 mm,</w:t>
            </w:r>
            <w:r w:rsidRPr="006C14B8">
              <w:rPr>
                <w:lang w:eastAsia="ar-SA"/>
              </w:rPr>
              <w:t xml:space="preserve"> w zakresie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o  360 stopni, min. 2 kółka wyposażone w hamulce,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możliwością zablokowania dwóch kół do jazdy na wprost,</w:t>
            </w:r>
          </w:p>
          <w:p w:rsidR="00BF2E9D" w:rsidRPr="006C14B8" w:rsidRDefault="00BF2E9D" w:rsidP="00965B43">
            <w:pPr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możliwość odblokowania kółek do jazdy na wprost realizowana przez fabrycznie zamontowany system pozwalający na prowadzenie transportera bokiem przez jedną osobę z dowolnego miejsca na obwodzie transportera,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 xml:space="preserve">system niezależnego składania się goleni przednich i tylnych przy wprowadzaniu 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i wyprowadzaniu noszy z/do ambulansu pozwalający na bezpieczne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wprowadzenie/wyprowadzenie noszy z pacjentem nawet przez jedną osobę,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obciążenie dopuszczalne co najmniej 250 kg,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transporter noszy musi być zabezpieczony przed korozją poprzez wykonanie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z odpowiedniego materiału lub poprzez zabezpieczenie  środkami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 antykorozyjnymi,  odporny na środki dezynfekujące,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ab/>
            </w:r>
            <w:r w:rsidR="00FD10CB">
              <w:rPr>
                <w:lang w:eastAsia="ar-SA"/>
              </w:rPr>
              <w:t xml:space="preserve">- </w:t>
            </w:r>
            <w:r w:rsidRPr="006C14B8">
              <w:rPr>
                <w:lang w:eastAsia="ar-SA"/>
              </w:rPr>
              <w:t xml:space="preserve">możliwość ustawienia pozycji drenażowych Trendelenburga i Fowlera 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na minimum trzech poziomach pochylenia,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color w:val="000000"/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 xml:space="preserve">z systemem mocowania transportera do lawety ambulansu, 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instrukcja obsługi zestawu transportowego umieszczona w widocznym miejscu,</w:t>
            </w:r>
          </w:p>
          <w:p w:rsidR="00BF2E9D" w:rsidRPr="006C14B8" w:rsidRDefault="00BF2E9D" w:rsidP="00965B43">
            <w:pPr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t>-  waga transportera do 28 kg.</w:t>
            </w:r>
          </w:p>
          <w:p w:rsidR="00BF2E9D" w:rsidRPr="006C14B8" w:rsidRDefault="00BF2E9D" w:rsidP="00965B43">
            <w:pPr>
              <w:spacing w:after="0" w:line="240" w:lineRule="auto"/>
              <w:rPr>
                <w:lang w:eastAsia="fa-IR"/>
              </w:rPr>
            </w:pPr>
            <w:r w:rsidRPr="006C14B8">
              <w:t>3. System do unieruchamiania dziecka na noszach:</w:t>
            </w:r>
          </w:p>
          <w:p w:rsidR="00BF2E9D" w:rsidRPr="006C14B8" w:rsidRDefault="00BF2E9D" w:rsidP="00965B43">
            <w:pPr>
              <w:spacing w:after="0" w:line="240" w:lineRule="auto"/>
            </w:pPr>
            <w:r w:rsidRPr="006C14B8">
              <w:t>- przeznaczony do transportu niemowląt i dzieci,</w:t>
            </w:r>
          </w:p>
          <w:p w:rsidR="00BF2E9D" w:rsidRPr="006C14B8" w:rsidRDefault="00BF2E9D" w:rsidP="00965B43">
            <w:pPr>
              <w:spacing w:after="0" w:line="240" w:lineRule="auto"/>
            </w:pPr>
            <w:r w:rsidRPr="006C14B8">
              <w:t>- możliwy do zastosowania na fotelu,</w:t>
            </w:r>
          </w:p>
          <w:p w:rsidR="00BF2E9D" w:rsidRPr="006C14B8" w:rsidRDefault="00BF2E9D" w:rsidP="00965B43">
            <w:pPr>
              <w:spacing w:after="0" w:line="240" w:lineRule="auto"/>
            </w:pPr>
            <w:r w:rsidRPr="006C14B8">
              <w:t>- pokrowiec transportowy.</w:t>
            </w:r>
          </w:p>
          <w:p w:rsidR="00BF2E9D" w:rsidRDefault="00BF2E9D" w:rsidP="00965B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ar-SA"/>
              </w:rPr>
            </w:pPr>
            <w:r w:rsidRPr="006C14B8">
              <w:rPr>
                <w:color w:val="000000"/>
                <w:lang w:eastAsia="ar-SA"/>
              </w:rPr>
              <w:t xml:space="preserve">4. Średnica kółek przy transporterze </w:t>
            </w:r>
            <w:r w:rsidRPr="00B52D93">
              <w:rPr>
                <w:color w:val="000000"/>
                <w:lang w:eastAsia="ar-SA"/>
              </w:rPr>
              <w:t xml:space="preserve">minimum 150 </w:t>
            </w:r>
            <w:proofErr w:type="spellStart"/>
            <w:r w:rsidRPr="00B52D93">
              <w:rPr>
                <w:color w:val="000000"/>
                <w:lang w:eastAsia="ar-SA"/>
              </w:rPr>
              <w:t>mm</w:t>
            </w:r>
            <w:proofErr w:type="spellEnd"/>
            <w:r w:rsidRPr="00B52D93">
              <w:rPr>
                <w:color w:val="000000"/>
                <w:lang w:eastAsia="ar-SA"/>
              </w:rPr>
              <w:t>.</w:t>
            </w:r>
          </w:p>
          <w:p w:rsidR="00BF2E9D" w:rsidRPr="006E665A" w:rsidRDefault="00BF2E9D" w:rsidP="00B52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C86232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F2E9D" w:rsidRPr="006E665A" w:rsidTr="001112FF">
        <w:trPr>
          <w:cantSplit/>
          <w:trHeight w:val="2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C14B8" w:rsidRDefault="00BF2E9D" w:rsidP="00965B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41951" w:rsidRPr="006E665A" w:rsidTr="001112FF">
        <w:trPr>
          <w:cantSplit/>
          <w:trHeight w:val="2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</w:t>
            </w:r>
            <w:r w:rsidR="00BF2E9D">
              <w:rPr>
                <w:rFonts w:asciiTheme="minorHAnsi" w:hAnsiTheme="minorHAnsi" w:cstheme="minorHAnsi"/>
                <w:lang w:val="de-DE" w:eastAsia="ar-SA" w:bidi="fa-IR"/>
              </w:rPr>
              <w:t>0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4257A7" w:rsidRDefault="00BF2E9D" w:rsidP="00965B43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zCs w:val="28"/>
              </w:rPr>
            </w:pPr>
            <w:r>
              <w:rPr>
                <w:b/>
                <w:szCs w:val="28"/>
              </w:rPr>
              <w:t>Krzesełko kardiologiczne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z systemem płozowym</w:t>
            </w:r>
            <w:r>
              <w:rPr>
                <w:szCs w:val="28"/>
              </w:rPr>
              <w:t xml:space="preserve"> </w:t>
            </w:r>
            <w:r w:rsidR="004257A7">
              <w:t xml:space="preserve">(podać markę i model): 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wykonane z wytrzymałego materiału odpornego na korozję i na działanie płynów ustrojowych i dezynfekujących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rozkładany system płozowy ułatwiający transport pacjenta po schodach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górny uchwyt teleskopowo regulowany w 3 pozycjach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demontowalne siedzisko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Siedzisko i oparcie wykonane z mocnego miękkiego winylu, odpornego na bakterie, grzyby, zmywalnego i umożliwiającego dezynfekcję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składane, z blokadą przypadkowego złożenia w trakcie transportu.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4 kółka transportowe z czego 2 obrotowe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przednie kółka skrętne o 360° z hamulcami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 xml:space="preserve">średnica tylnych kółek </w:t>
            </w:r>
            <w:r w:rsidR="00C250BB" w:rsidRPr="00C250BB">
              <w:rPr>
                <w:b/>
                <w:color w:val="FF0000"/>
                <w:szCs w:val="28"/>
              </w:rPr>
              <w:t>min.</w:t>
            </w:r>
            <w:r w:rsidR="00C250BB">
              <w:rPr>
                <w:szCs w:val="28"/>
              </w:rPr>
              <w:t xml:space="preserve"> </w:t>
            </w:r>
            <w:r w:rsidRPr="001F6AC2">
              <w:rPr>
                <w:b/>
                <w:color w:val="FF0000"/>
                <w:szCs w:val="28"/>
              </w:rPr>
              <w:t>1</w:t>
            </w:r>
            <w:r w:rsidR="00B53692" w:rsidRPr="001F6AC2">
              <w:rPr>
                <w:b/>
                <w:color w:val="FF0000"/>
                <w:szCs w:val="28"/>
              </w:rPr>
              <w:t>50</w:t>
            </w:r>
            <w:r w:rsidRPr="001F6AC2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1F6AC2">
              <w:rPr>
                <w:b/>
                <w:color w:val="FF0000"/>
                <w:szCs w:val="28"/>
              </w:rPr>
              <w:t>mm</w:t>
            </w:r>
            <w:proofErr w:type="spellEnd"/>
            <w:r>
              <w:rPr>
                <w:szCs w:val="28"/>
              </w:rPr>
              <w:t>, umożliwiająca wygodne przemieszczanie krzesełka z pacjentem po nierównym podłożu.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3 pasy zabezpieczające umożliwiające szybkie ich rozpięcie.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tylny duży uchwyt do przenoszenia pacjenta wraz z krzesełkiem</w:t>
            </w:r>
          </w:p>
          <w:p w:rsidR="004D2BC0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waga kompletnego krzesełka (z pasami i dodatkowymi akcesoriami) do ok. 15 kg</w:t>
            </w:r>
          </w:p>
          <w:p w:rsidR="00B41951" w:rsidRPr="004D2BC0" w:rsidRDefault="00BF2E9D" w:rsidP="00A9502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 w:rsidRPr="004D2BC0">
              <w:rPr>
                <w:szCs w:val="28"/>
              </w:rPr>
              <w:t xml:space="preserve">dopuszczalne </w:t>
            </w:r>
            <w:r w:rsidRPr="00B52D93">
              <w:rPr>
                <w:szCs w:val="28"/>
              </w:rPr>
              <w:t>obciążenie min. 1</w:t>
            </w:r>
            <w:r w:rsidR="00A95026">
              <w:rPr>
                <w:szCs w:val="28"/>
              </w:rPr>
              <w:t>70</w:t>
            </w:r>
            <w:r w:rsidRPr="00B52D93">
              <w:rPr>
                <w:szCs w:val="28"/>
              </w:rPr>
              <w:t xml:space="preserve"> </w:t>
            </w:r>
            <w:proofErr w:type="spellStart"/>
            <w:r w:rsidRPr="00B52D93">
              <w:rPr>
                <w:szCs w:val="28"/>
              </w:rPr>
              <w:t>kg</w:t>
            </w:r>
            <w:proofErr w:type="spellEnd"/>
            <w:r w:rsidR="00A95026">
              <w:rPr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C86232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41951" w:rsidRPr="006E665A" w:rsidTr="001112FF">
        <w:trPr>
          <w:cantSplit/>
          <w:trHeight w:val="2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</w:t>
            </w:r>
            <w:r w:rsidR="004D2BC0">
              <w:rPr>
                <w:rFonts w:asciiTheme="minorHAnsi" w:hAnsiTheme="minorHAnsi" w:cstheme="minorHAnsi"/>
                <w:lang w:val="de-DE" w:eastAsia="ar-SA" w:bidi="fa-IR"/>
              </w:rPr>
              <w:t>1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Uchwyty ścienne i sufitowe dla personelu.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41951" w:rsidRPr="006E665A" w:rsidTr="001112FF">
        <w:trPr>
          <w:cantSplit/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fa-IR" w:bidi="fa-IR"/>
              </w:rPr>
              <w:t>ŁĄCZNOŚĆ RADIOWA</w:t>
            </w:r>
          </w:p>
        </w:tc>
      </w:tr>
      <w:tr w:rsidR="00B41951" w:rsidRPr="006E665A" w:rsidTr="001112FF">
        <w:trPr>
          <w:cantSplit/>
          <w:trHeight w:val="3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Kabina kierowcy wyposażona w</w:t>
            </w:r>
            <w:r>
              <w:rPr>
                <w:rFonts w:asciiTheme="minorHAnsi" w:hAnsiTheme="minorHAnsi" w:cstheme="minorHAnsi"/>
                <w:lang w:eastAsia="fa-IR" w:bidi="fa-IR"/>
              </w:rPr>
              <w:t xml:space="preserve"> instalacje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 do </w:t>
            </w:r>
            <w:r>
              <w:rPr>
                <w:rFonts w:asciiTheme="minorHAnsi" w:hAnsiTheme="minorHAnsi" w:cstheme="minorHAnsi"/>
                <w:lang w:eastAsia="fa-IR" w:bidi="fa-IR"/>
              </w:rPr>
              <w:t>montażu i funkcjonowania raditelefonu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3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5059A0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5059A0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Wyposażenie kabiny </w:t>
            </w:r>
            <w:r>
              <w:rPr>
                <w:rFonts w:asciiTheme="minorHAnsi" w:hAnsiTheme="minorHAnsi" w:cstheme="minorHAnsi"/>
                <w:lang w:eastAsia="fa-IR" w:bidi="fa-IR"/>
              </w:rPr>
              <w:t>kierowcy w radiotelefon cyfrowy</w:t>
            </w: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 gotowy 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do użycia (podłączone zasilanie 12 do 16V – z uziemionym minusem) pracujący 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w paśmie częstotliwości VHF (136-174 MHz) z regulowaną mocą wyjściową 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w.cz. 1W-25W o poniższych parametrach technicznych: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a) złącze akcesoriów zgodne ze standardami USB,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b) głośnik w panelu czołowym,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c) czytelny dwuwierszowy, podświetlany wyświetlacz alfanumeryczny z ikonami,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d) minimum 4 programowalne przyciski dla dogodnej i szybkiej obsługi wybranych funkcji,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e) kompaktowy mikrofon wyposażony w podświetlaną klawiaturę,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f) liczba kanałów pracy 160 lub większa,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g) funkcje dodatkowe: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-zdalny monitoring,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-możliwość nadania adresu IP,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-dezaktywacja radiotelefonu,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-wywołanie sieciowe,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-wysyłanie SMS,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-praca skaningu w trybie analogowym i cyfrowym,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-zdalne sprawdzenie radiotelefonu.</w:t>
            </w:r>
          </w:p>
          <w:p w:rsidR="00B41951" w:rsidRPr="005059A0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Radiotelefon musi być zainstalowany w kabinie kierowcy (podłączone zasilanie 12V).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Zamontowana  na powierzchni metalowej dachowa  antena VHF 1/4  fali radiotelefonu o n/w parametrach i podłączona do radiotelefonu: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a) dostrojona na zakres częstotliwości 168.900 Mhz,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b) impedancja wejścia 50 Ohm,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</w:p>
        </w:tc>
      </w:tr>
      <w:tr w:rsidR="00B4195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c)  współczynnik fali stojącej ≤ 1,0,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</w:p>
        </w:tc>
      </w:tr>
      <w:tr w:rsidR="00B4195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d) charakterystyka  promieniowania dookólna.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</w:p>
        </w:tc>
      </w:tr>
      <w:tr w:rsidR="00B41951" w:rsidRPr="006E665A" w:rsidTr="001112FF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XIII.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DODATKOWE WYPOSAŻENIE POJAZDU</w:t>
            </w:r>
          </w:p>
        </w:tc>
      </w:tr>
      <w:tr w:rsidR="00B41951" w:rsidRPr="006E665A" w:rsidTr="001112FF">
        <w:trPr>
          <w:cantSplit/>
          <w:trHeight w:val="3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Dodatkowa gaśnica w przedziale medycznym.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31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5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W kabinie kierowcy przenośny szperacz akumulatorowo sieciowy z możliwością ładowania w ambulansie  wyposażony w światło LED,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Trójkąt ostrzegawczy – 2 sztuki, komplet kluczy, podnośnik samochodowy, koło zapasowe.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3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Komplet dywaników  gumowych w  kabinie kierowcy,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5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Zbiornik paliwa w ambulansie przy odbiorze ma być napełniony powyżej stanu ,,rezerwy”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8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Zamontowane w przedziale medycznym uchwyt do:</w:t>
            </w:r>
          </w:p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- pompy infuzyjnej Ascor AP14 zgodny z PN EN 1789 lub równoważnej (dokument to potwierdzający załączyć do oferty),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1112FF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>Dodatkowy zestaw kół z oponami zimowymi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cantSplit/>
          <w:trHeight w:val="2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</w:t>
            </w: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SERWIS</w:t>
            </w:r>
          </w:p>
        </w:tc>
      </w:tr>
      <w:tr w:rsidR="00563EA1" w:rsidRPr="006E665A" w:rsidTr="001112FF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476AED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Serwis pojazdu bazowego realizowany w najbliższej ASO oferowanej marki ambulansu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476AED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Serwis zabudowy specjalnej sanitarnej w okresie gwarancji (łącznie z wymaganymi okresowymi przeglądami zabudowy sanitarnej) realizowany w siedzibie Zamawiającego. (podać adres najbliższego dla Zamawiającego serwisu zabudowy)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476AED" w:rsidRDefault="00563EA1" w:rsidP="00B52D9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Gwaran</w:t>
            </w:r>
            <w:r w:rsidR="00BA0CEA">
              <w:rPr>
                <w:rFonts w:asciiTheme="minorHAnsi" w:hAnsiTheme="minorHAnsi" w:cstheme="minorHAnsi"/>
                <w:lang w:eastAsia="fa-IR" w:bidi="fa-IR"/>
              </w:rPr>
              <w:t xml:space="preserve">cja dostarczenia w ciągu </w:t>
            </w:r>
            <w:proofErr w:type="spellStart"/>
            <w:r w:rsidR="00BA0CEA">
              <w:rPr>
                <w:rFonts w:asciiTheme="minorHAnsi" w:hAnsiTheme="minorHAnsi" w:cstheme="minorHAnsi"/>
                <w:lang w:eastAsia="fa-IR" w:bidi="fa-IR"/>
              </w:rPr>
              <w:t>max</w:t>
            </w:r>
            <w:proofErr w:type="spellEnd"/>
            <w:r w:rsidR="00BA0CEA">
              <w:rPr>
                <w:rFonts w:asciiTheme="minorHAnsi" w:hAnsiTheme="minorHAnsi" w:cstheme="minorHAnsi"/>
                <w:lang w:eastAsia="fa-IR" w:bidi="fa-IR"/>
              </w:rPr>
              <w:t>. 3 dni</w:t>
            </w:r>
            <w:r w:rsidR="00004BC2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  <w:r w:rsidR="00004BC2" w:rsidRPr="00B52D93">
              <w:rPr>
                <w:rFonts w:asciiTheme="minorHAnsi" w:hAnsiTheme="minorHAnsi" w:cstheme="minorHAnsi"/>
                <w:lang w:eastAsia="fa-IR" w:bidi="fa-IR"/>
              </w:rPr>
              <w:t>od wezwania zamawiającego</w:t>
            </w:r>
            <w:r w:rsidR="00BA0CEA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do siedziby Zamawiającego ambulansu zastępczego spełniającego wymagania ambulansu min. typu B, jeśli czas naprawy ambulansu (pojazdu bazowego lub zabudowy), który uległ awarii będzie wynosił minimum 5 dni.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cantSplit/>
          <w:trHeight w:val="2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XV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eastAsia="fa-IR" w:bidi="fa-IR"/>
              </w:rPr>
              <w:t>System do dekontaminacji przedziału medycznego</w:t>
            </w:r>
          </w:p>
        </w:tc>
      </w:tr>
      <w:tr w:rsidR="00563EA1" w:rsidRPr="006E665A" w:rsidTr="001112FF">
        <w:trPr>
          <w:trHeight w:val="28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bookmarkStart w:id="0" w:name="_Hlk155282975"/>
            <w:r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137E53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dotted"/>
                <w:lang w:eastAsia="fa-IR" w:bidi="fa-IR"/>
              </w:rPr>
            </w:pPr>
            <w:r w:rsidRPr="006E665A">
              <w:t>marka (należy podać) –</w:t>
            </w: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</w:pPr>
            <w:r w:rsidRPr="006E665A">
              <w:t>model (należy podać) –</w:t>
            </w: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Bezpieczny dla ludzi sposób dezaktywacji patogenów obecnych w pomieszczeniu. Urządzenie powinno działać bezustannie również podczas transportu pacjenta przy obecności personelu medycznego. Możliwość ręcznego wyłączenia urządzenia.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</w:pPr>
            <w:r w:rsidRPr="006E665A">
              <w:t>Niszczenie patogenów powinno odbywać się przy pomocy jonów nadtlenkowych, jonów hydroksylowych oraz niewielkich i bezpiecznych w dawce cząsteczek ozonu.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Urządzenie powinno wykorzystywać: promieniowanie bakteriobójcze (UV-¬‐C), fotoutlenianie katalityczne (nanocząsteczki tlenku tytanu), jony nadtlenkowe, cząsteczki ozonu w niskich stężeniach.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Technologia zastosowana w urządzeniu powinna zapewniać dezaktywację wirusów, bakterii, grzybów, pleśni i związków organicznych obecnych w powietrzu, na powierzchniach przedmiotów, mebli i urządzeń znajdujących się w pomieszczeniu.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Urządzenia powinno działać tak aby po max. 5 minutach pracy urządzenia w powietrzu uzyskano min. 90% redukcji bakterii i 90% redukcji standardowego surogatu wirusa.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</w:pPr>
            <w:r w:rsidRPr="006E665A">
              <w:t>Urządzenie powinno być skuteczne zarówno przeciwko kolifagowi MS‐2 (surogat Norowirusa - jest to wirus bez otoczki), jak i wirusom z otoczką lipidową  jak SARS‐CoV‐2. Urządzenie powinno być też skuteczne w dezaktywacji wirusa grypy, czy innych wirusów przenoszących się drogą kropelkową.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</w:pPr>
            <w:r>
              <w:t>Urządzenie do bezpiecznego oczyszczania powietrza w karetce wbudowane w pojazd lub w nim zamontowane.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XVI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Pr="006E665A" w:rsidRDefault="00563EA1" w:rsidP="00563EA1">
            <w:pPr>
              <w:tabs>
                <w:tab w:val="left" w:pos="8490"/>
              </w:tabs>
              <w:spacing w:after="0" w:line="240" w:lineRule="auto"/>
              <w:rPr>
                <w:b/>
                <w:bCs/>
              </w:rPr>
            </w:pPr>
            <w:r w:rsidRPr="006E665A">
              <w:rPr>
                <w:b/>
                <w:bCs/>
              </w:rPr>
              <w:t>Videolaryngoskop</w:t>
            </w:r>
          </w:p>
        </w:tc>
      </w:tr>
      <w:bookmarkEnd w:id="0"/>
      <w:tr w:rsidR="00563EA1" w:rsidRPr="006E665A" w:rsidTr="001112FF">
        <w:trPr>
          <w:trHeight w:val="268"/>
        </w:trPr>
        <w:tc>
          <w:tcPr>
            <w:tcW w:w="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marka (należy podać) –</w:t>
            </w: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model (należy podać) –</w:t>
            </w:r>
          </w:p>
        </w:tc>
      </w:tr>
      <w:tr w:rsidR="00563EA1" w:rsidRPr="006E665A" w:rsidTr="001112FF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</w:pPr>
            <w:r w:rsidRPr="006E665A">
              <w:t>Videolaryngoskop z możliwością stosowania tradycyjnej metody intubacji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dedykowana bateria z czasem pracy min. 230 minut będąca częścią rękojeści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rękojeść i obudowa ogumowana, preferowany kolor kontrastowy (pomarańczowy, czerwony, zielony, żółty)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wysoka wodoszczelność – klasa odporności IPx7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możliwość stosowania łyżek/nakładek jednorazowych Macintosh w rozmiarach min. 2-4 z wysokiej przejrzystości materiału termoplastycznego niezawierającego lateksu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możliwość zastosowania łyżki/nakładki jednorazowej Macintosh do trudnej intubacji z wysokiej przejrzystości materiału termoplastycznego niezawierającego lateksu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rdzeń urządzenia, wykonany ze stopów metali, zakończony kamerą i źródłem światła o wysokim natężeniu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monitor LCD uwidaczniający drogi oddechowe o przekątnej min. 2,5”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możliwość regulacji monitora pod kątem min. 45ᵒ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waga urządzenia do 200 g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W zestawie min. :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videolaryngoskop (rękojeść)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bateria szt.2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sterylne nakładki/łyżki intubacyjne Macintosh: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2 dla pacjentów o wadze ≥ 4.5 kg szt. 10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3 szt. 10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4 szt. 10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do trudnej intubacji szt.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3450D0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50D0" w:rsidRPr="006E665A" w:rsidRDefault="003450D0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DC4539">
              <w:rPr>
                <w:b/>
              </w:rPr>
              <w:t>XV</w:t>
            </w:r>
            <w:r>
              <w:rPr>
                <w:b/>
              </w:rPr>
              <w:t>I</w:t>
            </w:r>
            <w:r w:rsidRPr="00DC4539">
              <w:rPr>
                <w:b/>
              </w:rPr>
              <w:t>I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50D0" w:rsidRPr="006E665A" w:rsidRDefault="003450D0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DC4539">
              <w:rPr>
                <w:b/>
              </w:rPr>
              <w:t>Ssak elektryczny  akumulatorowy przenośny zasilany 12V DC</w:t>
            </w: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DC4539" w:rsidRDefault="00563EA1" w:rsidP="00965B43">
            <w:pPr>
              <w:spacing w:after="0" w:line="240" w:lineRule="auto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DC4539" w:rsidRDefault="00563EA1" w:rsidP="00965B43">
            <w:pPr>
              <w:spacing w:after="0" w:line="240" w:lineRule="auto"/>
              <w:rPr>
                <w:b/>
              </w:rPr>
            </w:pPr>
            <w:r w:rsidRPr="0012446A">
              <w:t>Wyposażony w zintegrowany uchwyt do przenoszenia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</w:pPr>
            <w:r>
              <w:t>O</w:t>
            </w:r>
            <w:r w:rsidRPr="0012446A">
              <w:t>budow</w:t>
            </w:r>
            <w:r>
              <w:t xml:space="preserve">a </w:t>
            </w:r>
            <w:r w:rsidRPr="0012446A">
              <w:t>ssak</w:t>
            </w:r>
            <w:r>
              <w:t>a chroniąca przewód przed uszkodzeniem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</w:pPr>
            <w:r w:rsidRPr="0012446A">
              <w:t>Obudowa wykonana z tworzywa o wysokiej odporności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</w:pPr>
            <w:r>
              <w:t xml:space="preserve">Przepływ min 22 l/min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Słój 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wielorazowy o 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>pojemność min 1,0 l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w koszyku na wkłady jednorazowe, w komplecie wkład jednorazowy wraz z jednorazowym przewodem ssącym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Manometr podciśnienia ssania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 xml:space="preserve">Płynnie 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regulowana siła ssania  w zakresie </w:t>
            </w:r>
            <w:r>
              <w:rPr>
                <w:rFonts w:eastAsia="Times New Roman" w:cs="Tahoma"/>
                <w:color w:val="000000"/>
                <w:lang w:eastAsia="pl-PL"/>
              </w:rPr>
              <w:t>min 0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 do -0,8 bar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za pomocą potencjometru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Pełna informacja o stanie naładowania baterii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na panelu kontrolnym ssaka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Kabel do zasilania karetkowego 12V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Płyta ścienna do montażu w karetce spełniająca standardy PN EN 1789 umożliwiając</w:t>
            </w:r>
            <w:r>
              <w:rPr>
                <w:rFonts w:eastAsia="Times New Roman" w:cs="Tahoma"/>
                <w:color w:val="000000"/>
                <w:lang w:eastAsia="pl-PL"/>
              </w:rPr>
              <w:t>a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 ładowanie zaraz po wpięciu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ssaka, załączyć do oferty certyfikat wystawiony przez niezależną jednostkę notyfikującą potwierdzający spełnienie normy PN EN 1789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 w:rsidRPr="0012446A">
              <w:t>1</w:t>
            </w:r>
            <w: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Temperatura pracy od - 5 do 50 ºC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jc w:val="center"/>
            </w:pPr>
            <w:r w:rsidRPr="0012446A">
              <w:t>1</w:t>
            </w:r>
            <w: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Temperatura przechowywania od - 40 do 70 ºC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>
              <w:t xml:space="preserve">Ciężar </w:t>
            </w:r>
            <w:r w:rsidRPr="0012446A">
              <w:t xml:space="preserve">kompletnego ssaka max  </w:t>
            </w:r>
            <w:r>
              <w:t>ok. 5,4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</w:pPr>
            <w:r>
              <w:rPr>
                <w:rFonts w:eastAsia="Times New Roman" w:cs="Tahoma"/>
                <w:color w:val="000000"/>
                <w:lang w:eastAsia="pl-PL"/>
              </w:rPr>
              <w:t>Czas pracy min 45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 min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9A287A">
              <w:rPr>
                <w:rFonts w:eastAsia="Times New Roman" w:cs="Tahoma"/>
                <w:color w:val="000000"/>
                <w:lang w:eastAsia="pl-PL"/>
              </w:rPr>
              <w:t xml:space="preserve">Żywotność akumulatora min </w:t>
            </w:r>
            <w:r>
              <w:rPr>
                <w:rFonts w:eastAsia="Times New Roman" w:cs="Tahoma"/>
                <w:color w:val="000000"/>
                <w:lang w:eastAsia="pl-PL"/>
              </w:rPr>
              <w:t>4</w:t>
            </w:r>
            <w:r w:rsidRPr="009A287A">
              <w:t xml:space="preserve">00 </w:t>
            </w:r>
            <w:r>
              <w:t xml:space="preserve">cykli </w:t>
            </w:r>
            <w:r w:rsidRPr="009A287A">
              <w:t>w przeciągu 3 lat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9A287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cs="FrutigerLTCom47LightCn"/>
              </w:rPr>
              <w:t xml:space="preserve">Ładowanie akumulatora do poziomu </w:t>
            </w:r>
            <w:r>
              <w:rPr>
                <w:rFonts w:cs="FrutigerLTCom47LightCn"/>
              </w:rPr>
              <w:t xml:space="preserve">min </w:t>
            </w:r>
            <w:r w:rsidRPr="0012446A">
              <w:rPr>
                <w:rFonts w:cs="FrutigerLTCom47LightCn"/>
              </w:rPr>
              <w:t xml:space="preserve">80% </w:t>
            </w:r>
            <w:r>
              <w:rPr>
                <w:rFonts w:cs="FrutigerLTCom47LightCn"/>
              </w:rPr>
              <w:t xml:space="preserve">max 2 h 45 </w:t>
            </w:r>
            <w:r w:rsidRPr="0012446A">
              <w:rPr>
                <w:rFonts w:cs="FrutigerLTCom47LightCn"/>
              </w:rPr>
              <w:t>min</w:t>
            </w:r>
            <w:r>
              <w:rPr>
                <w:rFonts w:cs="FrutigerLTCom47LightCn"/>
              </w:rPr>
              <w:t xml:space="preserve"> +/- 10%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cs="FrutigerLTCom47LightCn"/>
              </w:rPr>
            </w:pPr>
            <w:r>
              <w:t>Wielostopniowe zabezpieczenie przed wnikaniem płynów do wnętrza ssaka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563EA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563EA1">
            <w:pPr>
              <w:spacing w:after="0" w:line="240" w:lineRule="auto"/>
            </w:pPr>
            <w:r>
              <w:t>Ochrona min IP34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7C6DC2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C6DC2" w:rsidRDefault="007C6DC2" w:rsidP="00563EA1">
            <w:pPr>
              <w:spacing w:after="0" w:line="240" w:lineRule="auto"/>
              <w:jc w:val="center"/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XV</w:t>
            </w: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III</w:t>
            </w: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.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C6DC2" w:rsidRPr="006E665A" w:rsidRDefault="007C6DC2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GWARANCJA</w:t>
            </w: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mechaniczna na ambulans - min.  24 miesiące (bez limitu km).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powłoki  lakiernicze ambulansu – min. 36 miesięcy</w:t>
            </w:r>
            <w:r w:rsidR="00991FD4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991FD4" w:rsidRPr="006E665A">
              <w:rPr>
                <w:rFonts w:asciiTheme="minorHAnsi" w:hAnsiTheme="minorHAnsi" w:cstheme="minorHAnsi"/>
                <w:lang w:eastAsia="ar-SA" w:bidi="fa-IR"/>
              </w:rPr>
              <w:t>(bez limitu km)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perforację – min. 120  miesięcy</w:t>
            </w:r>
            <w:r w:rsidR="00991FD4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991FD4" w:rsidRPr="006E665A">
              <w:rPr>
                <w:rFonts w:asciiTheme="minorHAnsi" w:hAnsiTheme="minorHAnsi" w:cstheme="minorHAnsi"/>
                <w:lang w:eastAsia="ar-SA" w:bidi="fa-IR"/>
              </w:rPr>
              <w:t>(bez limitu km)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zabudowę medyczną – min. 24 miesiące</w:t>
            </w:r>
            <w:r w:rsidR="00991FD4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991FD4" w:rsidRPr="006E665A">
              <w:rPr>
                <w:rFonts w:asciiTheme="minorHAnsi" w:hAnsiTheme="minorHAnsi" w:cstheme="minorHAnsi"/>
                <w:lang w:eastAsia="ar-SA" w:bidi="fa-IR"/>
              </w:rPr>
              <w:t>(bez limitu km)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. </w:t>
            </w:r>
          </w:p>
          <w:p w:rsidR="00563EA1" w:rsidRPr="006E665A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Parametr dodatkowo punktowany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B52D93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  <w:p w:rsidR="00563EA1" w:rsidRPr="00B52D93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24 m-ce - 0 pkt.</w:t>
            </w:r>
          </w:p>
          <w:p w:rsidR="00317763" w:rsidRPr="00B52D93" w:rsidRDefault="00317763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2,5 </w:t>
            </w:r>
            <w:proofErr w:type="spellStart"/>
            <w:r w:rsidRPr="00B52D93">
              <w:rPr>
                <w:rFonts w:asciiTheme="minorHAnsi" w:hAnsiTheme="minorHAnsi" w:cstheme="minorHAnsi"/>
                <w:lang w:eastAsia="ar-SA" w:bidi="fa-IR"/>
              </w:rPr>
              <w:t>pkt</w:t>
            </w:r>
            <w:proofErr w:type="spellEnd"/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 za każde dodatkowe 6 miesi</w:t>
            </w:r>
            <w:r w:rsidR="00366524" w:rsidRPr="00B52D93">
              <w:rPr>
                <w:rFonts w:asciiTheme="minorHAnsi" w:hAnsiTheme="minorHAnsi" w:cstheme="minorHAnsi"/>
                <w:lang w:eastAsia="ar-SA" w:bidi="fa-IR"/>
              </w:rPr>
              <w:t>ę</w:t>
            </w:r>
            <w:r w:rsidRPr="00B52D93">
              <w:rPr>
                <w:rFonts w:asciiTheme="minorHAnsi" w:hAnsiTheme="minorHAnsi" w:cstheme="minorHAnsi"/>
                <w:lang w:eastAsia="ar-SA" w:bidi="fa-IR"/>
              </w:rPr>
              <w:t xml:space="preserve">cy </w:t>
            </w:r>
          </w:p>
          <w:p w:rsidR="00563EA1" w:rsidRPr="006E665A" w:rsidRDefault="00366524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52D93">
              <w:rPr>
                <w:rFonts w:asciiTheme="minorHAnsi" w:hAnsiTheme="minorHAnsi" w:cstheme="minorHAnsi"/>
                <w:lang w:eastAsia="ar-SA" w:bidi="fa-IR"/>
              </w:rPr>
              <w:t>Maksymalna do uzyskania ilość punktów</w:t>
            </w:r>
            <w:r w:rsidR="00563EA1" w:rsidRPr="00B52D93">
              <w:rPr>
                <w:rFonts w:asciiTheme="minorHAnsi" w:hAnsiTheme="minorHAnsi" w:cstheme="minorHAnsi"/>
                <w:lang w:eastAsia="ar-SA" w:bidi="fa-IR"/>
              </w:rPr>
              <w:t xml:space="preserve"> – 10 pkt.</w:t>
            </w:r>
          </w:p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1112FF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Default="00563EA1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sprzęt medyczny – min. 24 miesiące.</w:t>
            </w:r>
          </w:p>
          <w:p w:rsidR="00F54BAC" w:rsidRPr="006E665A" w:rsidRDefault="00F54BAC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</w:tbl>
    <w:p w:rsidR="00FD6ED6" w:rsidRDefault="00FD6ED6" w:rsidP="00965B43">
      <w:pPr>
        <w:spacing w:after="0" w:line="240" w:lineRule="auto"/>
        <w:rPr>
          <w:rFonts w:asciiTheme="minorHAnsi" w:hAnsiTheme="minorHAnsi" w:cstheme="minorHAnsi"/>
          <w:lang w:val="de-DE" w:eastAsia="fa-IR" w:bidi="fa-IR"/>
        </w:rPr>
      </w:pPr>
      <w:bookmarkStart w:id="1" w:name="_GoBack"/>
      <w:bookmarkEnd w:id="1"/>
    </w:p>
    <w:sectPr w:rsidR="00FD6ED6" w:rsidSect="00FD6ED6">
      <w:footerReference w:type="default" r:id="rId8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BB" w:rsidRDefault="00C250BB" w:rsidP="00CF193C">
      <w:pPr>
        <w:spacing w:after="0" w:line="240" w:lineRule="auto"/>
      </w:pPr>
      <w:r>
        <w:separator/>
      </w:r>
    </w:p>
  </w:endnote>
  <w:endnote w:type="continuationSeparator" w:id="0">
    <w:p w:rsidR="00C250BB" w:rsidRDefault="00C250BB" w:rsidP="00CF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utigerLTCom47Ligh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41485"/>
      <w:docPartObj>
        <w:docPartGallery w:val="Page Numbers (Bottom of Page)"/>
        <w:docPartUnique/>
      </w:docPartObj>
    </w:sdtPr>
    <w:sdtContent>
      <w:p w:rsidR="00C250BB" w:rsidRDefault="00C250BB">
        <w:pPr>
          <w:pStyle w:val="Stopka"/>
          <w:jc w:val="right"/>
        </w:pPr>
        <w:fldSimple w:instr=" PAGE   \* MERGEFORMAT ">
          <w:r w:rsidR="00083CFC">
            <w:rPr>
              <w:noProof/>
            </w:rPr>
            <w:t>15</w:t>
          </w:r>
        </w:fldSimple>
      </w:p>
    </w:sdtContent>
  </w:sdt>
  <w:p w:rsidR="00C250BB" w:rsidRDefault="00C250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BB" w:rsidRDefault="00C250BB" w:rsidP="00CF193C">
      <w:pPr>
        <w:spacing w:after="0" w:line="240" w:lineRule="auto"/>
      </w:pPr>
      <w:r>
        <w:separator/>
      </w:r>
    </w:p>
  </w:footnote>
  <w:footnote w:type="continuationSeparator" w:id="0">
    <w:p w:rsidR="00C250BB" w:rsidRDefault="00C250BB" w:rsidP="00CF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18CC692"/>
    <w:name w:val="WW8Num3"/>
    <w:lvl w:ilvl="0">
      <w:start w:val="1"/>
      <w:numFmt w:val="decimal"/>
      <w:suff w:val="nothing"/>
      <w:lvlText w:val="%1)"/>
      <w:lvlJc w:val="left"/>
      <w:pPr>
        <w:tabs>
          <w:tab w:val="num" w:pos="568"/>
        </w:tabs>
        <w:ind w:left="568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  <w:lvl w:ilvl="3">
      <w:start w:val="1"/>
      <w:numFmt w:val="decimal"/>
      <w:suff w:val="nothing"/>
      <w:lvlText w:val="%4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DC78EA"/>
    <w:multiLevelType w:val="hybridMultilevel"/>
    <w:tmpl w:val="4FA4BF40"/>
    <w:lvl w:ilvl="0" w:tplc="898654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113BC"/>
    <w:multiLevelType w:val="hybridMultilevel"/>
    <w:tmpl w:val="804C512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63D20E12">
      <w:start w:val="3"/>
      <w:numFmt w:val="decimal"/>
      <w:lvlText w:val="%2"/>
      <w:lvlJc w:val="left"/>
      <w:pPr>
        <w:ind w:left="12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921DD"/>
    <w:multiLevelType w:val="hybridMultilevel"/>
    <w:tmpl w:val="015A40E8"/>
    <w:lvl w:ilvl="0" w:tplc="A404C7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CE4E0AB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41A60"/>
    <w:multiLevelType w:val="hybridMultilevel"/>
    <w:tmpl w:val="21A07BDA"/>
    <w:lvl w:ilvl="0" w:tplc="89865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525FD"/>
    <w:multiLevelType w:val="hybridMultilevel"/>
    <w:tmpl w:val="0F860130"/>
    <w:lvl w:ilvl="0" w:tplc="898654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97009C"/>
    <w:multiLevelType w:val="hybridMultilevel"/>
    <w:tmpl w:val="2EB66B70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BC8DBCC">
      <w:start w:val="1"/>
      <w:numFmt w:val="decimal"/>
      <w:lvlText w:val="%2"/>
      <w:lvlJc w:val="left"/>
      <w:pPr>
        <w:ind w:left="1140" w:hanging="360"/>
      </w:pPr>
      <w:rPr>
        <w:rFonts w:eastAsia="Andale Sans U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749A15DC"/>
    <w:multiLevelType w:val="hybridMultilevel"/>
    <w:tmpl w:val="7B60900C"/>
    <w:lvl w:ilvl="0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15"/>
  </w:num>
  <w:num w:numId="14">
    <w:abstractNumId w:val="10"/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06C68"/>
    <w:rsid w:val="00004BC2"/>
    <w:rsid w:val="00011347"/>
    <w:rsid w:val="00021A95"/>
    <w:rsid w:val="00021B12"/>
    <w:rsid w:val="00032C17"/>
    <w:rsid w:val="00040CB5"/>
    <w:rsid w:val="00083CFC"/>
    <w:rsid w:val="000F03EB"/>
    <w:rsid w:val="00103CB8"/>
    <w:rsid w:val="0010450B"/>
    <w:rsid w:val="001112FF"/>
    <w:rsid w:val="00130C2E"/>
    <w:rsid w:val="001342AE"/>
    <w:rsid w:val="00137E53"/>
    <w:rsid w:val="001406BB"/>
    <w:rsid w:val="00165234"/>
    <w:rsid w:val="00165E60"/>
    <w:rsid w:val="001674D6"/>
    <w:rsid w:val="00175A74"/>
    <w:rsid w:val="00185AB3"/>
    <w:rsid w:val="00190ED6"/>
    <w:rsid w:val="001C4804"/>
    <w:rsid w:val="001C7BEE"/>
    <w:rsid w:val="001F35D1"/>
    <w:rsid w:val="001F6AC2"/>
    <w:rsid w:val="00207755"/>
    <w:rsid w:val="00211FC1"/>
    <w:rsid w:val="00212DFD"/>
    <w:rsid w:val="002214C0"/>
    <w:rsid w:val="00240549"/>
    <w:rsid w:val="002803FE"/>
    <w:rsid w:val="00291DA0"/>
    <w:rsid w:val="002A0E5C"/>
    <w:rsid w:val="002C20F8"/>
    <w:rsid w:val="0031247B"/>
    <w:rsid w:val="00317763"/>
    <w:rsid w:val="00344E37"/>
    <w:rsid w:val="00344E9C"/>
    <w:rsid w:val="003450D0"/>
    <w:rsid w:val="003549CB"/>
    <w:rsid w:val="00366524"/>
    <w:rsid w:val="00377CE5"/>
    <w:rsid w:val="003D5479"/>
    <w:rsid w:val="003E036D"/>
    <w:rsid w:val="003E4916"/>
    <w:rsid w:val="004257A7"/>
    <w:rsid w:val="00425AB2"/>
    <w:rsid w:val="0042643D"/>
    <w:rsid w:val="00426941"/>
    <w:rsid w:val="004351E1"/>
    <w:rsid w:val="004524EC"/>
    <w:rsid w:val="004567C6"/>
    <w:rsid w:val="00473C5D"/>
    <w:rsid w:val="00476AED"/>
    <w:rsid w:val="00496BD9"/>
    <w:rsid w:val="004A63C2"/>
    <w:rsid w:val="004A684B"/>
    <w:rsid w:val="004B168F"/>
    <w:rsid w:val="004B41BD"/>
    <w:rsid w:val="004D2BC0"/>
    <w:rsid w:val="005059A0"/>
    <w:rsid w:val="00506204"/>
    <w:rsid w:val="00506C68"/>
    <w:rsid w:val="00540605"/>
    <w:rsid w:val="00547A44"/>
    <w:rsid w:val="00550EE9"/>
    <w:rsid w:val="00563EA1"/>
    <w:rsid w:val="005808BB"/>
    <w:rsid w:val="00582A42"/>
    <w:rsid w:val="00584640"/>
    <w:rsid w:val="005A5A75"/>
    <w:rsid w:val="005B5728"/>
    <w:rsid w:val="005C0AA8"/>
    <w:rsid w:val="005D1E42"/>
    <w:rsid w:val="005D5B8C"/>
    <w:rsid w:val="005E08EF"/>
    <w:rsid w:val="005F1363"/>
    <w:rsid w:val="005F1721"/>
    <w:rsid w:val="00611D49"/>
    <w:rsid w:val="00613184"/>
    <w:rsid w:val="006176F6"/>
    <w:rsid w:val="00637FCB"/>
    <w:rsid w:val="00640131"/>
    <w:rsid w:val="00655A01"/>
    <w:rsid w:val="006763AD"/>
    <w:rsid w:val="00687070"/>
    <w:rsid w:val="00690956"/>
    <w:rsid w:val="006A6487"/>
    <w:rsid w:val="006C14B8"/>
    <w:rsid w:val="006C5F6B"/>
    <w:rsid w:val="006E3D05"/>
    <w:rsid w:val="006E665A"/>
    <w:rsid w:val="00703C6D"/>
    <w:rsid w:val="007246A3"/>
    <w:rsid w:val="007320CA"/>
    <w:rsid w:val="007339C5"/>
    <w:rsid w:val="00743FEC"/>
    <w:rsid w:val="00745686"/>
    <w:rsid w:val="00776E23"/>
    <w:rsid w:val="0079111C"/>
    <w:rsid w:val="00793AE0"/>
    <w:rsid w:val="007B1535"/>
    <w:rsid w:val="007B3D57"/>
    <w:rsid w:val="007C59B4"/>
    <w:rsid w:val="007C6DC2"/>
    <w:rsid w:val="007D41AF"/>
    <w:rsid w:val="007E1092"/>
    <w:rsid w:val="007E7D7C"/>
    <w:rsid w:val="008036D7"/>
    <w:rsid w:val="00812222"/>
    <w:rsid w:val="00816A39"/>
    <w:rsid w:val="00825A8D"/>
    <w:rsid w:val="00852AC1"/>
    <w:rsid w:val="00860437"/>
    <w:rsid w:val="00867732"/>
    <w:rsid w:val="00884214"/>
    <w:rsid w:val="008851B5"/>
    <w:rsid w:val="00890DEA"/>
    <w:rsid w:val="008966CB"/>
    <w:rsid w:val="008A17EB"/>
    <w:rsid w:val="008D1DDE"/>
    <w:rsid w:val="008D2EBF"/>
    <w:rsid w:val="008E080A"/>
    <w:rsid w:val="008E7EB9"/>
    <w:rsid w:val="00900548"/>
    <w:rsid w:val="009040C0"/>
    <w:rsid w:val="009043B4"/>
    <w:rsid w:val="009237EA"/>
    <w:rsid w:val="00926673"/>
    <w:rsid w:val="00933C22"/>
    <w:rsid w:val="00933F06"/>
    <w:rsid w:val="00956F13"/>
    <w:rsid w:val="00965A88"/>
    <w:rsid w:val="00965B43"/>
    <w:rsid w:val="00982D35"/>
    <w:rsid w:val="00991FD4"/>
    <w:rsid w:val="009B426E"/>
    <w:rsid w:val="009D0820"/>
    <w:rsid w:val="009D6910"/>
    <w:rsid w:val="00A06060"/>
    <w:rsid w:val="00A20BC9"/>
    <w:rsid w:val="00A327C0"/>
    <w:rsid w:val="00A42169"/>
    <w:rsid w:val="00A519AC"/>
    <w:rsid w:val="00A5579E"/>
    <w:rsid w:val="00A6661B"/>
    <w:rsid w:val="00A95026"/>
    <w:rsid w:val="00AA321E"/>
    <w:rsid w:val="00AB0122"/>
    <w:rsid w:val="00AE3C74"/>
    <w:rsid w:val="00AE4496"/>
    <w:rsid w:val="00AF194C"/>
    <w:rsid w:val="00B05647"/>
    <w:rsid w:val="00B12E12"/>
    <w:rsid w:val="00B20850"/>
    <w:rsid w:val="00B41951"/>
    <w:rsid w:val="00B419F4"/>
    <w:rsid w:val="00B52D93"/>
    <w:rsid w:val="00B53692"/>
    <w:rsid w:val="00B95000"/>
    <w:rsid w:val="00BA0CEA"/>
    <w:rsid w:val="00BA4B05"/>
    <w:rsid w:val="00BB1502"/>
    <w:rsid w:val="00BB2B21"/>
    <w:rsid w:val="00BD2F30"/>
    <w:rsid w:val="00BD4692"/>
    <w:rsid w:val="00BD5AAC"/>
    <w:rsid w:val="00BE373B"/>
    <w:rsid w:val="00BF0E72"/>
    <w:rsid w:val="00BF2E9D"/>
    <w:rsid w:val="00C01B8F"/>
    <w:rsid w:val="00C03411"/>
    <w:rsid w:val="00C12376"/>
    <w:rsid w:val="00C15761"/>
    <w:rsid w:val="00C250BB"/>
    <w:rsid w:val="00C334AB"/>
    <w:rsid w:val="00C4096E"/>
    <w:rsid w:val="00C5191F"/>
    <w:rsid w:val="00C62066"/>
    <w:rsid w:val="00C63313"/>
    <w:rsid w:val="00C66E0E"/>
    <w:rsid w:val="00C71628"/>
    <w:rsid w:val="00C83E49"/>
    <w:rsid w:val="00C86232"/>
    <w:rsid w:val="00CB42CA"/>
    <w:rsid w:val="00CC22BD"/>
    <w:rsid w:val="00CC41D5"/>
    <w:rsid w:val="00CD0A0A"/>
    <w:rsid w:val="00CD140D"/>
    <w:rsid w:val="00CD6A14"/>
    <w:rsid w:val="00CF193C"/>
    <w:rsid w:val="00D01FE3"/>
    <w:rsid w:val="00D10F1B"/>
    <w:rsid w:val="00D34ECD"/>
    <w:rsid w:val="00D355A8"/>
    <w:rsid w:val="00D61C18"/>
    <w:rsid w:val="00D62906"/>
    <w:rsid w:val="00D850A9"/>
    <w:rsid w:val="00D85E67"/>
    <w:rsid w:val="00DA0B03"/>
    <w:rsid w:val="00DB7E40"/>
    <w:rsid w:val="00DC09B8"/>
    <w:rsid w:val="00DC159E"/>
    <w:rsid w:val="00DC4009"/>
    <w:rsid w:val="00DC4539"/>
    <w:rsid w:val="00DC46C5"/>
    <w:rsid w:val="00DD23DB"/>
    <w:rsid w:val="00DF0AA9"/>
    <w:rsid w:val="00DF3CAC"/>
    <w:rsid w:val="00E01055"/>
    <w:rsid w:val="00E122DE"/>
    <w:rsid w:val="00E169DC"/>
    <w:rsid w:val="00E51258"/>
    <w:rsid w:val="00E67A39"/>
    <w:rsid w:val="00E81A1E"/>
    <w:rsid w:val="00E96B6B"/>
    <w:rsid w:val="00EC51F7"/>
    <w:rsid w:val="00EC6BBA"/>
    <w:rsid w:val="00EE2094"/>
    <w:rsid w:val="00EE2ACB"/>
    <w:rsid w:val="00EE3163"/>
    <w:rsid w:val="00EF7B10"/>
    <w:rsid w:val="00F011B2"/>
    <w:rsid w:val="00F05E3D"/>
    <w:rsid w:val="00F432FC"/>
    <w:rsid w:val="00F475AC"/>
    <w:rsid w:val="00F54BAC"/>
    <w:rsid w:val="00F54CBE"/>
    <w:rsid w:val="00F607BA"/>
    <w:rsid w:val="00F71428"/>
    <w:rsid w:val="00FB0F6E"/>
    <w:rsid w:val="00FD10CB"/>
    <w:rsid w:val="00FD6ED6"/>
    <w:rsid w:val="00FE35CC"/>
    <w:rsid w:val="00FF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3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4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449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E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E20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094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0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aliases w:val="Nagłówek strony,Nagłówek4"/>
    <w:basedOn w:val="Normalny"/>
    <w:link w:val="Nagwek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uiPriority w:val="99"/>
    <w:rsid w:val="00CF19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3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F19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6E23"/>
    <w:pPr>
      <w:ind w:left="720"/>
      <w:contextualSpacing/>
    </w:pPr>
  </w:style>
  <w:style w:type="character" w:customStyle="1" w:styleId="Stylwiadomocie-mail18">
    <w:name w:val="Styl wiadomości e-mail 18"/>
    <w:rsid w:val="00DC4539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4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449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E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E20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094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0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aliases w:val="Nagłówek strony,Nagłówek4"/>
    <w:basedOn w:val="Normalny"/>
    <w:link w:val="Nagwek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uiPriority w:val="99"/>
    <w:rsid w:val="00CF19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3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F19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6E23"/>
    <w:pPr>
      <w:ind w:left="720"/>
      <w:contextualSpacing/>
    </w:pPr>
  </w:style>
  <w:style w:type="character" w:customStyle="1" w:styleId="Stylwiadomocie-mail18">
    <w:name w:val="Styl wiadomości e-mail 18"/>
    <w:rsid w:val="00DC4539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AF9B6-0D20-4F1C-92A1-D5AF2550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5169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2024-03-06T09:42:00Z</dcterms:created>
  <dcterms:modified xsi:type="dcterms:W3CDTF">2024-03-06T11:06:00Z</dcterms:modified>
</cp:coreProperties>
</file>