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87" w:rsidRDefault="00A26487" w:rsidP="00A26487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/>
          <w:bCs w:val="0"/>
          <w:iCs w:val="0"/>
          <w:sz w:val="20"/>
          <w:szCs w:val="20"/>
          <w:lang w:val="pl-PL"/>
        </w:rPr>
      </w:pPr>
      <w:r>
        <w:rPr>
          <w:rFonts w:ascii="Georgia" w:hAnsi="Georgia"/>
          <w:bCs w:val="0"/>
          <w:iCs w:val="0"/>
          <w:sz w:val="20"/>
          <w:szCs w:val="20"/>
          <w:lang w:val="pl-PL"/>
        </w:rPr>
        <w:t>Załącznik nr 1</w:t>
      </w:r>
    </w:p>
    <w:p w:rsidR="00A26487" w:rsidRDefault="00A26487" w:rsidP="00A26487">
      <w:pPr>
        <w:tabs>
          <w:tab w:val="left" w:pos="342"/>
        </w:tabs>
        <w:spacing w:line="360" w:lineRule="auto"/>
        <w:jc w:val="center"/>
        <w:rPr>
          <w:rFonts w:ascii="Georgia" w:hAnsi="Georgia"/>
          <w:b/>
          <w:bCs/>
          <w:i/>
          <w:iCs/>
          <w:sz w:val="20"/>
          <w:szCs w:val="28"/>
        </w:rPr>
      </w:pPr>
      <w:r>
        <w:rPr>
          <w:rFonts w:ascii="Georgia" w:hAnsi="Georgia"/>
          <w:b/>
          <w:bCs/>
          <w:i/>
          <w:iCs/>
          <w:sz w:val="20"/>
          <w:szCs w:val="28"/>
        </w:rPr>
        <w:t>Szczegółowy Opis Przedmiotu Zamówienia</w:t>
      </w:r>
    </w:p>
    <w:p w:rsidR="00A26487" w:rsidRDefault="00A26487" w:rsidP="00A26487">
      <w:pPr>
        <w:tabs>
          <w:tab w:val="left" w:pos="342"/>
        </w:tabs>
        <w:spacing w:line="360" w:lineRule="auto"/>
        <w:jc w:val="center"/>
        <w:rPr>
          <w:rFonts w:ascii="Georgia" w:hAnsi="Georgia"/>
          <w:b/>
          <w:bCs/>
          <w:i/>
          <w:iCs/>
          <w:sz w:val="20"/>
          <w:szCs w:val="28"/>
        </w:rPr>
      </w:pPr>
    </w:p>
    <w:p w:rsidR="00A26487" w:rsidRPr="008C4E1A" w:rsidRDefault="00A26487" w:rsidP="00A26487">
      <w:pPr>
        <w:pStyle w:val="Akapitzlist3"/>
        <w:numPr>
          <w:ilvl w:val="0"/>
          <w:numId w:val="9"/>
        </w:numPr>
        <w:tabs>
          <w:tab w:val="clear" w:pos="0"/>
          <w:tab w:val="num" w:pos="-720"/>
          <w:tab w:val="left" w:pos="426"/>
        </w:tabs>
        <w:spacing w:after="0" w:line="360" w:lineRule="auto"/>
        <w:ind w:left="0"/>
        <w:jc w:val="both"/>
        <w:rPr>
          <w:rFonts w:ascii="Georgia" w:hAnsi="Georgia" w:cs="Georgia"/>
          <w:sz w:val="20"/>
          <w:szCs w:val="20"/>
        </w:rPr>
      </w:pPr>
      <w:r w:rsidRPr="008C4E1A">
        <w:rPr>
          <w:rFonts w:ascii="Georgia" w:hAnsi="Georgia" w:cs="Georgia"/>
          <w:sz w:val="20"/>
          <w:szCs w:val="20"/>
        </w:rPr>
        <w:t xml:space="preserve">Przedmiotem zamówienia </w:t>
      </w:r>
      <w:r>
        <w:rPr>
          <w:rFonts w:ascii="Georgia" w:hAnsi="Georgia" w:cs="Georgia"/>
          <w:sz w:val="20"/>
          <w:szCs w:val="20"/>
        </w:rPr>
        <w:t>jest dostawa materiałów sterylizacyjnych.</w:t>
      </w:r>
      <w:r w:rsidRPr="008C4E1A">
        <w:rPr>
          <w:rFonts w:ascii="Georgia" w:hAnsi="Georgia" w:cs="Georgia"/>
          <w:sz w:val="20"/>
          <w:szCs w:val="20"/>
        </w:rPr>
        <w:t xml:space="preserve"> </w:t>
      </w:r>
    </w:p>
    <w:p w:rsidR="00A26487" w:rsidRPr="005B3457" w:rsidRDefault="00A26487" w:rsidP="00A26487">
      <w:pPr>
        <w:pStyle w:val="NormalnyWeb"/>
        <w:spacing w:before="0" w:after="0" w:line="360" w:lineRule="auto"/>
        <w:jc w:val="both"/>
        <w:rPr>
          <w:rFonts w:ascii="Georgia" w:hAnsi="Georgia"/>
          <w:color w:val="000000"/>
          <w:sz w:val="20"/>
          <w:szCs w:val="20"/>
        </w:rPr>
      </w:pPr>
      <w:bookmarkStart w:id="0" w:name="_Toc247602584"/>
      <w:r w:rsidRPr="005B3457">
        <w:rPr>
          <w:rFonts w:ascii="Georgia" w:hAnsi="Georgia"/>
          <w:bCs/>
          <w:iCs/>
          <w:kern w:val="0"/>
          <w:sz w:val="20"/>
          <w:szCs w:val="28"/>
        </w:rPr>
        <w:t xml:space="preserve">1. </w:t>
      </w:r>
      <w:r w:rsidRPr="005B3457">
        <w:rPr>
          <w:rFonts w:ascii="Georgia" w:hAnsi="Georgia"/>
          <w:color w:val="000000"/>
          <w:sz w:val="20"/>
          <w:szCs w:val="20"/>
        </w:rPr>
        <w:t>Okres obowiązywania umowy: 12 miesięcy</w:t>
      </w:r>
    </w:p>
    <w:p w:rsidR="00A26487" w:rsidRDefault="00A26487" w:rsidP="00A26487">
      <w:pPr>
        <w:pStyle w:val="NormalnyWeb"/>
        <w:spacing w:before="0" w:after="0" w:line="360" w:lineRule="auto"/>
        <w:jc w:val="both"/>
        <w:rPr>
          <w:rFonts w:ascii="Georgia" w:hAnsi="Georgia"/>
          <w:b/>
          <w:color w:val="000000"/>
          <w:sz w:val="20"/>
          <w:szCs w:val="20"/>
        </w:rPr>
      </w:pPr>
      <w:r w:rsidRPr="005B3457">
        <w:rPr>
          <w:rFonts w:ascii="Georgia" w:hAnsi="Georgia"/>
          <w:color w:val="000000"/>
          <w:sz w:val="20"/>
          <w:szCs w:val="20"/>
        </w:rPr>
        <w:t>2. Dostawa</w:t>
      </w:r>
      <w:r>
        <w:rPr>
          <w:rFonts w:ascii="Georgia" w:hAnsi="Georgia"/>
          <w:b/>
          <w:color w:val="000000"/>
          <w:sz w:val="20"/>
          <w:szCs w:val="20"/>
        </w:rPr>
        <w:t xml:space="preserve">: </w:t>
      </w:r>
      <w:r>
        <w:rPr>
          <w:rFonts w:ascii="Georgia" w:hAnsi="Georgia"/>
          <w:color w:val="000000"/>
          <w:sz w:val="20"/>
          <w:szCs w:val="20"/>
        </w:rPr>
        <w:t>max 5 dni od dnia złożenia zamówienia, na cito max 24 godziny od momentu złożenia zamówienia.</w:t>
      </w:r>
    </w:p>
    <w:p w:rsidR="00A26487" w:rsidRDefault="00A26487" w:rsidP="00A26487">
      <w:pPr>
        <w:rPr>
          <w:rFonts w:ascii="Georgia" w:hAnsi="Georgia"/>
          <w:b/>
          <w:bCs/>
          <w:sz w:val="20"/>
          <w:szCs w:val="32"/>
        </w:rPr>
      </w:pPr>
    </w:p>
    <w:p w:rsidR="00A26487" w:rsidRDefault="00A26487" w:rsidP="00A26487">
      <w:pPr>
        <w:rPr>
          <w:rFonts w:ascii="Georgia" w:hAnsi="Georgia"/>
          <w:b/>
          <w:bCs/>
          <w:sz w:val="20"/>
          <w:szCs w:val="32"/>
        </w:rPr>
      </w:pPr>
    </w:p>
    <w:p w:rsidR="00A26487" w:rsidRDefault="00A26487" w:rsidP="00A26487">
      <w:pPr>
        <w:rPr>
          <w:rFonts w:ascii="Georgia" w:hAnsi="Georgia"/>
          <w:b/>
          <w:bCs/>
          <w:sz w:val="20"/>
          <w:szCs w:val="32"/>
        </w:rPr>
      </w:pPr>
    </w:p>
    <w:p w:rsidR="00A26487" w:rsidRDefault="00A26487" w:rsidP="00A26487">
      <w:pPr>
        <w:rPr>
          <w:rFonts w:ascii="Georgia" w:hAnsi="Georgia"/>
          <w:b/>
          <w:bCs/>
          <w:sz w:val="20"/>
          <w:szCs w:val="32"/>
        </w:rPr>
      </w:pPr>
      <w:r>
        <w:rPr>
          <w:rFonts w:ascii="Georgia" w:hAnsi="Georgia"/>
          <w:b/>
          <w:bCs/>
          <w:sz w:val="20"/>
          <w:szCs w:val="32"/>
        </w:rPr>
        <w:t>Opakowania sterylizacyjne</w:t>
      </w:r>
    </w:p>
    <w:p w:rsidR="00A26487" w:rsidRDefault="00A26487" w:rsidP="00A26487">
      <w:pPr>
        <w:rPr>
          <w:rFonts w:ascii="Georgia" w:hAnsi="Georgia"/>
          <w:b/>
          <w:bCs/>
          <w:sz w:val="20"/>
          <w:szCs w:val="3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5840"/>
        <w:gridCol w:w="1440"/>
        <w:gridCol w:w="1440"/>
      </w:tblGrid>
      <w:tr w:rsidR="00A26487" w:rsidTr="00114629">
        <w:trPr>
          <w:trHeight w:val="5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 xml:space="preserve">Nazwa sprzętu </w:t>
            </w:r>
            <w:proofErr w:type="spellStart"/>
            <w:r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jednoraozwego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  <w:r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Wkładki absorpcyjne do tac narzędziowych 400 mm x  500 mm (+/-10 mm) (op = 500 szt)</w:t>
            </w:r>
          </w:p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8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parowej, tlenkiem etylenu i formaldehydowej  (rolka = 200 mb) 75 mm x 200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20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 200 mb) 100 mm x 200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10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 200 mb) 125 mm x 200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30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 200 mb) 150 mm x 200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15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 200 mb) 200 mm x 200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8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 200mb) 250 mm x 200 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8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 200 mb) 300 mm x 200 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10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(rolka=200 mb) 350 mm x 200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10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Rękawy papierowo – foliowe gładkie z testem sterylizacji (rolka= 200 mb) 400 mm x 200 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  <w:lang w:eastAsia="pl-PL"/>
              </w:rPr>
              <w:t>Rol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4</w:t>
            </w:r>
          </w:p>
        </w:tc>
      </w:tr>
      <w:tr w:rsidR="00A26487" w:rsidTr="00114629">
        <w:trPr>
          <w:trHeight w:val="368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Papier krepowy – biały 750 mm x 750 mm (op= 250 szt.)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6</w:t>
            </w:r>
          </w:p>
        </w:tc>
      </w:tr>
      <w:tr w:rsidR="00A26487" w:rsidTr="00114629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Papier krepowy – zielony 750 mm x 750 mm (op= 250 szt.)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6</w:t>
            </w:r>
          </w:p>
        </w:tc>
      </w:tr>
      <w:tr w:rsidR="00A26487" w:rsidTr="00114629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Papier krepowy – biały 1000 mm x 1000 mm (op= 250 szt.)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20</w:t>
            </w:r>
          </w:p>
        </w:tc>
      </w:tr>
      <w:tr w:rsidR="00A26487" w:rsidTr="00114629">
        <w:trPr>
          <w:trHeight w:val="3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Papier krepowy – zielony 1000 mm x 1000 mm (op= 250 szt.)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20</w:t>
            </w:r>
          </w:p>
        </w:tc>
      </w:tr>
      <w:tr w:rsidR="00A26487" w:rsidTr="00114629">
        <w:trPr>
          <w:trHeight w:val="3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Papier krepowy – biały 1200 mm x 1200 mm (op= 100 szt.)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5</w:t>
            </w:r>
          </w:p>
        </w:tc>
      </w:tr>
      <w:tr w:rsidR="00A26487" w:rsidTr="00114629">
        <w:trPr>
          <w:trHeight w:val="34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Papier krepowy – zielony 1200 mm x 1200 mm (op= 100 szt.)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5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Włóknina sterylizacyjna – zielona 1000 mm x 1000 mm (op= 150 szt.)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4</w:t>
            </w:r>
          </w:p>
        </w:tc>
      </w:tr>
      <w:tr w:rsidR="00A26487" w:rsidTr="001146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487" w:rsidRDefault="00A26487" w:rsidP="00114629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Włóknina sterylizacyjna – zielona 1200 mm x 1200 mm (op= 100 szt.)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487" w:rsidRDefault="00A26487" w:rsidP="00114629">
            <w:pPr>
              <w:suppressAutoHyphens w:val="0"/>
              <w:jc w:val="center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sz w:val="20"/>
                <w:szCs w:val="20"/>
                <w:lang w:eastAsia="pl-PL"/>
              </w:rPr>
              <w:t>2</w:t>
            </w:r>
          </w:p>
        </w:tc>
      </w:tr>
    </w:tbl>
    <w:p w:rsidR="00A26487" w:rsidRDefault="00A26487" w:rsidP="00A26487">
      <w:pPr>
        <w:spacing w:line="360" w:lineRule="auto"/>
        <w:rPr>
          <w:rFonts w:ascii="Georgia" w:hAnsi="Georgia" w:cs="Georgia"/>
          <w:sz w:val="20"/>
          <w:szCs w:val="20"/>
        </w:rPr>
      </w:pPr>
    </w:p>
    <w:p w:rsidR="00A26487" w:rsidRDefault="00A26487" w:rsidP="00A26487">
      <w:pPr>
        <w:pStyle w:val="Akapitzlist1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Wkładki absorpcyjne do tac narzędziowych 400 mm x 500 mm (+/- 10 mm) - </w:t>
      </w:r>
      <w:r>
        <w:rPr>
          <w:rFonts w:ascii="Georgia" w:hAnsi="Georgia"/>
          <w:b/>
          <w:sz w:val="20"/>
          <w:szCs w:val="20"/>
          <w:u w:val="single"/>
        </w:rPr>
        <w:t>8 op</w:t>
      </w:r>
      <w:r>
        <w:rPr>
          <w:rFonts w:ascii="Georgia" w:hAnsi="Georgia"/>
          <w:sz w:val="20"/>
          <w:szCs w:val="20"/>
        </w:rPr>
        <w:t xml:space="preserve">                                     (op.= 500szt.)</w:t>
      </w:r>
    </w:p>
    <w:p w:rsidR="00A26487" w:rsidRDefault="00A26487" w:rsidP="00A26487">
      <w:pPr>
        <w:pStyle w:val="Domylnie"/>
        <w:numPr>
          <w:ilvl w:val="1"/>
          <w:numId w:val="7"/>
        </w:numPr>
        <w:tabs>
          <w:tab w:val="left" w:pos="540"/>
        </w:tabs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Pochłaniające wilgoć podczas cyklu sterylizacji parą wodną. </w:t>
      </w:r>
    </w:p>
    <w:p w:rsidR="00A26487" w:rsidRDefault="00A26487" w:rsidP="00A26487">
      <w:pPr>
        <w:pStyle w:val="Domylnie"/>
        <w:numPr>
          <w:ilvl w:val="1"/>
          <w:numId w:val="7"/>
        </w:numPr>
        <w:tabs>
          <w:tab w:val="left" w:pos="540"/>
        </w:tabs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Do zastosowania wewnątrz lub na zewnątrz tacy z narzędziami oraz jako osłona ostrych krawędzi. </w:t>
      </w:r>
    </w:p>
    <w:p w:rsidR="00A26487" w:rsidRDefault="00A26487" w:rsidP="00A26487">
      <w:pPr>
        <w:pStyle w:val="Domylnie"/>
        <w:numPr>
          <w:ilvl w:val="1"/>
          <w:numId w:val="7"/>
        </w:numPr>
        <w:tabs>
          <w:tab w:val="left" w:pos="540"/>
        </w:tabs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Zapewniające suchość pakietów po procesie sterylizacji. Wolne od barwników optycznych. </w:t>
      </w:r>
    </w:p>
    <w:p w:rsidR="00A26487" w:rsidRDefault="00A26487" w:rsidP="00A26487">
      <w:pPr>
        <w:pStyle w:val="Domylnie"/>
        <w:tabs>
          <w:tab w:val="left" w:pos="540"/>
        </w:tabs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A26487" w:rsidRDefault="00A26487" w:rsidP="00A26487">
      <w:pPr>
        <w:pStyle w:val="Domylnie"/>
        <w:tabs>
          <w:tab w:val="left" w:pos="540"/>
        </w:tabs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Wszystkie oferowane wyroby od pozycji 2, muszą być zgodne z postanowieniami stosownych aktualnych norm dotyczących przedmiotu zamówienia. Oferowane wyroby medyczne muszą posiadać  deklaracje zgodności lub inne dokumenty wymagane przez prawo polskie, na podstawie których są dopuszczone do obrotu i stosowania w placówkach służby zdrowia, zgodnie z </w:t>
      </w:r>
      <w:r>
        <w:rPr>
          <w:rFonts w:ascii="Georgia" w:hAnsi="Georgia" w:cs="Georgia"/>
          <w:color w:val="000000"/>
          <w:sz w:val="20"/>
          <w:szCs w:val="20"/>
        </w:rPr>
        <w:t>ustawą z 20 maja 2010r. o wyrobach medycznych (</w:t>
      </w:r>
      <w:proofErr w:type="spellStart"/>
      <w:r>
        <w:rPr>
          <w:rFonts w:ascii="Georgia" w:hAnsi="Georgia" w:cs="Georgia"/>
          <w:color w:val="000000"/>
          <w:sz w:val="20"/>
          <w:szCs w:val="20"/>
        </w:rPr>
        <w:t>t.j</w:t>
      </w:r>
      <w:proofErr w:type="spellEnd"/>
      <w:r>
        <w:rPr>
          <w:rFonts w:ascii="Georgia" w:hAnsi="Georgia" w:cs="Georgia"/>
          <w:color w:val="000000"/>
          <w:sz w:val="20"/>
          <w:szCs w:val="20"/>
        </w:rPr>
        <w:t>. Dz. U. z 2019r. poz. 175).</w:t>
      </w:r>
    </w:p>
    <w:p w:rsidR="00A26487" w:rsidRDefault="00A26487" w:rsidP="00A26487">
      <w:pPr>
        <w:pStyle w:val="Domylnie"/>
        <w:tabs>
          <w:tab w:val="left" w:pos="540"/>
        </w:tabs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A26487" w:rsidRPr="00295A23" w:rsidRDefault="00A26487" w:rsidP="00A26487">
      <w:pPr>
        <w:pStyle w:val="Akapitzlist1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Rękawy papierowo-foliowe (gładkie) z testem do sterylizacji parowej, tlenkiem etylenu i formaldehydowej</w:t>
      </w:r>
    </w:p>
    <w:p w:rsidR="00A26487" w:rsidRDefault="00A26487" w:rsidP="00A26487">
      <w:pPr>
        <w:pStyle w:val="Akapitzlist1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</w:p>
    <w:p w:rsidR="00A26487" w:rsidRDefault="00A26487" w:rsidP="00A26487">
      <w:pPr>
        <w:pStyle w:val="Domylnie"/>
        <w:tabs>
          <w:tab w:val="left" w:pos="540"/>
        </w:tabs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2.1. </w:t>
      </w:r>
      <w:r>
        <w:rPr>
          <w:rFonts w:ascii="Georgia" w:hAnsi="Georgia"/>
          <w:b/>
          <w:sz w:val="20"/>
          <w:szCs w:val="20"/>
          <w:u w:val="single"/>
        </w:rPr>
        <w:t xml:space="preserve">Papier </w:t>
      </w:r>
      <w:r>
        <w:rPr>
          <w:rFonts w:ascii="Georgia" w:hAnsi="Georgia"/>
          <w:sz w:val="20"/>
          <w:szCs w:val="20"/>
        </w:rPr>
        <w:t>o gramaturze 70g (PN EN 868-3) :</w:t>
      </w:r>
    </w:p>
    <w:p w:rsidR="00A26487" w:rsidRDefault="00A26487" w:rsidP="00A26487">
      <w:pPr>
        <w:pStyle w:val="Akapitzlist1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przedarcie nie mniej niż 700 </w:t>
      </w:r>
      <w:proofErr w:type="spellStart"/>
      <w:r>
        <w:rPr>
          <w:rFonts w:ascii="Georgia" w:hAnsi="Georgia"/>
          <w:sz w:val="20"/>
          <w:szCs w:val="20"/>
        </w:rPr>
        <w:t>mN</w:t>
      </w:r>
      <w:proofErr w:type="spellEnd"/>
      <w:r>
        <w:rPr>
          <w:rFonts w:ascii="Georgia" w:hAnsi="Georgia"/>
          <w:sz w:val="20"/>
          <w:szCs w:val="20"/>
        </w:rPr>
        <w:t xml:space="preserve"> w obu kierunkach</w:t>
      </w:r>
    </w:p>
    <w:p w:rsidR="00A26487" w:rsidRDefault="00A26487" w:rsidP="00A26487">
      <w:pPr>
        <w:pStyle w:val="Akapitzlist1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Przenikanie powietrza {1,47 </w:t>
      </w:r>
      <w:proofErr w:type="spellStart"/>
      <w:r>
        <w:rPr>
          <w:rFonts w:ascii="Georgia" w:hAnsi="Georgia"/>
          <w:sz w:val="20"/>
          <w:szCs w:val="20"/>
        </w:rPr>
        <w:t>kPa</w:t>
      </w:r>
      <w:proofErr w:type="spellEnd"/>
      <w:r>
        <w:rPr>
          <w:rFonts w:ascii="Georgia" w:hAnsi="Georgia"/>
          <w:sz w:val="20"/>
          <w:szCs w:val="20"/>
        </w:rPr>
        <w:t xml:space="preserve">} nie mniej niż 13 </w:t>
      </w:r>
      <w:proofErr w:type="spellStart"/>
      <w:r>
        <w:rPr>
          <w:rFonts w:ascii="Georgia" w:hAnsi="Georgia"/>
          <w:sz w:val="20"/>
          <w:szCs w:val="20"/>
        </w:rPr>
        <w:t>um</w:t>
      </w:r>
      <w:proofErr w:type="spellEnd"/>
      <w:r>
        <w:rPr>
          <w:rFonts w:ascii="Georgia" w:hAnsi="Georgia"/>
          <w:sz w:val="20"/>
          <w:szCs w:val="20"/>
        </w:rPr>
        <w:t>/Pa*s</w:t>
      </w:r>
    </w:p>
    <w:p w:rsidR="00A26487" w:rsidRDefault="00A26487" w:rsidP="00A26487">
      <w:pPr>
        <w:pStyle w:val="Akapitzlist1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Niezwilżalność</w:t>
      </w:r>
      <w:proofErr w:type="spellEnd"/>
      <w:r>
        <w:rPr>
          <w:rFonts w:ascii="Georgia" w:hAnsi="Georgia"/>
          <w:sz w:val="20"/>
          <w:szCs w:val="20"/>
        </w:rPr>
        <w:t xml:space="preserve"> wodą 20-40 s</w:t>
      </w:r>
    </w:p>
    <w:p w:rsidR="00A26487" w:rsidRDefault="00A26487" w:rsidP="00A26487">
      <w:pPr>
        <w:pStyle w:val="Akapitzlist1"/>
        <w:numPr>
          <w:ilvl w:val="0"/>
          <w:numId w:val="2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rozciąganie liniowe na sucho w kierunku walcowania nie mniej niż 7,3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 xml:space="preserve">/m; w kierunku poprzecznym nie mniej niż 4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>/m</w:t>
      </w:r>
    </w:p>
    <w:p w:rsidR="00A26487" w:rsidRDefault="00A26487" w:rsidP="00A26487">
      <w:pPr>
        <w:pStyle w:val="Akapitzlist1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</w:p>
    <w:p w:rsidR="00A26487" w:rsidRDefault="00A26487" w:rsidP="00A26487">
      <w:pPr>
        <w:pStyle w:val="Akapitzlist1"/>
        <w:numPr>
          <w:ilvl w:val="1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  <w:u w:val="single"/>
        </w:rPr>
        <w:t>Folia</w:t>
      </w:r>
      <w:r w:rsidRPr="009B2B2B">
        <w:rPr>
          <w:rFonts w:ascii="Georgia" w:hAnsi="Georgia"/>
          <w:bCs/>
          <w:sz w:val="20"/>
          <w:szCs w:val="20"/>
        </w:rPr>
        <w:t xml:space="preserve"> co</w:t>
      </w:r>
      <w:r>
        <w:rPr>
          <w:rFonts w:ascii="Georgia" w:hAnsi="Georgia"/>
          <w:sz w:val="20"/>
          <w:szCs w:val="20"/>
        </w:rPr>
        <w:t xml:space="preserve"> najmniej ośmiowarstwowa (PN EN 868-5) nie licząc warstwy kleju: </w:t>
      </w:r>
    </w:p>
    <w:p w:rsidR="00A26487" w:rsidRDefault="00A26487" w:rsidP="00A26487">
      <w:pPr>
        <w:pStyle w:val="Akapitzlist1"/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Przeźroczysta, </w:t>
      </w:r>
      <w:proofErr w:type="spellStart"/>
      <w:r>
        <w:rPr>
          <w:rFonts w:ascii="Georgia" w:hAnsi="Georgia"/>
          <w:sz w:val="20"/>
          <w:szCs w:val="20"/>
        </w:rPr>
        <w:t>bezsmugowa</w:t>
      </w:r>
      <w:proofErr w:type="spellEnd"/>
      <w:r>
        <w:rPr>
          <w:rFonts w:ascii="Georgia" w:hAnsi="Georgia"/>
          <w:sz w:val="20"/>
          <w:szCs w:val="20"/>
        </w:rPr>
        <w:t>, bez rozwarstwień, bez substancji toksycznych i porów</w:t>
      </w:r>
    </w:p>
    <w:p w:rsidR="00A26487" w:rsidRDefault="00A26487" w:rsidP="00A26487">
      <w:pPr>
        <w:pStyle w:val="Akapitzlist1"/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Grubość nie większa niż 52 </w:t>
      </w:r>
      <w:proofErr w:type="spellStart"/>
      <w:r>
        <w:rPr>
          <w:rFonts w:ascii="Georgia" w:hAnsi="Georgia"/>
          <w:sz w:val="20"/>
          <w:szCs w:val="20"/>
        </w:rPr>
        <w:t>um</w:t>
      </w:r>
      <w:proofErr w:type="spellEnd"/>
    </w:p>
    <w:p w:rsidR="00A26487" w:rsidRDefault="00A26487" w:rsidP="00A26487">
      <w:pPr>
        <w:pStyle w:val="Akapitzlist1"/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Zgrzewalna w temperaturze 165 – 190</w:t>
      </w:r>
      <w:r>
        <w:rPr>
          <w:rFonts w:ascii="Georgia" w:hAnsi="Georgia"/>
          <w:sz w:val="20"/>
          <w:szCs w:val="20"/>
          <w:vertAlign w:val="superscript"/>
        </w:rPr>
        <w:t>o</w:t>
      </w:r>
      <w:r>
        <w:rPr>
          <w:rFonts w:ascii="Georgia" w:hAnsi="Georgia"/>
          <w:sz w:val="20"/>
          <w:szCs w:val="20"/>
        </w:rPr>
        <w:t xml:space="preserve"> C</w:t>
      </w:r>
    </w:p>
    <w:p w:rsidR="00A26487" w:rsidRDefault="00A26487" w:rsidP="00A26487">
      <w:pPr>
        <w:pStyle w:val="Akapitzlist1"/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rozdarcie w obu kierunkach nie mniejsza niż 300 </w:t>
      </w:r>
      <w:proofErr w:type="spellStart"/>
      <w:r>
        <w:rPr>
          <w:rFonts w:ascii="Georgia" w:hAnsi="Georgia"/>
          <w:sz w:val="20"/>
          <w:szCs w:val="20"/>
        </w:rPr>
        <w:t>mN</w:t>
      </w:r>
      <w:proofErr w:type="spellEnd"/>
    </w:p>
    <w:p w:rsidR="00A26487" w:rsidRDefault="00A26487" w:rsidP="00A26487">
      <w:pPr>
        <w:pStyle w:val="Akapitzlist1"/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Elastyczna (wydłużenie nie mniej niż 70%) </w:t>
      </w:r>
    </w:p>
    <w:p w:rsidR="00A26487" w:rsidRDefault="00A26487" w:rsidP="00A26487">
      <w:pPr>
        <w:pStyle w:val="Akapitzlist1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</w:p>
    <w:p w:rsidR="00A26487" w:rsidRDefault="00A26487" w:rsidP="00A26487">
      <w:pPr>
        <w:pStyle w:val="Akapitzlist1"/>
        <w:numPr>
          <w:ilvl w:val="1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Wymagania ogólne:</w:t>
      </w:r>
      <w:r>
        <w:rPr>
          <w:rFonts w:ascii="Georgia" w:hAnsi="Georgia"/>
          <w:sz w:val="20"/>
          <w:szCs w:val="20"/>
          <w:u w:val="single"/>
        </w:rPr>
        <w:t xml:space="preserve">  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Wszystkie napisy i testy poza strefą pakowania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Wskaźnik procesu: STEAM, EO, Form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Powierzchnia wskaźnika procesu sterylizacji &gt;/= 100 mm2 (PN EN 868-5)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Jednoznaczna zmiana koloru wskaźnika procesu sterylizacji, łatwa w interpretacji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Jednoznacznie oznaczony kierunek otwierania pakietu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Zgrzew</w:t>
      </w:r>
      <w:proofErr w:type="spellEnd"/>
      <w:r>
        <w:rPr>
          <w:rFonts w:ascii="Georgia" w:hAnsi="Georgia"/>
          <w:sz w:val="20"/>
          <w:szCs w:val="20"/>
        </w:rPr>
        <w:t xml:space="preserve"> fabrycznie wielokrotny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Rękawy nawinięte folią na zewnątrz ze względów techniczno-higienicznych</w:t>
      </w:r>
    </w:p>
    <w:p w:rsidR="00A26487" w:rsidRDefault="00A26487" w:rsidP="00A26487">
      <w:pPr>
        <w:pStyle w:val="Akapitzlist1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Ze względu na wymagania procedury zgrzewania, wszystkie pozycje muszą pochodzić od jednego producenta</w:t>
      </w:r>
    </w:p>
    <w:p w:rsidR="00A26487" w:rsidRDefault="00A26487" w:rsidP="00A26487">
      <w:pPr>
        <w:pStyle w:val="Akapitzlist1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Papier sterylizacyjny krepowany</w:t>
      </w:r>
    </w:p>
    <w:p w:rsidR="00A26487" w:rsidRDefault="00A26487" w:rsidP="00A26487">
      <w:pPr>
        <w:pStyle w:val="Akapitzlist1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Wykonany zgodnie z normami zharmonizowanymi z dyrektywą o wyrobach medycznych, tzn. EN ISO 11607-1 i ISO 11607-2 – oraz oprócz tego:</w:t>
      </w:r>
    </w:p>
    <w:p w:rsidR="00A26487" w:rsidRDefault="00A26487" w:rsidP="00A26487">
      <w:pPr>
        <w:pStyle w:val="Akapitzlist1"/>
        <w:numPr>
          <w:ilvl w:val="1"/>
          <w:numId w:val="8"/>
        </w:numPr>
        <w:tabs>
          <w:tab w:val="left" w:pos="54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Włókno celulozowe, kolor zielony i biały</w:t>
      </w:r>
    </w:p>
    <w:p w:rsidR="00A26487" w:rsidRDefault="00A26487" w:rsidP="00A26487">
      <w:pPr>
        <w:pStyle w:val="Akapitzlist1"/>
        <w:numPr>
          <w:ilvl w:val="1"/>
          <w:numId w:val="8"/>
        </w:numPr>
        <w:tabs>
          <w:tab w:val="left" w:pos="54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Zawartość chlorków nie więcej niż 0,015%</w:t>
      </w:r>
    </w:p>
    <w:p w:rsidR="00A26487" w:rsidRDefault="00A26487" w:rsidP="00A26487">
      <w:pPr>
        <w:pStyle w:val="Akapitzlist1"/>
        <w:numPr>
          <w:ilvl w:val="1"/>
          <w:numId w:val="8"/>
        </w:numPr>
        <w:tabs>
          <w:tab w:val="left" w:pos="54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Zawartość siarczanów nie więcej niż 0,018%</w:t>
      </w:r>
    </w:p>
    <w:p w:rsidR="00A26487" w:rsidRDefault="00A26487" w:rsidP="00A26487">
      <w:pPr>
        <w:pStyle w:val="Akapitzlist1"/>
        <w:numPr>
          <w:ilvl w:val="1"/>
          <w:numId w:val="8"/>
        </w:numPr>
        <w:tabs>
          <w:tab w:val="left" w:pos="54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rozciąganie liniowe na sucho w kierunku walcowania nie mniej niż 2,0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 xml:space="preserve">/m, w kierunku poprzecznym nie mniej niż 1,6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>/m</w:t>
      </w:r>
    </w:p>
    <w:p w:rsidR="00A26487" w:rsidRDefault="00A26487" w:rsidP="00A26487">
      <w:pPr>
        <w:pStyle w:val="Akapitzlist1"/>
        <w:numPr>
          <w:ilvl w:val="1"/>
          <w:numId w:val="8"/>
        </w:numPr>
        <w:tabs>
          <w:tab w:val="left" w:pos="54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rozciąganie liniowe na mokro w kierunku walcowania nie mniej niż 0,9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 xml:space="preserve">/m, w kierunku poprzecznym nie mniej niż 0,6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>/m</w:t>
      </w:r>
    </w:p>
    <w:p w:rsidR="00A26487" w:rsidRDefault="00A26487" w:rsidP="00A26487">
      <w:pPr>
        <w:pStyle w:val="Akapitzlist1"/>
        <w:numPr>
          <w:ilvl w:val="1"/>
          <w:numId w:val="8"/>
        </w:numPr>
        <w:tabs>
          <w:tab w:val="left" w:pos="54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Gramatura nominalna 60 g/m2 (tolerancja wg. PN EN 868-2)</w:t>
      </w:r>
    </w:p>
    <w:p w:rsidR="00A26487" w:rsidRDefault="00A26487" w:rsidP="00A26487">
      <w:pPr>
        <w:pStyle w:val="Akapitzlist1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</w:p>
    <w:p w:rsidR="00A26487" w:rsidRDefault="00A26487" w:rsidP="00A26487">
      <w:pPr>
        <w:pStyle w:val="Akapitzlist1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Włóknina sterylizacyjna</w:t>
      </w:r>
    </w:p>
    <w:p w:rsidR="00A26487" w:rsidRDefault="00A26487" w:rsidP="00A26487">
      <w:pPr>
        <w:pStyle w:val="Akapitzlist1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Wykonana zgodnie z normami zharmonizowanymi z dyrektywą o wyrobach medycznych, tzn. EN ISO 11607-1:2017 lub ISO 11607-1:2006/</w:t>
      </w:r>
      <w:proofErr w:type="spellStart"/>
      <w:r>
        <w:rPr>
          <w:rFonts w:ascii="Georgia" w:hAnsi="Georgia"/>
          <w:sz w:val="20"/>
          <w:szCs w:val="20"/>
        </w:rPr>
        <w:t>Amd</w:t>
      </w:r>
      <w:proofErr w:type="spellEnd"/>
      <w:r>
        <w:rPr>
          <w:rFonts w:ascii="Georgia" w:hAnsi="Georgia"/>
          <w:sz w:val="20"/>
          <w:szCs w:val="20"/>
        </w:rPr>
        <w:t xml:space="preserve"> 1:2014 – oraz oprócz tego;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celuloza wiązana powierzchniowo, wzmocniona włóknem syntetycznym i </w:t>
      </w:r>
      <w:proofErr w:type="spellStart"/>
      <w:r>
        <w:rPr>
          <w:rFonts w:ascii="Georgia" w:hAnsi="Georgia"/>
          <w:sz w:val="20"/>
          <w:szCs w:val="20"/>
        </w:rPr>
        <w:t>mikrokrepowana</w:t>
      </w:r>
      <w:proofErr w:type="spellEnd"/>
      <w:r>
        <w:rPr>
          <w:rFonts w:ascii="Georgia" w:hAnsi="Georgia"/>
          <w:sz w:val="20"/>
          <w:szCs w:val="20"/>
        </w:rPr>
        <w:t xml:space="preserve"> – włókno celulozy uszczelnione lateksem i wzmocnione włóknem syntetycznym o następującej charakterystyce wytrzymałościowej.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Zawartość chlorków nie więcej niż 0,015%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Zawartość siarczanów nie więcej niż 0,01%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rozciąganie liniowe na sucho w kierunku walcowania nie mniej niż 2,0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 xml:space="preserve">/m, w kierunku poprzecznym nie mniej niż 0,9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>/m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rozciąganie liniowe na mokro w kierunku walcowania nie mniej niż 1,7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 xml:space="preserve">/m, w kierunku poprzecznym nie mniej niż 0,8 </w:t>
      </w:r>
      <w:proofErr w:type="spellStart"/>
      <w:r>
        <w:rPr>
          <w:rFonts w:ascii="Georgia" w:hAnsi="Georgia"/>
          <w:sz w:val="20"/>
          <w:szCs w:val="20"/>
        </w:rPr>
        <w:t>kN</w:t>
      </w:r>
      <w:proofErr w:type="spellEnd"/>
      <w:r>
        <w:rPr>
          <w:rFonts w:ascii="Georgia" w:hAnsi="Georgia"/>
          <w:sz w:val="20"/>
          <w:szCs w:val="20"/>
        </w:rPr>
        <w:t>/m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przepuklinie nie mniej niż 220 </w:t>
      </w:r>
      <w:proofErr w:type="spellStart"/>
      <w:r>
        <w:rPr>
          <w:rFonts w:ascii="Georgia" w:hAnsi="Georgia"/>
          <w:sz w:val="20"/>
          <w:szCs w:val="20"/>
        </w:rPr>
        <w:t>kPa</w:t>
      </w:r>
      <w:proofErr w:type="spellEnd"/>
      <w:r>
        <w:rPr>
          <w:rFonts w:ascii="Georgia" w:hAnsi="Georgia"/>
          <w:sz w:val="20"/>
          <w:szCs w:val="20"/>
        </w:rPr>
        <w:t xml:space="preserve"> na sucho i 170 </w:t>
      </w:r>
      <w:proofErr w:type="spellStart"/>
      <w:r>
        <w:rPr>
          <w:rFonts w:ascii="Georgia" w:hAnsi="Georgia"/>
          <w:sz w:val="20"/>
          <w:szCs w:val="20"/>
        </w:rPr>
        <w:t>kPa</w:t>
      </w:r>
      <w:proofErr w:type="spellEnd"/>
      <w:r>
        <w:rPr>
          <w:rFonts w:ascii="Georgia" w:hAnsi="Georgia"/>
          <w:sz w:val="20"/>
          <w:szCs w:val="20"/>
        </w:rPr>
        <w:t xml:space="preserve"> na mokro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Niezwilżalność</w:t>
      </w:r>
      <w:proofErr w:type="spellEnd"/>
      <w:r>
        <w:rPr>
          <w:rFonts w:ascii="Georgia" w:hAnsi="Georgia"/>
          <w:sz w:val="20"/>
          <w:szCs w:val="20"/>
        </w:rPr>
        <w:t xml:space="preserve"> roztworem soli fizjologicznej nie mniej niż 90 min.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Wydłużenie do zerwania min. 10% w obu kierunkach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Gramatura nominalna 66g/m2 (+/-)5% (tolerancja wg.PN EN 868-2)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Wytrzymałość na rozdarcie nie mniej niż 1500mN w kierunku walcowania oraz nie mniej niż 2300 </w:t>
      </w:r>
      <w:proofErr w:type="spellStart"/>
      <w:r>
        <w:rPr>
          <w:rFonts w:ascii="Georgia" w:hAnsi="Georgia"/>
          <w:sz w:val="20"/>
          <w:szCs w:val="20"/>
        </w:rPr>
        <w:t>mN</w:t>
      </w:r>
      <w:proofErr w:type="spellEnd"/>
      <w:r>
        <w:rPr>
          <w:rFonts w:ascii="Georgia" w:hAnsi="Georgia"/>
          <w:sz w:val="20"/>
          <w:szCs w:val="20"/>
        </w:rPr>
        <w:t xml:space="preserve"> w kierunku poprzecznym</w:t>
      </w:r>
    </w:p>
    <w:p w:rsidR="00A26487" w:rsidRDefault="00A26487" w:rsidP="00A26487">
      <w:pPr>
        <w:pStyle w:val="Akapitzlist1"/>
        <w:numPr>
          <w:ilvl w:val="1"/>
          <w:numId w:val="6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Kolor zielony </w:t>
      </w:r>
    </w:p>
    <w:p w:rsidR="00A26487" w:rsidRDefault="00A26487" w:rsidP="00A26487">
      <w:pPr>
        <w:pStyle w:val="Akapitzlist1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</w:p>
    <w:p w:rsidR="00A26487" w:rsidRDefault="00A26487" w:rsidP="00A26487">
      <w:pPr>
        <w:pStyle w:val="Domylnie"/>
        <w:tabs>
          <w:tab w:val="left" w:pos="540"/>
        </w:tabs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Numery katalogowe oferowanego asortymentu muszą być zgodne z numerami wpisanymi do zgłoszenia w Urzędzie Rejestracji Wyrobów Medycznych lub certyfikacie zgodności CE oraz w dokumentach dotyczących jakości, lub Dostawca musi posiadać dokument odnoszący kody oferowanych produktów do kodów zawartych w dokumentach jakościowych i zgłoszenia.</w:t>
      </w:r>
    </w:p>
    <w:p w:rsidR="00A26487" w:rsidRDefault="00A26487" w:rsidP="00A26487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A26487" w:rsidRDefault="00A26487" w:rsidP="00A26487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b w:val="0"/>
          <w:sz w:val="20"/>
          <w:szCs w:val="20"/>
          <w:highlight w:val="green"/>
          <w:u w:val="single"/>
          <w:lang w:val="pl-PL"/>
        </w:rPr>
      </w:pPr>
      <w:r>
        <w:rPr>
          <w:rFonts w:ascii="Georgia" w:hAnsi="Georgia"/>
          <w:sz w:val="20"/>
          <w:szCs w:val="20"/>
          <w:u w:val="single"/>
          <w:lang w:val="pl-PL"/>
        </w:rPr>
        <w:t>Niespełnienie jakiegokolwiek parametru będzie skutkowało odrzuceniem oferty.</w:t>
      </w:r>
    </w:p>
    <w:p w:rsidR="00A26487" w:rsidRDefault="00A26487" w:rsidP="00A26487">
      <w:bookmarkStart w:id="1" w:name="_GoBack"/>
      <w:bookmarkEnd w:id="0"/>
      <w:bookmarkEnd w:id="1"/>
    </w:p>
    <w:sectPr w:rsidR="00A26487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27" w:rsidRDefault="00BD78A9" w:rsidP="00FE2227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775BE627" wp14:editId="1B9956CA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:rsidR="00FE2227" w:rsidRDefault="00BD78A9" w:rsidP="00FE2227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:rsidR="00FE2227" w:rsidRDefault="00BD78A9" w:rsidP="00FE2227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FE2227" w:rsidRPr="00053D4E" w:rsidRDefault="00BD78A9" w:rsidP="00FE2227">
    <w:pPr>
      <w:pStyle w:val="Nagwek"/>
    </w:pPr>
  </w:p>
  <w:p w:rsidR="00FE2227" w:rsidRDefault="00BD7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85847CE"/>
    <w:multiLevelType w:val="multilevel"/>
    <w:tmpl w:val="FFFFFFFF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B575C"/>
    <w:multiLevelType w:val="multilevel"/>
    <w:tmpl w:val="9F0AC6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96F4C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cs="Times New Roman"/>
        <w:b/>
      </w:rPr>
    </w:lvl>
  </w:abstractNum>
  <w:abstractNum w:abstractNumId="4" w15:restartNumberingAfterBreak="0">
    <w:nsid w:val="391802F2"/>
    <w:multiLevelType w:val="multilevel"/>
    <w:tmpl w:val="FFFFFFFF"/>
    <w:lvl w:ilvl="0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95A67FA"/>
    <w:multiLevelType w:val="multilevel"/>
    <w:tmpl w:val="616E57E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43E1434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cs="Times New Roman"/>
      </w:rPr>
    </w:lvl>
  </w:abstractNum>
  <w:abstractNum w:abstractNumId="7" w15:restartNumberingAfterBreak="0">
    <w:nsid w:val="4DC8324C"/>
    <w:multiLevelType w:val="multilevel"/>
    <w:tmpl w:val="A62C90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5443B77"/>
    <w:multiLevelType w:val="multilevel"/>
    <w:tmpl w:val="FFFFFFFF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87"/>
    <w:rsid w:val="00A26487"/>
    <w:rsid w:val="00BD78A9"/>
    <w:rsid w:val="00C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B32C"/>
  <w15:chartTrackingRefBased/>
  <w15:docId w15:val="{734888D4-6B94-47BE-B6A0-9ECDFBBA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26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A26487"/>
    <w:pPr>
      <w:ind w:left="720"/>
    </w:pPr>
  </w:style>
  <w:style w:type="paragraph" w:customStyle="1" w:styleId="WW-Tekstpodstawowy2">
    <w:name w:val="WW-Tekst podstawowy 2"/>
    <w:basedOn w:val="Normalny"/>
    <w:rsid w:val="00A26487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uiPriority w:val="99"/>
    <w:rsid w:val="00A26487"/>
    <w:pPr>
      <w:widowControl w:val="0"/>
      <w:spacing w:before="280" w:after="280"/>
    </w:pPr>
    <w:rPr>
      <w:kern w:val="1"/>
    </w:rPr>
  </w:style>
  <w:style w:type="paragraph" w:customStyle="1" w:styleId="Domylnie">
    <w:name w:val="Domyślnie"/>
    <w:rsid w:val="00A26487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customStyle="1" w:styleId="Akapitzlist3">
    <w:name w:val="Akapit z listą3"/>
    <w:basedOn w:val="Normalny"/>
    <w:rsid w:val="00A264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26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2019-10-04T07:50:00Z</dcterms:created>
  <dcterms:modified xsi:type="dcterms:W3CDTF">2019-10-04T08:32:00Z</dcterms:modified>
</cp:coreProperties>
</file>