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Załącznik nr 2</w:t>
      </w:r>
      <w:r w:rsidR="006D5FBC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do SWZ</w:t>
      </w:r>
    </w:p>
    <w:p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:rsidR="000A5126" w:rsidRPr="000A5126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 xml:space="preserve">art. 275 </w:t>
      </w:r>
      <w:proofErr w:type="spellStart"/>
      <w:r>
        <w:rPr>
          <w:rFonts w:ascii="Arial" w:hAnsi="Arial" w:cs="Arial"/>
          <w:b/>
          <w:sz w:val="22"/>
        </w:rPr>
        <w:t>pkt</w:t>
      </w:r>
      <w:proofErr w:type="spellEnd"/>
      <w:r>
        <w:rPr>
          <w:rFonts w:ascii="Arial" w:hAnsi="Arial" w:cs="Arial"/>
          <w:b/>
          <w:sz w:val="22"/>
        </w:rPr>
        <w:t xml:space="preserve"> 1, pn.: </w:t>
      </w:r>
      <w:r w:rsidR="000A5126" w:rsidRPr="000A5126">
        <w:rPr>
          <w:rFonts w:ascii="Arial" w:hAnsi="Arial" w:cs="Arial"/>
          <w:b/>
          <w:sz w:val="22"/>
          <w:shd w:val="clear" w:color="auto" w:fill="FFFFFF"/>
        </w:rPr>
        <w:t>„</w:t>
      </w:r>
      <w:r w:rsidR="000A5126" w:rsidRPr="000A5126">
        <w:rPr>
          <w:rFonts w:ascii="Arial" w:hAnsi="Arial" w:cs="Arial"/>
          <w:b/>
          <w:bCs/>
          <w:sz w:val="22"/>
        </w:rPr>
        <w:t>Poprawa efektywności energetycznej w Gminie Kobylnica poprzez termomodernizację czterech budynków Szkoły Podstawowej w Kobylnicy</w:t>
      </w:r>
      <w:r w:rsidR="000A5126" w:rsidRPr="000A5126">
        <w:rPr>
          <w:rFonts w:ascii="Arial" w:hAnsi="Arial" w:cs="Arial"/>
          <w:b/>
          <w:sz w:val="22"/>
        </w:rPr>
        <w:t>”.</w:t>
      </w:r>
    </w:p>
    <w:p w:rsidR="006D5F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oświadczam/y co następuje:</w:t>
      </w:r>
    </w:p>
    <w:p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Rozdziale VI Specyfikacji Warunków Zamówienia (SWZ) wymagane przez Zamawiającego w niniejszym zamówieniu.</w:t>
      </w:r>
      <w:r w:rsidR="00404254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</w:t>
      </w:r>
    </w:p>
    <w:p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>
        <w:rPr>
          <w:rFonts w:ascii="Arial" w:eastAsia="Times New Roman" w:hAnsi="Arial" w:cs="Arial"/>
          <w:color w:val="auto"/>
          <w:lang w:eastAsia="pl-PL" w:bidi="ar-SA"/>
        </w:rPr>
        <w:t>Informacja w związku z poleganiem na zasobach innych podmiotów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- 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pkt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pkt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1, 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 xml:space="preserve">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</w:p>
    <w:p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26" w:rsidRPr="0051366F" w:rsidRDefault="000A5126" w:rsidP="000A5126">
    <w:pPr>
      <w:tabs>
        <w:tab w:val="left" w:pos="1073"/>
      </w:tabs>
      <w:spacing w:after="120"/>
      <w:ind w:left="0" w:firstLine="0"/>
      <w:rPr>
        <w:rFonts w:ascii="Arial" w:hAnsi="Arial" w:cs="Arial"/>
      </w:rPr>
    </w:pPr>
    <w:r w:rsidRPr="0051366F">
      <w:rPr>
        <w:rFonts w:ascii="Arial" w:hAnsi="Arial" w:cs="Arial"/>
        <w:bCs/>
      </w:rPr>
      <w:t>Znak sprawy: CUW-DOR.271.6.2022.OZ</w:t>
    </w:r>
  </w:p>
  <w:p w:rsidR="00010CB2" w:rsidRPr="00292C3A" w:rsidRDefault="000A5126" w:rsidP="000A5126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Cs w:val="20"/>
      </w:rPr>
    </w:pPr>
    <w:r w:rsidRPr="00096B9F">
      <w:rPr>
        <w:b/>
        <w:bCs/>
        <w:noProof/>
        <w:szCs w:val="20"/>
      </w:rPr>
      <w:drawing>
        <wp:inline distT="0" distB="0" distL="0" distR="0">
          <wp:extent cx="1800000" cy="740079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74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51313"/>
    <w:multiLevelType w:val="hybridMultilevel"/>
    <w:tmpl w:val="88B03B0C"/>
    <w:lvl w:ilvl="0" w:tplc="05D8A9D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FBC"/>
    <w:rsid w:val="00010CB2"/>
    <w:rsid w:val="000A5126"/>
    <w:rsid w:val="000B36F3"/>
    <w:rsid w:val="000B6DB3"/>
    <w:rsid w:val="00292C3A"/>
    <w:rsid w:val="002C7BF6"/>
    <w:rsid w:val="003C3079"/>
    <w:rsid w:val="00404254"/>
    <w:rsid w:val="00461B3E"/>
    <w:rsid w:val="006D5FBC"/>
    <w:rsid w:val="006F76F4"/>
    <w:rsid w:val="009C4DAE"/>
    <w:rsid w:val="00A35245"/>
    <w:rsid w:val="00AA61A8"/>
    <w:rsid w:val="00AE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8</cp:revision>
  <dcterms:created xsi:type="dcterms:W3CDTF">2021-06-09T11:12:00Z</dcterms:created>
  <dcterms:modified xsi:type="dcterms:W3CDTF">2022-02-25T13:16:00Z</dcterms:modified>
</cp:coreProperties>
</file>