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1438" w14:textId="18841F8C" w:rsidR="00A85534" w:rsidRDefault="00B03C8C" w:rsidP="00B03C8C">
      <w:pPr>
        <w:jc w:val="right"/>
      </w:pPr>
      <w:r>
        <w:t xml:space="preserve">Poraj, </w:t>
      </w:r>
      <w:r w:rsidR="005251D6">
        <w:t>10</w:t>
      </w:r>
      <w:r>
        <w:t>.0</w:t>
      </w:r>
      <w:r w:rsidR="007E244A">
        <w:t>1</w:t>
      </w:r>
      <w:r>
        <w:t>.202</w:t>
      </w:r>
      <w:r w:rsidR="007E244A">
        <w:t>3</w:t>
      </w:r>
      <w:r>
        <w:t>r.</w:t>
      </w:r>
    </w:p>
    <w:p w14:paraId="08096E0A" w14:textId="772522E4" w:rsidR="004977FB" w:rsidRDefault="004977FB" w:rsidP="004977FB">
      <w:pPr>
        <w:spacing w:after="0"/>
      </w:pPr>
      <w:r>
        <w:t>Gmina Poraj</w:t>
      </w:r>
    </w:p>
    <w:p w14:paraId="66B88E78" w14:textId="3C922162" w:rsidR="004977FB" w:rsidRDefault="004977FB" w:rsidP="004977FB">
      <w:pPr>
        <w:spacing w:after="0"/>
      </w:pPr>
      <w:r>
        <w:t>ul. Jasna 21</w:t>
      </w:r>
    </w:p>
    <w:p w14:paraId="47811A36" w14:textId="4F7D3BB2" w:rsidR="004977FB" w:rsidRDefault="004977FB" w:rsidP="004977FB">
      <w:pPr>
        <w:spacing w:after="0"/>
      </w:pPr>
      <w:r>
        <w:t>42-360 Poraj</w:t>
      </w:r>
    </w:p>
    <w:p w14:paraId="212B509C" w14:textId="77777777" w:rsidR="004977FB" w:rsidRDefault="004977FB" w:rsidP="00B03C8C"/>
    <w:p w14:paraId="07A48508" w14:textId="0A4C7F92" w:rsidR="00B03C8C" w:rsidRDefault="00B03C8C" w:rsidP="00B03C8C">
      <w:r>
        <w:t>GK.271.</w:t>
      </w:r>
      <w:r w:rsidR="007E244A">
        <w:t>11</w:t>
      </w:r>
      <w:r>
        <w:t>.2022</w:t>
      </w:r>
    </w:p>
    <w:p w14:paraId="493796D7" w14:textId="74A285E7" w:rsidR="00B03C8C" w:rsidRDefault="00B03C8C" w:rsidP="00B03C8C"/>
    <w:p w14:paraId="19F7D9EB" w14:textId="5E763FB9" w:rsidR="00B03C8C" w:rsidRDefault="00B03C8C" w:rsidP="00B03C8C">
      <w:pPr>
        <w:jc w:val="right"/>
      </w:pPr>
      <w:r>
        <w:t>DO WSZYSTKICH WYKONAWCÓW</w:t>
      </w:r>
    </w:p>
    <w:p w14:paraId="79779297" w14:textId="7B3FAAC1" w:rsidR="00B03C8C" w:rsidRDefault="00B03C8C" w:rsidP="00B03C8C">
      <w:pPr>
        <w:jc w:val="right"/>
      </w:pPr>
    </w:p>
    <w:p w14:paraId="7743D540" w14:textId="1DC058D2" w:rsidR="00B03C8C" w:rsidRDefault="00B03C8C" w:rsidP="0095278F">
      <w:pPr>
        <w:jc w:val="both"/>
      </w:pPr>
      <w:r>
        <w:t>Dotyczy postępowania prowadzonego w trybie podstawowym bez negocjacji „</w:t>
      </w:r>
      <w:r w:rsidR="007E244A">
        <w:t>Budowa ujęcia wody               w Kuźnicy Starej, gmina Poraj.</w:t>
      </w:r>
      <w:r>
        <w:t>”</w:t>
      </w:r>
    </w:p>
    <w:p w14:paraId="494BB77C" w14:textId="3176F84A" w:rsidR="00B03C8C" w:rsidRDefault="004977FB" w:rsidP="0095278F">
      <w:pPr>
        <w:jc w:val="both"/>
      </w:pPr>
      <w:r>
        <w:t>Gmina Poraj, działając na podstawie art. 284 ust. 2 ustawy z 11 września 2019 r. – Prawo Zamówień Publicznych (Dz. U. z 2022r. poz. 1710</w:t>
      </w:r>
      <w:r w:rsidR="000D00B1">
        <w:t xml:space="preserve"> z </w:t>
      </w:r>
      <w:proofErr w:type="spellStart"/>
      <w:r w:rsidR="000D00B1">
        <w:t>późn</w:t>
      </w:r>
      <w:proofErr w:type="spellEnd"/>
      <w:r w:rsidR="000D00B1">
        <w:t>. zm.</w:t>
      </w:r>
      <w:r>
        <w:t>) udziela odpowiedzi na pytani</w:t>
      </w:r>
      <w:r w:rsidR="00623A78">
        <w:t>e</w:t>
      </w:r>
      <w:r>
        <w:t>:</w:t>
      </w:r>
    </w:p>
    <w:p w14:paraId="662CB390" w14:textId="18693A55" w:rsidR="005251D6" w:rsidRPr="005251D6" w:rsidRDefault="005251D6" w:rsidP="005251D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51D6">
        <w:rPr>
          <w:rFonts w:eastAsia="Times New Roman" w:cstheme="minorHAnsi"/>
          <w:lang w:eastAsia="pl-PL"/>
        </w:rPr>
        <w:t>Pro</w:t>
      </w:r>
      <w:r w:rsidRPr="005251D6">
        <w:rPr>
          <w:rFonts w:eastAsia="Times New Roman" w:cstheme="minorHAnsi"/>
          <w:lang w:eastAsia="pl-PL"/>
        </w:rPr>
        <w:t>si</w:t>
      </w:r>
      <w:r w:rsidRPr="005251D6">
        <w:rPr>
          <w:rFonts w:eastAsia="Times New Roman" w:cstheme="minorHAnsi"/>
          <w:lang w:eastAsia="pl-PL"/>
        </w:rPr>
        <w:t>my  o  wyjaśnienie  rozbieżności  dotyczącej  napędów  przepustnic  przy zestawach filtracyjnych: na stronie 21 dokumentu „PROJEKT TECHNICZNY – Część</w:t>
      </w:r>
      <w:r w:rsidRPr="005251D6">
        <w:rPr>
          <w:rFonts w:eastAsia="Times New Roman" w:cstheme="minorHAnsi"/>
          <w:lang w:eastAsia="pl-PL"/>
        </w:rPr>
        <w:t xml:space="preserve"> </w:t>
      </w:r>
      <w:r w:rsidRPr="005251D6">
        <w:rPr>
          <w:rFonts w:eastAsia="Times New Roman" w:cstheme="minorHAnsi"/>
          <w:lang w:eastAsia="pl-PL"/>
        </w:rPr>
        <w:t xml:space="preserve">technologiczno-sanitarna”  (dalej  PT)  znajduje  się  informacja  dotycząca  armatury: „przepustnice  </w:t>
      </w:r>
      <w:proofErr w:type="spellStart"/>
      <w:r w:rsidRPr="005251D6">
        <w:rPr>
          <w:rFonts w:eastAsia="Times New Roman" w:cstheme="minorHAnsi"/>
          <w:lang w:eastAsia="pl-PL"/>
        </w:rPr>
        <w:t>bezkołnierzowe</w:t>
      </w:r>
      <w:proofErr w:type="spellEnd"/>
      <w:r w:rsidRPr="005251D6">
        <w:rPr>
          <w:rFonts w:eastAsia="Times New Roman" w:cstheme="minorHAnsi"/>
          <w:lang w:eastAsia="pl-PL"/>
        </w:rPr>
        <w:t xml:space="preserve">  </w:t>
      </w:r>
      <w:proofErr w:type="spellStart"/>
      <w:r w:rsidRPr="005251D6">
        <w:rPr>
          <w:rFonts w:eastAsia="Times New Roman" w:cstheme="minorHAnsi"/>
          <w:lang w:eastAsia="pl-PL"/>
        </w:rPr>
        <w:t>pnom</w:t>
      </w:r>
      <w:proofErr w:type="spellEnd"/>
      <w:r w:rsidRPr="005251D6">
        <w:rPr>
          <w:rFonts w:eastAsia="Times New Roman" w:cstheme="minorHAnsi"/>
          <w:lang w:eastAsia="pl-PL"/>
        </w:rPr>
        <w:t xml:space="preserve">  =  1,0MPa,  korpus  –  żeliwo  szare,  tarcza  –  stal nierdzewna, napęd – ręczny, </w:t>
      </w:r>
      <w:r w:rsidRPr="005251D6">
        <w:rPr>
          <w:rFonts w:eastAsia="Times New Roman" w:cstheme="minorHAnsi"/>
          <w:lang w:eastAsia="pl-PL"/>
        </w:rPr>
        <w:tab/>
      </w:r>
      <w:r w:rsidRPr="005251D6">
        <w:rPr>
          <w:rFonts w:eastAsia="Times New Roman" w:cstheme="minorHAnsi"/>
          <w:b/>
          <w:bCs/>
          <w:lang w:eastAsia="pl-PL"/>
        </w:rPr>
        <w:t>elektryczny  on/off</w:t>
      </w:r>
      <w:r w:rsidRPr="005251D6">
        <w:rPr>
          <w:rFonts w:eastAsia="Times New Roman" w:cstheme="minorHAnsi"/>
          <w:lang w:eastAsia="pl-PL"/>
        </w:rPr>
        <w:t>, regulacyjny (w komplecie z zestawami filtracyjnymi),”,natomiast z pozostałych zapisów  wynika, że układ uzdatniania sterowany</w:t>
      </w:r>
      <w:r w:rsidRPr="005251D6">
        <w:rPr>
          <w:rFonts w:eastAsia="Times New Roman" w:cstheme="minorHAnsi"/>
          <w:lang w:eastAsia="pl-PL"/>
        </w:rPr>
        <w:t xml:space="preserve"> </w:t>
      </w:r>
      <w:r w:rsidRPr="005251D6">
        <w:rPr>
          <w:rFonts w:eastAsia="Times New Roman" w:cstheme="minorHAnsi"/>
          <w:lang w:eastAsia="pl-PL"/>
        </w:rPr>
        <w:t xml:space="preserve">będzie automatycznie przy wykorzystaniu armatury z </w:t>
      </w:r>
      <w:r w:rsidRPr="005251D6">
        <w:rPr>
          <w:rFonts w:eastAsia="Times New Roman" w:cstheme="minorHAnsi"/>
          <w:b/>
          <w:bCs/>
          <w:lang w:eastAsia="pl-PL"/>
        </w:rPr>
        <w:t>napędami pneumatycznymi.</w:t>
      </w:r>
    </w:p>
    <w:p w14:paraId="46A7784B" w14:textId="21BEBD40" w:rsidR="005251D6" w:rsidRDefault="005251D6" w:rsidP="005251D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</w:p>
    <w:p w14:paraId="2D6EF839" w14:textId="70DD03F2" w:rsidR="005251D6" w:rsidRDefault="005251D6" w:rsidP="005251D6">
      <w:pPr>
        <w:shd w:val="clear" w:color="auto" w:fill="FFFFFF"/>
        <w:spacing w:after="0" w:line="240" w:lineRule="auto"/>
        <w:ind w:left="709"/>
        <w:jc w:val="both"/>
        <w:rPr>
          <w:rFonts w:cstheme="minorHAnsi"/>
          <w:color w:val="000000"/>
        </w:rPr>
      </w:pPr>
      <w:r w:rsidRPr="005251D6">
        <w:rPr>
          <w:rFonts w:eastAsia="Times New Roman" w:cstheme="minorHAnsi"/>
          <w:lang w:eastAsia="pl-PL"/>
        </w:rPr>
        <w:t xml:space="preserve">Odp. Zamawiający informuje, iż </w:t>
      </w:r>
      <w:r w:rsidRPr="005251D6">
        <w:rPr>
          <w:rFonts w:cstheme="minorHAnsi"/>
          <w:color w:val="000000"/>
        </w:rPr>
        <w:t>z</w:t>
      </w:r>
      <w:r w:rsidRPr="005251D6">
        <w:rPr>
          <w:rFonts w:cstheme="minorHAnsi"/>
          <w:color w:val="000000"/>
        </w:rPr>
        <w:t xml:space="preserve">estawy filtracyjne mają być wyposażone w armaturę </w:t>
      </w:r>
      <w:r w:rsidR="00857F65">
        <w:rPr>
          <w:rFonts w:cstheme="minorHAnsi"/>
          <w:color w:val="000000"/>
        </w:rPr>
        <w:t xml:space="preserve">                             </w:t>
      </w:r>
      <w:r w:rsidRPr="005251D6">
        <w:rPr>
          <w:rFonts w:cstheme="minorHAnsi"/>
          <w:color w:val="000000"/>
        </w:rPr>
        <w:t>z napędami pneumatycznymi</w:t>
      </w:r>
      <w:r>
        <w:rPr>
          <w:rFonts w:cstheme="minorHAnsi"/>
          <w:color w:val="000000"/>
        </w:rPr>
        <w:t>.</w:t>
      </w:r>
    </w:p>
    <w:p w14:paraId="446E0D9F" w14:textId="4D0D7031" w:rsidR="005251D6" w:rsidRDefault="005251D6" w:rsidP="005251D6">
      <w:p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</w:p>
    <w:p w14:paraId="4824514E" w14:textId="6B7375AE" w:rsidR="005251D6" w:rsidRDefault="005251D6" w:rsidP="005251D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right="-142"/>
        <w:jc w:val="both"/>
        <w:rPr>
          <w:rFonts w:eastAsia="Times New Roman" w:cstheme="minorHAnsi"/>
          <w:lang w:eastAsia="pl-PL"/>
        </w:rPr>
      </w:pPr>
      <w:r w:rsidRPr="005251D6">
        <w:rPr>
          <w:rFonts w:eastAsia="Times New Roman" w:cstheme="minorHAnsi"/>
          <w:lang w:eastAsia="pl-PL"/>
        </w:rPr>
        <w:t>Pro</w:t>
      </w:r>
      <w:r>
        <w:rPr>
          <w:rFonts w:eastAsia="Times New Roman" w:cstheme="minorHAnsi"/>
          <w:lang w:eastAsia="pl-PL"/>
        </w:rPr>
        <w:t>si</w:t>
      </w:r>
      <w:r w:rsidRPr="005251D6">
        <w:rPr>
          <w:rFonts w:eastAsia="Times New Roman" w:cstheme="minorHAnsi"/>
          <w:lang w:eastAsia="pl-PL"/>
        </w:rPr>
        <w:t>my o wyjaśnienie rozbieżności dotyczącej pojemności zbiornika sprężonego powietrza:</w:t>
      </w:r>
      <w:r w:rsidRPr="005251D6">
        <w:rPr>
          <w:rFonts w:eastAsia="Times New Roman" w:cstheme="minorHAnsi"/>
          <w:lang w:eastAsia="pl-PL"/>
        </w:rPr>
        <w:t xml:space="preserve"> </w:t>
      </w:r>
      <w:r w:rsidRPr="005251D6">
        <w:rPr>
          <w:rFonts w:eastAsia="Times New Roman" w:cstheme="minorHAnsi"/>
          <w:lang w:eastAsia="pl-PL"/>
        </w:rPr>
        <w:t xml:space="preserve">na stronie 27 PT  znajduje się informacja: „dodatkowo zbiornik sprężonego powietrza </w:t>
      </w:r>
      <w:r>
        <w:rPr>
          <w:rFonts w:eastAsia="Times New Roman" w:cstheme="minorHAnsi"/>
          <w:lang w:eastAsia="pl-PL"/>
        </w:rPr>
        <w:t xml:space="preserve">o </w:t>
      </w:r>
      <w:r w:rsidRPr="005251D6">
        <w:rPr>
          <w:rFonts w:eastAsia="Times New Roman" w:cstheme="minorHAnsi"/>
          <w:lang w:eastAsia="pl-PL"/>
        </w:rPr>
        <w:t xml:space="preserve">pojemności </w:t>
      </w:r>
      <w:r w:rsidRPr="005251D6">
        <w:rPr>
          <w:rFonts w:eastAsia="Times New Roman" w:cstheme="minorHAnsi"/>
          <w:b/>
          <w:bCs/>
          <w:lang w:eastAsia="pl-PL"/>
        </w:rPr>
        <w:t>V = 2,0 m</w:t>
      </w:r>
      <w:r w:rsidRPr="005251D6">
        <w:rPr>
          <w:rFonts w:eastAsia="Times New Roman" w:cstheme="minorHAnsi"/>
          <w:b/>
          <w:bCs/>
          <w:vertAlign w:val="superscript"/>
          <w:lang w:eastAsia="pl-PL"/>
        </w:rPr>
        <w:t>3</w:t>
      </w:r>
      <w:r w:rsidRPr="005251D6">
        <w:rPr>
          <w:rFonts w:eastAsia="Times New Roman" w:cstheme="minorHAnsi"/>
          <w:lang w:eastAsia="pl-PL"/>
        </w:rPr>
        <w:t>”, natomiast na stronie 16 PT „Jako bufor sprężonego powietrza przewiduje się</w:t>
      </w:r>
      <w:r w:rsidRPr="005251D6">
        <w:rPr>
          <w:rFonts w:eastAsia="Times New Roman" w:cstheme="minorHAnsi"/>
          <w:lang w:eastAsia="pl-PL"/>
        </w:rPr>
        <w:tab/>
      </w:r>
      <w:r w:rsidRPr="005251D6">
        <w:rPr>
          <w:rFonts w:eastAsia="Times New Roman" w:cstheme="minorHAnsi"/>
          <w:lang w:eastAsia="pl-PL"/>
        </w:rPr>
        <w:t xml:space="preserve"> </w:t>
      </w:r>
      <w:r w:rsidRPr="005251D6">
        <w:rPr>
          <w:rFonts w:eastAsia="Times New Roman" w:cstheme="minorHAnsi"/>
          <w:lang w:eastAsia="pl-PL"/>
        </w:rPr>
        <w:t xml:space="preserve">montaż zbiornika o pojemności </w:t>
      </w:r>
      <w:r w:rsidRPr="005251D6">
        <w:rPr>
          <w:rFonts w:eastAsia="Times New Roman" w:cstheme="minorHAnsi"/>
          <w:b/>
          <w:bCs/>
          <w:lang w:eastAsia="pl-PL"/>
        </w:rPr>
        <w:t>1,5m</w:t>
      </w:r>
      <w:r w:rsidRPr="005251D6">
        <w:rPr>
          <w:rFonts w:eastAsia="Times New Roman" w:cstheme="minorHAnsi"/>
          <w:b/>
          <w:bCs/>
          <w:vertAlign w:val="superscript"/>
          <w:lang w:eastAsia="pl-PL"/>
        </w:rPr>
        <w:t>3</w:t>
      </w:r>
      <w:r w:rsidRPr="005251D6">
        <w:rPr>
          <w:rFonts w:eastAsia="Times New Roman" w:cstheme="minorHAnsi"/>
          <w:lang w:eastAsia="pl-PL"/>
        </w:rPr>
        <w:t>”.</w:t>
      </w:r>
    </w:p>
    <w:p w14:paraId="47767C5C" w14:textId="278DC1D8" w:rsidR="005251D6" w:rsidRDefault="005251D6" w:rsidP="005251D6">
      <w:pPr>
        <w:pStyle w:val="Akapitzlist"/>
        <w:shd w:val="clear" w:color="auto" w:fill="FFFFFF"/>
        <w:spacing w:after="0" w:line="240" w:lineRule="auto"/>
        <w:ind w:right="-142"/>
        <w:jc w:val="both"/>
        <w:rPr>
          <w:rFonts w:eastAsia="Times New Roman" w:cstheme="minorHAnsi"/>
          <w:lang w:eastAsia="pl-PL"/>
        </w:rPr>
      </w:pPr>
    </w:p>
    <w:p w14:paraId="04524EF1" w14:textId="58B0EAFA" w:rsidR="005251D6" w:rsidRPr="005251D6" w:rsidRDefault="005251D6" w:rsidP="005251D6">
      <w:pPr>
        <w:pStyle w:val="Akapitzlist"/>
        <w:shd w:val="clear" w:color="auto" w:fill="FFFFFF"/>
        <w:spacing w:after="0" w:line="240" w:lineRule="auto"/>
        <w:ind w:right="-14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Odp. </w:t>
      </w:r>
      <w:r w:rsidRPr="005251D6">
        <w:rPr>
          <w:rFonts w:cstheme="minorHAnsi"/>
          <w:color w:val="000000"/>
        </w:rPr>
        <w:t>Należy przyjąć zbiornik sprężonego powietrzna o pojemności V=1,5m</w:t>
      </w:r>
      <w:r w:rsidRPr="00857F65">
        <w:rPr>
          <w:rFonts w:cstheme="minorHAnsi"/>
          <w:color w:val="000000"/>
          <w:vertAlign w:val="superscript"/>
        </w:rPr>
        <w:t>3</w:t>
      </w:r>
      <w:r w:rsidRPr="005251D6">
        <w:rPr>
          <w:rFonts w:cstheme="minorHAnsi"/>
          <w:color w:val="000000"/>
        </w:rPr>
        <w:t>.</w:t>
      </w:r>
    </w:p>
    <w:p w14:paraId="28BCE67B" w14:textId="2F871158" w:rsidR="005251D6" w:rsidRDefault="005251D6" w:rsidP="00857F65">
      <w:pPr>
        <w:shd w:val="clear" w:color="auto" w:fill="FFFFFF"/>
        <w:spacing w:after="0" w:line="240" w:lineRule="auto"/>
        <w:ind w:right="-142"/>
        <w:jc w:val="both"/>
        <w:rPr>
          <w:rFonts w:eastAsia="Times New Roman" w:cstheme="minorHAnsi"/>
          <w:lang w:eastAsia="pl-PL"/>
        </w:rPr>
      </w:pPr>
    </w:p>
    <w:p w14:paraId="23630D6B" w14:textId="1680C94B" w:rsidR="00857F65" w:rsidRDefault="00857F65" w:rsidP="00857F65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right="-142"/>
        <w:jc w:val="both"/>
        <w:rPr>
          <w:rFonts w:eastAsia="Times New Roman" w:cstheme="minorHAnsi"/>
          <w:lang w:eastAsia="pl-PL"/>
        </w:rPr>
      </w:pPr>
      <w:r w:rsidRPr="00857F65">
        <w:rPr>
          <w:rFonts w:eastAsia="Times New Roman" w:cstheme="minorHAnsi"/>
          <w:lang w:eastAsia="pl-PL"/>
        </w:rPr>
        <w:t>Pro</w:t>
      </w:r>
      <w:r w:rsidRPr="00857F65">
        <w:rPr>
          <w:rFonts w:eastAsia="Times New Roman" w:cstheme="minorHAnsi"/>
          <w:lang w:eastAsia="pl-PL"/>
        </w:rPr>
        <w:t>si</w:t>
      </w:r>
      <w:r w:rsidRPr="00857F65">
        <w:rPr>
          <w:rFonts w:eastAsia="Times New Roman" w:cstheme="minorHAnsi"/>
          <w:lang w:eastAsia="pl-PL"/>
        </w:rPr>
        <w:t xml:space="preserve">my o wyjaśnienie rozbieżności dotyczącej wydajności separatora: na stronie 16  PT  znajduje  się  informacja: „separator  kondensatu  olej-woda  o  wydajności </w:t>
      </w:r>
      <w:r w:rsidRPr="00857F65">
        <w:rPr>
          <w:rFonts w:eastAsia="Times New Roman" w:cstheme="minorHAnsi"/>
          <w:b/>
          <w:bCs/>
          <w:lang w:eastAsia="pl-PL"/>
        </w:rPr>
        <w:t>1,5m</w:t>
      </w:r>
      <w:r w:rsidRPr="00857F65">
        <w:rPr>
          <w:rFonts w:eastAsia="Times New Roman" w:cstheme="minorHAnsi"/>
          <w:b/>
          <w:bCs/>
          <w:vertAlign w:val="superscript"/>
          <w:lang w:eastAsia="pl-PL"/>
        </w:rPr>
        <w:t>3</w:t>
      </w:r>
      <w:r w:rsidRPr="00857F65">
        <w:rPr>
          <w:rFonts w:eastAsia="Times New Roman" w:cstheme="minorHAnsi"/>
          <w:b/>
          <w:bCs/>
          <w:lang w:eastAsia="pl-PL"/>
        </w:rPr>
        <w:t xml:space="preserve"> /min”</w:t>
      </w:r>
      <w:r w:rsidRPr="00857F65">
        <w:rPr>
          <w:rFonts w:eastAsia="Times New Roman" w:cstheme="minorHAnsi"/>
          <w:lang w:eastAsia="pl-PL"/>
        </w:rPr>
        <w:t>,</w:t>
      </w:r>
      <w:r w:rsidRPr="00857F65">
        <w:rPr>
          <w:rFonts w:eastAsia="Times New Roman" w:cstheme="minorHAnsi"/>
          <w:lang w:eastAsia="pl-PL"/>
        </w:rPr>
        <w:t xml:space="preserve"> </w:t>
      </w:r>
      <w:r w:rsidRPr="00857F65">
        <w:rPr>
          <w:rFonts w:eastAsia="Times New Roman" w:cstheme="minorHAnsi"/>
          <w:lang w:eastAsia="pl-PL"/>
        </w:rPr>
        <w:t xml:space="preserve">natomiast  </w:t>
      </w:r>
      <w:r>
        <w:rPr>
          <w:rFonts w:eastAsia="Times New Roman" w:cstheme="minorHAnsi"/>
          <w:lang w:eastAsia="pl-PL"/>
        </w:rPr>
        <w:t xml:space="preserve">                         </w:t>
      </w:r>
      <w:r w:rsidRPr="00857F65">
        <w:rPr>
          <w:rFonts w:eastAsia="Times New Roman" w:cstheme="minorHAnsi"/>
          <w:lang w:eastAsia="pl-PL"/>
        </w:rPr>
        <w:t>w specyfikacji technicznej na stronie 9 PT podano wydajność separatora kondensatu olej-woda:</w:t>
      </w:r>
      <w:r w:rsidRPr="00857F65">
        <w:rPr>
          <w:rFonts w:eastAsia="Times New Roman" w:cstheme="minorHAnsi"/>
          <w:lang w:eastAsia="pl-PL"/>
        </w:rPr>
        <w:t xml:space="preserve"> </w:t>
      </w:r>
      <w:r w:rsidRPr="00857F65">
        <w:rPr>
          <w:rFonts w:eastAsia="Times New Roman" w:cstheme="minorHAnsi"/>
          <w:b/>
          <w:bCs/>
          <w:lang w:eastAsia="pl-PL"/>
        </w:rPr>
        <w:t>1,08 m</w:t>
      </w:r>
      <w:r w:rsidRPr="00857F65">
        <w:rPr>
          <w:rFonts w:eastAsia="Times New Roman" w:cstheme="minorHAnsi"/>
          <w:b/>
          <w:bCs/>
          <w:vertAlign w:val="superscript"/>
          <w:lang w:eastAsia="pl-PL"/>
        </w:rPr>
        <w:t>3</w:t>
      </w:r>
      <w:r w:rsidRPr="00857F65">
        <w:rPr>
          <w:rFonts w:eastAsia="Times New Roman" w:cstheme="minorHAnsi"/>
          <w:b/>
          <w:bCs/>
          <w:lang w:eastAsia="pl-PL"/>
        </w:rPr>
        <w:t>/h.</w:t>
      </w:r>
      <w:r w:rsidRPr="00857F65">
        <w:rPr>
          <w:rFonts w:eastAsia="Times New Roman" w:cstheme="minorHAnsi"/>
          <w:lang w:eastAsia="pl-PL"/>
        </w:rPr>
        <w:t xml:space="preserve"> </w:t>
      </w:r>
    </w:p>
    <w:p w14:paraId="12FB486E" w14:textId="4D166081" w:rsidR="00857F65" w:rsidRDefault="00857F65" w:rsidP="00857F65">
      <w:pPr>
        <w:pStyle w:val="Akapitzlist"/>
        <w:shd w:val="clear" w:color="auto" w:fill="FFFFFF"/>
        <w:spacing w:after="0" w:line="240" w:lineRule="auto"/>
        <w:ind w:right="-480"/>
        <w:rPr>
          <w:rFonts w:eastAsia="Times New Roman" w:cstheme="minorHAnsi"/>
          <w:lang w:eastAsia="pl-PL"/>
        </w:rPr>
      </w:pPr>
    </w:p>
    <w:p w14:paraId="6E8105B5" w14:textId="2C518A3F" w:rsidR="00857F65" w:rsidRPr="00857F65" w:rsidRDefault="00857F65" w:rsidP="00857F65">
      <w:pPr>
        <w:pStyle w:val="Akapitzlist"/>
        <w:shd w:val="clear" w:color="auto" w:fill="FFFFFF"/>
        <w:spacing w:after="0" w:line="240" w:lineRule="auto"/>
        <w:ind w:right="-480"/>
        <w:rPr>
          <w:rFonts w:eastAsia="Times New Roman" w:cstheme="minorHAnsi"/>
          <w:lang w:eastAsia="pl-PL"/>
        </w:rPr>
      </w:pPr>
      <w:r w:rsidRPr="00857F65">
        <w:rPr>
          <w:rFonts w:eastAsia="Times New Roman" w:cstheme="minorHAnsi"/>
          <w:lang w:eastAsia="pl-PL"/>
        </w:rPr>
        <w:t xml:space="preserve">Odp. </w:t>
      </w:r>
      <w:r w:rsidRPr="00857F65">
        <w:rPr>
          <w:rFonts w:cstheme="minorHAnsi"/>
          <w:color w:val="000000"/>
        </w:rPr>
        <w:t>Należy zastosować separator kondensatu olej-woda o wydajności co najmniej 1,5m</w:t>
      </w:r>
      <w:r w:rsidRPr="00857F65">
        <w:rPr>
          <w:rFonts w:cstheme="minorHAnsi"/>
          <w:color w:val="000000"/>
          <w:vertAlign w:val="superscript"/>
        </w:rPr>
        <w:t>3</w:t>
      </w:r>
      <w:r w:rsidRPr="00857F65">
        <w:rPr>
          <w:rFonts w:cstheme="minorHAnsi"/>
          <w:color w:val="000000"/>
        </w:rPr>
        <w:t>/min</w:t>
      </w:r>
    </w:p>
    <w:p w14:paraId="3867BB96" w14:textId="1D9BE90B" w:rsidR="00857F65" w:rsidRDefault="00857F65" w:rsidP="00857F65">
      <w:pPr>
        <w:shd w:val="clear" w:color="auto" w:fill="FFFFFF"/>
        <w:spacing w:after="0" w:line="240" w:lineRule="auto"/>
        <w:ind w:right="-142"/>
        <w:jc w:val="both"/>
        <w:rPr>
          <w:rFonts w:eastAsia="Times New Roman" w:cstheme="minorHAnsi"/>
          <w:lang w:eastAsia="pl-PL"/>
        </w:rPr>
      </w:pPr>
    </w:p>
    <w:p w14:paraId="014819D3" w14:textId="3B1C91A9" w:rsidR="00857F65" w:rsidRPr="002D295E" w:rsidRDefault="002D295E" w:rsidP="00857F65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right="-142"/>
        <w:jc w:val="both"/>
        <w:rPr>
          <w:rFonts w:eastAsia="Times New Roman" w:cstheme="minorHAnsi"/>
          <w:lang w:eastAsia="pl-PL"/>
        </w:rPr>
      </w:pPr>
      <w:r w:rsidRPr="002D295E">
        <w:rPr>
          <w:rFonts w:cstheme="minorHAnsi"/>
          <w:shd w:val="clear" w:color="auto" w:fill="FFFFFF"/>
        </w:rPr>
        <w:t>Zamawiający w §3 ust. 7. wzoru umowy stanowiącego Załącznik nr 4 do SWZ określił, cyt.: “7. Polisa ubezpieczeniowa, o której mowa w ust. 4 winna obejmować ubezpieczenie od szkód wywołanych zarówno działaniami ludzkimi jak i działaniem sił natury”. Wykonawca wnosi o usunięcie ze wzoru umowy cytowanego powyżej zapisu, jako nie mającego pokrycia w rzeczywistości- ubezpieczenie, o którym mowa w §3 ust. 4 wzoru umowy dotyczy ubezpieczenia od odpowiedzialności cywilnej w zakresie prowadzonej działalności i nie ma możliwości, aby polisa taka obejmowała ubezpieczenie od szkód wywołanych działaniem sił natury. W związku z powyższym, zasadnym argumentem Wykonawca zwraca się z wnioskiem o usunięcie zapisu.</w:t>
      </w:r>
    </w:p>
    <w:p w14:paraId="520CC2A1" w14:textId="4E938A35" w:rsidR="002D295E" w:rsidRDefault="002D295E" w:rsidP="002D295E">
      <w:pPr>
        <w:pStyle w:val="Akapitzlist"/>
        <w:shd w:val="clear" w:color="auto" w:fill="FFFFFF"/>
        <w:spacing w:after="0" w:line="240" w:lineRule="auto"/>
        <w:ind w:right="-142"/>
        <w:jc w:val="both"/>
        <w:rPr>
          <w:rFonts w:cstheme="minorHAnsi"/>
          <w:shd w:val="clear" w:color="auto" w:fill="FFFFFF"/>
        </w:rPr>
      </w:pPr>
    </w:p>
    <w:p w14:paraId="0D29E66E" w14:textId="2F650605" w:rsidR="002D295E" w:rsidRDefault="002D295E" w:rsidP="002D295E">
      <w:pPr>
        <w:pStyle w:val="Akapitzlist"/>
        <w:shd w:val="clear" w:color="auto" w:fill="FFFFFF"/>
        <w:spacing w:after="0" w:line="240" w:lineRule="auto"/>
        <w:ind w:right="-142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Odp. Zamawiający informuje, iż usuwa zapis </w:t>
      </w:r>
      <w:r w:rsidRPr="002D295E">
        <w:rPr>
          <w:rFonts w:cstheme="minorHAnsi"/>
          <w:shd w:val="clear" w:color="auto" w:fill="FFFFFF"/>
        </w:rPr>
        <w:t>§3 ust. 7. wzoru umowy stanowiącego Załącznik nr 4 do SWZ</w:t>
      </w:r>
      <w:r>
        <w:rPr>
          <w:rFonts w:cstheme="minorHAnsi"/>
          <w:shd w:val="clear" w:color="auto" w:fill="FFFFFF"/>
        </w:rPr>
        <w:t>.</w:t>
      </w:r>
    </w:p>
    <w:p w14:paraId="51A4ADE1" w14:textId="77777777" w:rsidR="002D295E" w:rsidRDefault="002D295E" w:rsidP="002D295E">
      <w:pPr>
        <w:pStyle w:val="Akapitzlist"/>
        <w:shd w:val="clear" w:color="auto" w:fill="FFFFFF"/>
        <w:spacing w:after="0" w:line="240" w:lineRule="auto"/>
        <w:ind w:right="-142"/>
        <w:jc w:val="both"/>
        <w:rPr>
          <w:rFonts w:cstheme="minorHAnsi"/>
          <w:shd w:val="clear" w:color="auto" w:fill="FFFFFF"/>
        </w:rPr>
      </w:pPr>
    </w:p>
    <w:p w14:paraId="7845F122" w14:textId="6B5D2654" w:rsidR="002D295E" w:rsidRPr="002D295E" w:rsidRDefault="002D295E" w:rsidP="002D295E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right="-142"/>
        <w:jc w:val="both"/>
        <w:rPr>
          <w:rFonts w:eastAsia="Times New Roman" w:cstheme="minorHAnsi"/>
          <w:lang w:eastAsia="pl-PL"/>
        </w:rPr>
      </w:pPr>
      <w:r w:rsidRPr="002D295E">
        <w:rPr>
          <w:rFonts w:cstheme="minorHAnsi"/>
          <w:shd w:val="clear" w:color="auto" w:fill="FFFFFF"/>
        </w:rPr>
        <w:t>Prosimy o zmianę zapisów dotyczących kar płaconych za odstąpienie od umowy na wartości tożsame w stosunku do Wykonawcy jak i Zamawiającego. W obecnym stanie, §10 ust. 2. pkt 6) wzoru umowy stanowiącego Załącznik nr 4 do SWZ, mówi o karach w wysokości 10% wynagrodzenia brutto określonego w §7 ust. 2 umowy z tytułu odstąpienia od umowy z przyczyn występujących po stronie Wykonawcy, natomiast §10 ust. 4. Wzoru umowy o karach w wysokości 5% wynagrodzenia brutto określonego w §9 ust. 2 umowy.</w:t>
      </w:r>
      <w:r w:rsidRPr="002D295E">
        <w:rPr>
          <w:rFonts w:cstheme="minorHAnsi"/>
        </w:rPr>
        <w:br/>
      </w:r>
      <w:r w:rsidRPr="002D295E">
        <w:rPr>
          <w:rFonts w:cstheme="minorHAnsi"/>
          <w:shd w:val="clear" w:color="auto" w:fill="FFFFFF"/>
        </w:rPr>
        <w:t>Wnosimy o zmianę wysokości kar do 5% lub do 10% jednakowo dla obydwóch Stron umowy oraz poprawne i jednakowe odniesienie do zapisu wynagrodzenia, w stosunku do którego ma być liczona kara za odstąpienie od umowy.</w:t>
      </w:r>
    </w:p>
    <w:p w14:paraId="6F94507C" w14:textId="27E09B83" w:rsidR="002D295E" w:rsidRDefault="002D295E" w:rsidP="002D295E">
      <w:pPr>
        <w:pStyle w:val="Akapitzlist"/>
        <w:shd w:val="clear" w:color="auto" w:fill="FFFFFF"/>
        <w:spacing w:after="0" w:line="240" w:lineRule="auto"/>
        <w:ind w:right="-142"/>
        <w:jc w:val="both"/>
        <w:rPr>
          <w:rFonts w:cstheme="minorHAnsi"/>
          <w:shd w:val="clear" w:color="auto" w:fill="FFFFFF"/>
        </w:rPr>
      </w:pPr>
    </w:p>
    <w:p w14:paraId="6EBAAACE" w14:textId="3374E8EB" w:rsidR="002D295E" w:rsidRPr="002D295E" w:rsidRDefault="002D295E" w:rsidP="002D295E">
      <w:pPr>
        <w:pStyle w:val="Akapitzlist"/>
        <w:shd w:val="clear" w:color="auto" w:fill="FFFFFF"/>
        <w:spacing w:after="0" w:line="240" w:lineRule="auto"/>
        <w:ind w:right="-142"/>
        <w:jc w:val="both"/>
        <w:rPr>
          <w:rFonts w:eastAsia="Times New Roman" w:cstheme="minorHAnsi"/>
          <w:lang w:eastAsia="pl-PL"/>
        </w:rPr>
      </w:pPr>
      <w:r>
        <w:rPr>
          <w:rFonts w:cstheme="minorHAnsi"/>
          <w:shd w:val="clear" w:color="auto" w:fill="FFFFFF"/>
        </w:rPr>
        <w:t xml:space="preserve">Odp. Zamawiający informuje, iż zmienia wysokość kar do 10% zarówno dla Zamawiającego oraz Wykonawcy. Kara za odstąpienie od umowy będzie liczona od kwoty wynagrodzenia w  </w:t>
      </w:r>
      <w:r w:rsidRPr="002D295E">
        <w:rPr>
          <w:rFonts w:cstheme="minorHAnsi"/>
          <w:shd w:val="clear" w:color="auto" w:fill="FFFFFF"/>
        </w:rPr>
        <w:t>§7 ust. 2</w:t>
      </w:r>
      <w:r>
        <w:rPr>
          <w:rFonts w:cstheme="minorHAnsi"/>
          <w:shd w:val="clear" w:color="auto" w:fill="FFFFFF"/>
        </w:rPr>
        <w:t xml:space="preserve"> </w:t>
      </w:r>
      <w:r w:rsidRPr="002D295E">
        <w:rPr>
          <w:rFonts w:cstheme="minorHAnsi"/>
          <w:shd w:val="clear" w:color="auto" w:fill="FFFFFF"/>
        </w:rPr>
        <w:t>wzoru umowy stanowiącego Załącznik nr 4 do SWZ</w:t>
      </w:r>
      <w:r>
        <w:rPr>
          <w:rFonts w:cstheme="minorHAnsi"/>
          <w:shd w:val="clear" w:color="auto" w:fill="FFFFFF"/>
        </w:rPr>
        <w:t>.</w:t>
      </w:r>
    </w:p>
    <w:p w14:paraId="1795E311" w14:textId="13EA7D9A" w:rsidR="005251D6" w:rsidRPr="005251D6" w:rsidRDefault="005251D6" w:rsidP="005251D6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A68009B" w14:textId="77777777" w:rsidR="007E244A" w:rsidRDefault="007E244A" w:rsidP="002D295E">
      <w:pPr>
        <w:jc w:val="both"/>
      </w:pPr>
    </w:p>
    <w:p w14:paraId="7E615B05" w14:textId="4AA85B3A" w:rsidR="0095278F" w:rsidRDefault="001777B1" w:rsidP="001777B1">
      <w:pPr>
        <w:jc w:val="both"/>
      </w:pPr>
      <w:r>
        <w:t xml:space="preserve">Jednocześnie Zamawiający informuje, że treść zapytania wraz z odpowiedzią zostanie opublikowana na stronie internetowej prowadzonego postępowania                                                                                                                   -  </w:t>
      </w:r>
      <w:hyperlink r:id="rId5" w:history="1">
        <w:r w:rsidR="000D00B1" w:rsidRPr="000D00B1">
          <w:rPr>
            <w:rStyle w:val="Hipercze"/>
          </w:rPr>
          <w:t>https://platformazakupowa.pl/transakcja/708448</w:t>
        </w:r>
      </w:hyperlink>
    </w:p>
    <w:p w14:paraId="4570F64E" w14:textId="77777777" w:rsidR="0095278F" w:rsidRDefault="0095278F" w:rsidP="0095278F">
      <w:pPr>
        <w:pStyle w:val="Default"/>
      </w:pPr>
    </w:p>
    <w:p w14:paraId="387F8C83" w14:textId="77777777" w:rsidR="00FE28CC" w:rsidRDefault="00FE28CC" w:rsidP="00FE28CC">
      <w:pPr>
        <w:jc w:val="right"/>
      </w:pPr>
    </w:p>
    <w:p w14:paraId="3F852CF9" w14:textId="77777777" w:rsidR="00FE28CC" w:rsidRDefault="00FE28CC" w:rsidP="00FE28CC">
      <w:pPr>
        <w:jc w:val="right"/>
      </w:pPr>
    </w:p>
    <w:p w14:paraId="04FEA374" w14:textId="103E4261" w:rsidR="00FE28CC" w:rsidRPr="00DD2498" w:rsidRDefault="00FE28CC" w:rsidP="00FE28CC">
      <w:pPr>
        <w:jc w:val="right"/>
      </w:pPr>
      <w:r w:rsidRPr="00DD2498">
        <w:t>Z poważaniem</w:t>
      </w:r>
    </w:p>
    <w:p w14:paraId="37D15648" w14:textId="77777777" w:rsidR="00FE28CC" w:rsidRPr="00DD2498" w:rsidRDefault="00FE28CC" w:rsidP="00FE28CC">
      <w:pPr>
        <w:jc w:val="right"/>
      </w:pPr>
      <w:r>
        <w:t>Katarzyna Kaźmierczak</w:t>
      </w:r>
    </w:p>
    <w:p w14:paraId="74E7EA62" w14:textId="77777777" w:rsidR="00FE28CC" w:rsidRPr="00DD2498" w:rsidRDefault="00FE28CC" w:rsidP="00FE28CC">
      <w:pPr>
        <w:jc w:val="right"/>
      </w:pPr>
      <w:r>
        <w:t>Wójt Gminy Poraj</w:t>
      </w:r>
    </w:p>
    <w:p w14:paraId="0017B6D4" w14:textId="77777777" w:rsidR="00FE28CC" w:rsidRPr="00DD2498" w:rsidRDefault="00FE28CC" w:rsidP="00FE28CC">
      <w:pPr>
        <w:jc w:val="right"/>
      </w:pPr>
      <w:r w:rsidRPr="00DD2498">
        <w:t>-podpisano elektronicznie-</w:t>
      </w:r>
    </w:p>
    <w:p w14:paraId="775459C5" w14:textId="0DAD8EF6" w:rsidR="0095278F" w:rsidRDefault="0095278F" w:rsidP="00FE28CC">
      <w:pPr>
        <w:jc w:val="right"/>
      </w:pPr>
    </w:p>
    <w:p w14:paraId="56522B0A" w14:textId="77777777" w:rsidR="005251D6" w:rsidRDefault="005251D6" w:rsidP="005251D6"/>
    <w:sectPr w:rsidR="00525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4B3"/>
    <w:multiLevelType w:val="hybridMultilevel"/>
    <w:tmpl w:val="484E52BC"/>
    <w:lvl w:ilvl="0" w:tplc="2350324E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6092"/>
    <w:multiLevelType w:val="hybridMultilevel"/>
    <w:tmpl w:val="0FFCA346"/>
    <w:lvl w:ilvl="0" w:tplc="0A801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B50197"/>
    <w:multiLevelType w:val="hybridMultilevel"/>
    <w:tmpl w:val="1864262E"/>
    <w:lvl w:ilvl="0" w:tplc="9954B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67386"/>
    <w:multiLevelType w:val="hybridMultilevel"/>
    <w:tmpl w:val="A1EEC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980603">
    <w:abstractNumId w:val="2"/>
  </w:num>
  <w:num w:numId="2" w16cid:durableId="1811053823">
    <w:abstractNumId w:val="1"/>
  </w:num>
  <w:num w:numId="3" w16cid:durableId="906384072">
    <w:abstractNumId w:val="0"/>
  </w:num>
  <w:num w:numId="4" w16cid:durableId="1279338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8C"/>
    <w:rsid w:val="0000273D"/>
    <w:rsid w:val="000D00B1"/>
    <w:rsid w:val="001777B1"/>
    <w:rsid w:val="001C7493"/>
    <w:rsid w:val="00263B09"/>
    <w:rsid w:val="002D295E"/>
    <w:rsid w:val="004977FB"/>
    <w:rsid w:val="005251D6"/>
    <w:rsid w:val="0061241A"/>
    <w:rsid w:val="00623A78"/>
    <w:rsid w:val="006411C5"/>
    <w:rsid w:val="007E244A"/>
    <w:rsid w:val="00857F65"/>
    <w:rsid w:val="0095278F"/>
    <w:rsid w:val="00B03C8C"/>
    <w:rsid w:val="00BD5ECE"/>
    <w:rsid w:val="00DC03A8"/>
    <w:rsid w:val="00F351F0"/>
    <w:rsid w:val="00F471CB"/>
    <w:rsid w:val="00F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6677"/>
  <w15:chartTrackingRefBased/>
  <w15:docId w15:val="{B6151043-E63C-4B67-B13B-F4C8A629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3A8"/>
    <w:pPr>
      <w:ind w:left="720"/>
      <w:contextualSpacing/>
    </w:pPr>
  </w:style>
  <w:style w:type="paragraph" w:customStyle="1" w:styleId="Default">
    <w:name w:val="Default"/>
    <w:rsid w:val="00952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777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7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0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8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9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9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0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0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5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3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8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8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9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5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8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6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9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8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7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4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8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0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05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9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3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2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5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4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69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95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6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9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5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0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4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9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3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25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3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7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5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6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2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9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6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9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2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3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9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3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0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1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9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8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28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6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2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6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7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7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6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5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2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4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65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7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4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7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9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6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7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9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0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6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3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9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6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3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7084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2023-01-10T11:23:00Z</cp:lastPrinted>
  <dcterms:created xsi:type="dcterms:W3CDTF">2023-01-10T11:23:00Z</dcterms:created>
  <dcterms:modified xsi:type="dcterms:W3CDTF">2023-01-10T11:23:00Z</dcterms:modified>
</cp:coreProperties>
</file>