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A2D9" w14:textId="77777777" w:rsidR="00CC6067" w:rsidRDefault="00CC6067" w:rsidP="00CC6067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90D5299" w14:textId="77777777" w:rsidR="00CC6067" w:rsidRDefault="00CC6067" w:rsidP="00CC6067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CF3362" wp14:editId="60F2FFBB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6837C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38F05F7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0E48701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0A1C2D00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5F70162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5498D8F" wp14:editId="51C8A4FA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0922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96DF898" wp14:editId="2AE696AB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432FF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E352BB7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8DAE579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0A20C34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3BAF80B" w14:textId="77777777" w:rsidR="00CC6067" w:rsidRDefault="00CC6067" w:rsidP="00CC6067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6B2EE17B" wp14:editId="008D10D7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684FF" w14:textId="77777777" w:rsidR="00EB292D" w:rsidRDefault="00EB292D" w:rsidP="005A447A">
      <w:pPr>
        <w:jc w:val="right"/>
        <w:rPr>
          <w:rFonts w:ascii="Tahoma" w:hAnsi="Tahoma" w:cs="Tahoma"/>
          <w:b/>
          <w:sz w:val="18"/>
          <w:szCs w:val="18"/>
        </w:rPr>
      </w:pPr>
    </w:p>
    <w:p w14:paraId="5EC8BC18" w14:textId="19B9762F" w:rsidR="005A447A" w:rsidRPr="002C7798" w:rsidRDefault="005A447A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Załącznik nr 1</w:t>
      </w:r>
      <w:r w:rsidR="0064086E" w:rsidRPr="002C7798">
        <w:rPr>
          <w:rFonts w:ascii="Tahoma" w:hAnsi="Tahoma" w:cs="Tahoma"/>
          <w:b/>
          <w:sz w:val="18"/>
          <w:szCs w:val="18"/>
        </w:rPr>
        <w:t>.</w:t>
      </w:r>
      <w:r w:rsidR="00804E93">
        <w:rPr>
          <w:rFonts w:ascii="Tahoma" w:hAnsi="Tahoma" w:cs="Tahoma"/>
          <w:b/>
          <w:sz w:val="18"/>
          <w:szCs w:val="18"/>
        </w:rPr>
        <w:t>9</w:t>
      </w:r>
      <w:r w:rsidR="0064086E" w:rsidRPr="002C7798">
        <w:rPr>
          <w:rFonts w:ascii="Tahoma" w:hAnsi="Tahoma" w:cs="Tahoma"/>
          <w:b/>
          <w:sz w:val="18"/>
          <w:szCs w:val="18"/>
        </w:rPr>
        <w:t xml:space="preserve"> </w:t>
      </w:r>
      <w:r w:rsidRPr="002C7798">
        <w:rPr>
          <w:rFonts w:ascii="Tahoma" w:hAnsi="Tahoma" w:cs="Tahoma"/>
          <w:b/>
          <w:sz w:val="18"/>
          <w:szCs w:val="18"/>
        </w:rPr>
        <w:t>do SWZ</w:t>
      </w:r>
    </w:p>
    <w:p w14:paraId="2C2C3F75" w14:textId="77777777" w:rsidR="005D50F2" w:rsidRDefault="005D50F2" w:rsidP="005A447A">
      <w:pPr>
        <w:jc w:val="center"/>
        <w:rPr>
          <w:rFonts w:ascii="Tahoma" w:hAnsi="Tahoma" w:cs="Tahoma"/>
          <w:b/>
          <w:sz w:val="18"/>
          <w:szCs w:val="18"/>
        </w:rPr>
      </w:pPr>
    </w:p>
    <w:p w14:paraId="482C4F0C" w14:textId="77777777" w:rsidR="00D21EBC" w:rsidRPr="002C7798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OPIS PRZEDMIOTU ZAMÓWIENIA</w:t>
      </w:r>
    </w:p>
    <w:p w14:paraId="66E14C02" w14:textId="08F5969F" w:rsidR="00395390" w:rsidRPr="002C7798" w:rsidRDefault="00F616D9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804E93">
        <w:rPr>
          <w:rFonts w:ascii="Tahoma" w:hAnsi="Tahoma" w:cs="Tahoma"/>
          <w:b/>
          <w:sz w:val="18"/>
          <w:szCs w:val="18"/>
        </w:rPr>
        <w:t>9</w:t>
      </w:r>
      <w:r w:rsidRPr="002C7798">
        <w:rPr>
          <w:rFonts w:ascii="Tahoma" w:hAnsi="Tahoma" w:cs="Tahoma"/>
          <w:b/>
          <w:sz w:val="18"/>
          <w:szCs w:val="18"/>
        </w:rPr>
        <w:t xml:space="preserve"> -</w:t>
      </w:r>
      <w:r w:rsidR="00F303C3" w:rsidRPr="002C7798">
        <w:rPr>
          <w:rFonts w:ascii="Tahoma" w:hAnsi="Tahoma" w:cs="Tahoma"/>
          <w:b/>
          <w:sz w:val="18"/>
          <w:szCs w:val="18"/>
        </w:rPr>
        <w:t xml:space="preserve"> </w:t>
      </w:r>
      <w:r w:rsidR="0018363E" w:rsidRPr="003D29E3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18363E">
        <w:rPr>
          <w:rFonts w:ascii="Tahoma" w:hAnsi="Tahoma" w:cs="Tahoma"/>
          <w:b/>
          <w:bCs/>
          <w:sz w:val="18"/>
          <w:szCs w:val="18"/>
        </w:rPr>
        <w:t>komputera stacjonarnego</w:t>
      </w:r>
      <w:r w:rsidR="0018363E" w:rsidRPr="003D29E3">
        <w:rPr>
          <w:rFonts w:ascii="Tahoma" w:hAnsi="Tahoma" w:cs="Tahoma"/>
          <w:b/>
          <w:bCs/>
          <w:sz w:val="18"/>
          <w:szCs w:val="18"/>
        </w:rPr>
        <w:t xml:space="preserve"> typu </w:t>
      </w:r>
      <w:r w:rsidR="008E6A27" w:rsidRPr="008E6A27">
        <w:rPr>
          <w:rFonts w:ascii="Tahoma" w:hAnsi="Tahoma" w:cs="Tahoma"/>
          <w:b/>
          <w:bCs/>
          <w:sz w:val="18"/>
          <w:szCs w:val="18"/>
        </w:rPr>
        <w:t xml:space="preserve">„stacja robocza” typu </w:t>
      </w:r>
      <w:r w:rsidR="00804E93">
        <w:rPr>
          <w:rFonts w:ascii="Tahoma" w:hAnsi="Tahoma" w:cs="Tahoma"/>
          <w:b/>
          <w:bCs/>
          <w:sz w:val="18"/>
          <w:szCs w:val="18"/>
        </w:rPr>
        <w:t>4</w:t>
      </w:r>
      <w:r w:rsidR="0018363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5194B" w:rsidRPr="002C7798">
        <w:rPr>
          <w:rFonts w:ascii="Tahoma" w:hAnsi="Tahoma" w:cs="Tahoma"/>
          <w:b/>
          <w:sz w:val="18"/>
          <w:szCs w:val="18"/>
        </w:rPr>
        <w:t xml:space="preserve">– </w:t>
      </w:r>
      <w:r w:rsidR="00804E93">
        <w:rPr>
          <w:rFonts w:ascii="Tahoma" w:hAnsi="Tahoma" w:cs="Tahoma"/>
          <w:b/>
          <w:sz w:val="18"/>
          <w:szCs w:val="18"/>
        </w:rPr>
        <w:t>1</w:t>
      </w:r>
      <w:r w:rsidR="0045194B" w:rsidRPr="002C7798">
        <w:rPr>
          <w:rFonts w:ascii="Tahoma" w:hAnsi="Tahoma" w:cs="Tahoma"/>
          <w:b/>
          <w:sz w:val="18"/>
          <w:szCs w:val="18"/>
        </w:rPr>
        <w:t xml:space="preserve"> sztuk</w:t>
      </w:r>
      <w:r w:rsidR="00804E93">
        <w:rPr>
          <w:rFonts w:ascii="Tahoma" w:hAnsi="Tahoma" w:cs="Tahoma"/>
          <w:b/>
          <w:sz w:val="18"/>
          <w:szCs w:val="18"/>
        </w:rPr>
        <w:t>a</w:t>
      </w:r>
    </w:p>
    <w:p w14:paraId="6C2DE1F5" w14:textId="77777777" w:rsidR="00A53D82" w:rsidRPr="002C7798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2C779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42807543" w14:textId="64A37B27" w:rsidR="0003799B" w:rsidRPr="002C7798" w:rsidRDefault="0018363E" w:rsidP="0003799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551F6793" w14:textId="77777777" w:rsidR="00F616D9" w:rsidRPr="002C7798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30D5633F" w14:textId="77777777" w:rsidR="00DC5ABE" w:rsidRPr="002C7798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2C7798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054D307F" w14:textId="77777777" w:rsidR="00C51FE2" w:rsidRPr="00136031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D4A2BF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21865710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39C6C5A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199A2E8E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</w:t>
      </w:r>
      <w:r w:rsidRPr="00136031">
        <w:rPr>
          <w:rFonts w:ascii="Tahoma" w:eastAsia="Calibri" w:hAnsi="Tahoma" w:cs="Tahoma"/>
          <w:color w:val="000000" w:themeColor="text1"/>
          <w:sz w:val="18"/>
          <w:szCs w:val="18"/>
        </w:rPr>
        <w:t>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4AF8B39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136031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136031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znaki towarowe, patent lub pochodzenie przedmiotu zamówienia, Zamawiający dopuszcza rozwiązania równoważne, z zachowaniem przez Wykonawcę zasad i wymogów opisanych w SWZ.  Użyte w SWZ określenia wskazujące znaki towarowe, patent lub pochodzenie przedmiotu zamówienia należy odczytywać z wyrazami: lub równoważne. W celu oceny równoważności, zamawiający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lastRenderedPageBreak/>
        <w:t>oceni, czy oferowane przez wykonawcę produkty lub usługi spełniają co najmniej wartości minimalne/wymagania minimalne, które zawarto w opisie przedmiotu zamówienia.</w:t>
      </w:r>
    </w:p>
    <w:p w14:paraId="420F4016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Wraz z każdym egzemplarzem przedmiotu zamówienia Wykonawca przekaże pełną dokumentację standardowo dostarczaną przez producentów w tym:</w:t>
      </w:r>
    </w:p>
    <w:p w14:paraId="5E1A72B8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7AFD7CF" w14:textId="77777777" w:rsidR="00C51FE2" w:rsidRPr="00AA4BE8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AA4BE8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6FF6E74E" w14:textId="688DB8EB" w:rsidR="00C51FE2" w:rsidRPr="00AA4BE8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AA4BE8">
        <w:rPr>
          <w:rFonts w:ascii="Tahoma" w:eastAsia="Calibri" w:hAnsi="Tahoma" w:cs="Tahoma"/>
          <w:sz w:val="18"/>
          <w:szCs w:val="18"/>
        </w:rPr>
        <w:t>dokumenty potwierdzające udzielenie licencji niewyłącznej, nieograniczonej w czasie i co do terytorium, na oprogramowanie zainstalowane na sprzęcie</w:t>
      </w:r>
      <w:r w:rsidR="00AA4BE8" w:rsidRPr="00AA4BE8">
        <w:rPr>
          <w:rFonts w:ascii="Tahoma" w:eastAsia="Calibri" w:hAnsi="Tahoma" w:cs="Tahoma"/>
          <w:sz w:val="18"/>
          <w:szCs w:val="18"/>
        </w:rPr>
        <w:t>,</w:t>
      </w:r>
    </w:p>
    <w:p w14:paraId="3A837771" w14:textId="77777777" w:rsidR="00EB292D" w:rsidRDefault="00C51FE2" w:rsidP="00EB29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240AD810" w14:textId="15BB2F3D" w:rsidR="00C32183" w:rsidRPr="00EB292D" w:rsidRDefault="00D32595" w:rsidP="00EB29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</w:t>
      </w:r>
      <w:r w:rsidR="00EB292D" w:rsidRPr="00EB292D">
        <w:rPr>
          <w:rFonts w:ascii="Tahoma" w:hAnsi="Tahoma" w:cs="Tahoma"/>
          <w:color w:val="C00000"/>
          <w:sz w:val="18"/>
          <w:szCs w:val="18"/>
        </w:rPr>
        <w:t>.</w:t>
      </w:r>
    </w:p>
    <w:p w14:paraId="29C133A2" w14:textId="77777777" w:rsidR="00EB292D" w:rsidRPr="00EB292D" w:rsidRDefault="00EB292D" w:rsidP="00EB292D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1BD5DB8C" w14:textId="77777777" w:rsidR="00C51FE2" w:rsidRPr="00136031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6543CCF" w14:textId="77777777" w:rsidR="009159B9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Wymagane wartości (opis minimalnych parametrów technicznych i funkcjonalnych) </w:t>
      </w:r>
    </w:p>
    <w:p w14:paraId="5608995A" w14:textId="77777777" w:rsidR="00C85E97" w:rsidRPr="00136031" w:rsidRDefault="00C85E97" w:rsidP="00C85E97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18ADBED2" w14:textId="77777777" w:rsidR="009159B9" w:rsidRPr="008E6A27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4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702"/>
        <w:gridCol w:w="2409"/>
        <w:gridCol w:w="5811"/>
      </w:tblGrid>
      <w:tr w:rsidR="0018363E" w:rsidRPr="008E6A27" w14:paraId="09669694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A0F12" w14:textId="02442AAE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86A" w14:textId="2B7E2A39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9F0" w14:textId="3EB04B7D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3533" w14:textId="7BFFCB4E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18363E" w:rsidRPr="008E6A27" w14:paraId="3F35C70D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4F82" w14:textId="43935979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FA5B" w14:textId="4DB28CAB" w:rsidR="0018363E" w:rsidRPr="008E6A27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23D84" w14:textId="75236ABC" w:rsidR="0018363E" w:rsidRPr="008E6A27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D3B" w14:textId="4748F1B8" w:rsidR="0018363E" w:rsidRPr="008E6A27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6A2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</w:tr>
      <w:tr w:rsidR="00804E93" w:rsidRPr="008E6A27" w14:paraId="436E125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14DE" w14:textId="1CFC141D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5A3" w14:textId="452E614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78E0" w14:textId="6FDAD45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EA2F" w14:textId="75DA409E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Jeden, może być bez zintegrowanego układu graficznego </w:t>
            </w:r>
          </w:p>
        </w:tc>
      </w:tr>
      <w:tr w:rsidR="00804E93" w:rsidRPr="008E6A27" w14:paraId="647B83F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082B" w14:textId="5198EBF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5508" w14:textId="06ACEAB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CDAD" w14:textId="7BA7F91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16A" w14:textId="30C4EE3D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Liczba rdzeni co najmniej 20; liczba wątków co najmniej 28</w:t>
            </w:r>
          </w:p>
        </w:tc>
      </w:tr>
      <w:tr w:rsidR="00804E93" w:rsidRPr="008E6A27" w14:paraId="05895CC1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4012" w14:textId="73BD1092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F776" w14:textId="0492558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4CB3" w14:textId="410B665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E8A3" w14:textId="77777777" w:rsidR="00804E93" w:rsidRPr="00804E93" w:rsidRDefault="00804E93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53100 lub wyższy (bez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), wynik dostępny na stronie </w:t>
            </w:r>
            <w:hyperlink r:id="rId11" w:history="1">
              <w:r w:rsidRPr="00804E93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https://www.cpubenchmark.net/cpu_list.php</w:t>
              </w:r>
            </w:hyperlink>
          </w:p>
          <w:p w14:paraId="62CA38E8" w14:textId="35D9AF46" w:rsidR="00804E93" w:rsidRPr="00804E93" w:rsidRDefault="00804E93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na dzień 30.11.2023r.</w:t>
            </w:r>
            <w:bookmarkEnd w:id="0"/>
          </w:p>
        </w:tc>
      </w:tr>
      <w:tr w:rsidR="00804E93" w:rsidRPr="008E6A27" w14:paraId="517F8584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035A" w14:textId="77FDF1B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3FC2" w14:textId="7DB6CC12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A176" w14:textId="201ACFD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0E3D" w14:textId="082A0D97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– zgodna z systemem operacyjnym zainstalowanym w oferowanym komputerze.</w:t>
            </w:r>
          </w:p>
        </w:tc>
      </w:tr>
      <w:tr w:rsidR="00804E93" w:rsidRPr="008E6A27" w14:paraId="590FB638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F98A" w14:textId="5F294ED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DBC8" w14:textId="214EBCF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76D" w14:textId="11BCA3D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C3D0" w14:textId="657884B0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</w:tc>
      </w:tr>
      <w:tr w:rsidR="00804E93" w:rsidRPr="008E6A27" w14:paraId="3B49C7B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72BC" w14:textId="716BDDF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1D1" w14:textId="10C62B3D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21DE" w14:textId="3DEAC1AC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D49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14:paraId="68969E31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120 mm i całkowitą wydajność odprowadzania ciepła nie mniejszą niż TDP = 250 W.</w:t>
            </w:r>
          </w:p>
          <w:p w14:paraId="13B10DB4" w14:textId="753FB23D" w:rsidR="00804E93" w:rsidRPr="00804E93" w:rsidRDefault="00804E93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c) Zgodny mechanicznie z procesorem oraz zapewniający nominalna temperaturę procesora przy długotrwałym maksymalnym obciążeniu.</w:t>
            </w:r>
          </w:p>
        </w:tc>
      </w:tr>
      <w:tr w:rsidR="00804E93" w:rsidRPr="008E6A27" w14:paraId="0DB21EED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EDB" w14:textId="1AB787E7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1CF2" w14:textId="3513297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2B08" w14:textId="76D96576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7CE" w14:textId="2AE6ECF3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804E9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64 GB</w:t>
            </w:r>
          </w:p>
        </w:tc>
      </w:tr>
      <w:tr w:rsidR="00804E93" w:rsidRPr="008E6A27" w14:paraId="50ED95E3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1ACE" w14:textId="0A9A7C15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6DC" w14:textId="320AAA03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FE56" w14:textId="666E264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0FF8" w14:textId="344D969E" w:rsidR="00804E93" w:rsidRPr="00804E93" w:rsidRDefault="00804E93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 (np. 2x32GB)</w:t>
            </w:r>
          </w:p>
        </w:tc>
      </w:tr>
      <w:tr w:rsidR="00804E93" w:rsidRPr="008E6A27" w14:paraId="0C884A82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BF94F" w14:textId="25C8C9F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2F5B" w14:textId="165C78E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7FDD" w14:textId="03D154B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17E8" w14:textId="350E3842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46 GB/s.</w:t>
            </w:r>
          </w:p>
        </w:tc>
      </w:tr>
      <w:tr w:rsidR="00804E93" w:rsidRPr="008E6A27" w14:paraId="131D782E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F26F4" w14:textId="3E38F00D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54A6" w14:textId="1627AC8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67BA" w14:textId="0788D2EF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3B7D" w14:textId="497F8063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</w:tr>
      <w:tr w:rsidR="00804E93" w:rsidRPr="008E6A27" w14:paraId="7D47927C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844F0" w14:textId="6828B3FD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AF4A" w14:textId="6737B2F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65A" w14:textId="4C7FDB7D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493" w14:textId="7FFEBA13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</w:tr>
      <w:tr w:rsidR="00804E93" w:rsidRPr="008E6A27" w14:paraId="1BE88517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989E" w14:textId="1C32D563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C77B" w14:textId="2530AE17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A9C" w14:textId="4CC09A55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CBE" w14:textId="1C325A8B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</w:tr>
      <w:tr w:rsidR="00804E93" w:rsidRPr="008E6A27" w14:paraId="2C160A1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68C30" w14:textId="66B8336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ED33" w14:textId="3540FB5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763F" w14:textId="5F2010CF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BFC" w14:textId="4C875C9A" w:rsidR="00804E93" w:rsidRPr="00804E93" w:rsidRDefault="00804E93" w:rsidP="00D46291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804E9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2000 GB</w:t>
            </w:r>
          </w:p>
        </w:tc>
      </w:tr>
      <w:tr w:rsidR="00804E93" w:rsidRPr="008E6A27" w14:paraId="5FB27383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83E6" w14:textId="75AA84E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371" w14:textId="5CA0E5D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EDAD" w14:textId="6880AB6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E01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najmniej: 7000 MB/s ,</w:t>
            </w:r>
          </w:p>
          <w:p w14:paraId="5B8376CD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najmniej: 6000 MB/s</w:t>
            </w:r>
          </w:p>
          <w:p w14:paraId="17D9E7B5" w14:textId="431D9754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804E93" w:rsidRPr="008E6A27" w14:paraId="33E0F0EE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6246" w14:textId="65500ED3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F0AA" w14:textId="30BD761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6C5" w14:textId="1D5DD49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E12" w14:textId="0E720962" w:rsidR="00804E93" w:rsidRPr="00804E93" w:rsidRDefault="00804E93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HDD zapis magnetyczny klasy serwerowej/NAS przystosowany do ciągłej pracy</w:t>
            </w:r>
          </w:p>
        </w:tc>
      </w:tr>
      <w:tr w:rsidR="00804E93" w:rsidRPr="008E6A27" w14:paraId="41C4D5A5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A5B0" w14:textId="46893A6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38DE" w14:textId="33AC13D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DA7" w14:textId="79C9ED7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D191" w14:textId="65858CF9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</w:tr>
      <w:tr w:rsidR="00804E93" w:rsidRPr="008E6A27" w14:paraId="6AA7E930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2B8" w14:textId="3265308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D46" w14:textId="776C287C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CDDD" w14:textId="173E5EBF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5CF" w14:textId="0AABD196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</w:tr>
      <w:tr w:rsidR="00804E93" w:rsidRPr="008E6A27" w14:paraId="04A7D73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C721" w14:textId="5B2E72F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1E04" w14:textId="7F433C4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8845" w14:textId="50D37682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2FB" w14:textId="62C26BA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 xml:space="preserve">Co najmniej 16 TB </w:t>
            </w:r>
          </w:p>
        </w:tc>
      </w:tr>
      <w:tr w:rsidR="00804E93" w:rsidRPr="008E6A27" w14:paraId="6CBD2EB3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ACA8" w14:textId="5D859A7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6D2D" w14:textId="03BCAE8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1E27" w14:textId="42D554C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C8E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5 sztuk, w tym PCI-E xl6 co najmniej 4 szt., w tym min. 1 szt.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14:paraId="561295E5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14:paraId="220D68E1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3 szt.</w:t>
            </w:r>
          </w:p>
          <w:p w14:paraId="777D4EC9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d) M.2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4.0: co najmniej 2 szt.</w:t>
            </w:r>
          </w:p>
          <w:p w14:paraId="1D446710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e) USB min. 4 szt. w tym min 2 szt. w standardzie USB 3.2 Gen 2</w:t>
            </w:r>
          </w:p>
          <w:p w14:paraId="643295D2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14:paraId="11DAB0F6" w14:textId="03AA7E4C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</w:tr>
      <w:tr w:rsidR="00804E93" w:rsidRPr="008E6A27" w14:paraId="7A15760B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73F4" w14:textId="4742F07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12E9" w14:textId="1B0BED9F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421F" w14:textId="443BED7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20F" w14:textId="40EBC40E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</w:tr>
      <w:tr w:rsidR="00804E93" w:rsidRPr="008E6A27" w14:paraId="0C3938D5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E8E3E" w14:textId="6C4FA44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8F1" w14:textId="2FBDE57F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4D24" w14:textId="35A268A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0DA8" w14:textId="5AA9A586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</w:tr>
      <w:tr w:rsidR="00804E93" w:rsidRPr="008E6A27" w14:paraId="0C7FFE2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671" w14:textId="62FB9CA6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E655" w14:textId="7346DB2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715" w14:textId="529C5D8C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1FA" w14:textId="2FA7B5F0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</w:tr>
      <w:tr w:rsidR="00804E93" w:rsidRPr="008E6A27" w14:paraId="6EF758B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9A3B" w14:textId="7C5DFEE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7E69" w14:textId="2CD907F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5BA" w14:textId="0F48BC1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EAA1" w14:textId="273C9682" w:rsidR="00804E93" w:rsidRPr="00804E93" w:rsidRDefault="00804E93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804E93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804E93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  <w:tr w:rsidR="00804E93" w:rsidRPr="008E6A27" w14:paraId="6C646E3C" w14:textId="77777777" w:rsidTr="0059747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DE4B" w14:textId="3509CCDE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AD7F" w14:textId="659C365C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E191" w14:textId="4F57A38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80B" w14:textId="1335DB92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</w:tr>
      <w:tr w:rsidR="00804E93" w:rsidRPr="008E6A27" w14:paraId="66F8FB39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EE01" w14:textId="57E4F68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8019" w14:textId="4EF95623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97E" w14:textId="610B914F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E7DE" w14:textId="08A045B4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Dwie karty graficzne osiągające w teście </w:t>
            </w:r>
            <w:proofErr w:type="spellStart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videocardbenchmark</w:t>
            </w:r>
            <w:proofErr w:type="spellEnd"/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38860 lub wyższy, wynik dostępny na stronie </w:t>
            </w:r>
            <w:hyperlink r:id="rId12" w:history="1">
              <w:r w:rsidRPr="00804E93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http://www.videocardbenchmark.net</w:t>
              </w:r>
            </w:hyperlink>
            <w:r w:rsidRPr="00804E9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30.11.2023r. Zgodna z technologią CUDA, min. 24GB pamięci GDDR6X</w:t>
            </w:r>
          </w:p>
        </w:tc>
      </w:tr>
      <w:tr w:rsidR="00804E93" w:rsidRPr="008E6A27" w14:paraId="38DDCBC0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7939F" w14:textId="7242642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1DE4" w14:textId="1B302B9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9995" w14:textId="3BD0EFA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63B" w14:textId="1056440B" w:rsidR="00804E93" w:rsidRPr="00804E93" w:rsidRDefault="00804E93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jedno złącze 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i HDMI</w:t>
            </w:r>
          </w:p>
        </w:tc>
      </w:tr>
      <w:tr w:rsidR="00804E93" w:rsidRPr="008E6A27" w14:paraId="5E2CC479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73582" w14:textId="522F98F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7972" w14:textId="7F2FA5C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CD40" w14:textId="7CFC03E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EAFD" w14:textId="506FB589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Obsługuje transmisję LAN 2.5 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Gbps</w:t>
            </w:r>
            <w:proofErr w:type="spellEnd"/>
          </w:p>
        </w:tc>
      </w:tr>
      <w:tr w:rsidR="00804E93" w:rsidRPr="008E6A27" w14:paraId="6D0C4F57" w14:textId="77777777" w:rsidTr="00FC51F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D9658" w14:textId="1445E043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955F" w14:textId="76C7896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2A77" w14:textId="0C6E4FE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8BF0" w14:textId="77777777" w:rsidR="00804E93" w:rsidRPr="00804E93" w:rsidRDefault="00804E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14:paraId="50A1DF9C" w14:textId="780E3BF1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</w:tr>
      <w:tr w:rsidR="00804E93" w:rsidRPr="008E6A27" w14:paraId="03C4665D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4F17" w14:textId="10A8B2AD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FEC0" w14:textId="2234FE86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B39E" w14:textId="54285F8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9CA" w14:textId="2CBF6F03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QWERTY, polski programisty.</w:t>
            </w:r>
          </w:p>
        </w:tc>
      </w:tr>
      <w:tr w:rsidR="00804E93" w:rsidRPr="008E6A27" w14:paraId="456FF007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B84E" w14:textId="2BDF951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5CDA" w14:textId="6057A6B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1333" w14:textId="0A3DD05C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D0B" w14:textId="3E4910FF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).</w:t>
            </w:r>
          </w:p>
        </w:tc>
      </w:tr>
      <w:tr w:rsidR="00804E93" w:rsidRPr="008E6A27" w14:paraId="5DC9F8CE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9983" w14:textId="57DDB51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F6F4" w14:textId="27B34EB9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C99A" w14:textId="389575B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595A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Typu Tower. Możliwość montażu płyt głównych w standardzie: ATX i e-ATX oraz oferowanej płyty głównej.</w:t>
            </w:r>
          </w:p>
          <w:p w14:paraId="731B9CD8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2 wentylatory, każdy o średnicy nie mniejszej niż 120mm, zamontowane z przodu i z tyłu lub u góry obudowy.</w:t>
            </w:r>
          </w:p>
          <w:p w14:paraId="3E73066A" w14:textId="055D11CB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50x23x50 cm. </w:t>
            </w:r>
          </w:p>
        </w:tc>
      </w:tr>
      <w:tr w:rsidR="00804E93" w:rsidRPr="008E6A27" w14:paraId="6FF9B657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F10C" w14:textId="7B38358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16A7" w14:textId="31C5254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CE79" w14:textId="00EA8B9C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8A1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Liczba zatok wewnętrznych:</w:t>
            </w:r>
          </w:p>
          <w:p w14:paraId="52844416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dysk 3,5"- min. 3szt</w:t>
            </w:r>
          </w:p>
          <w:p w14:paraId="3734D38A" w14:textId="77777777" w:rsidR="00804E93" w:rsidRPr="00804E93" w:rsidRDefault="00804E93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Umożliwia zamontowanie dwóch kart graficznych o długości min. 420 mm.</w:t>
            </w:r>
          </w:p>
          <w:p w14:paraId="3E58CE93" w14:textId="00A41CEB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o wysokości min. 180 mm. </w:t>
            </w:r>
          </w:p>
        </w:tc>
      </w:tr>
      <w:tr w:rsidR="00804E93" w:rsidRPr="008E6A27" w14:paraId="4F74FE86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18BF" w14:textId="25E893B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3BDD" w14:textId="2D33533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7D60" w14:textId="511D9066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7FD" w14:textId="77777777" w:rsidR="00804E93" w:rsidRPr="00804E93" w:rsidRDefault="00804E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Spełniający standardy ATX 3.0</w:t>
            </w:r>
          </w:p>
          <w:p w14:paraId="38F64114" w14:textId="77777777" w:rsidR="00804E93" w:rsidRPr="00804E93" w:rsidRDefault="00804E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14:paraId="5A2B70A2" w14:textId="77777777" w:rsidR="00804E93" w:rsidRPr="00804E93" w:rsidRDefault="00804E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Moc ciągła co najmniej 1400 W</w:t>
            </w:r>
          </w:p>
          <w:p w14:paraId="0B22C1E4" w14:textId="4F8CE4EC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92% przy obciążeniu zasilacza na poziomie 50% oraz co najmniej 90% przy obciążeniu zasilacza na poziomie 100%.</w:t>
            </w:r>
          </w:p>
        </w:tc>
      </w:tr>
      <w:tr w:rsidR="00804E93" w:rsidRPr="008E6A27" w14:paraId="1B672132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4B72" w14:textId="38C9C35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3C6B" w14:textId="3E87EBB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8CD8" w14:textId="25473370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83F" w14:textId="3C98FC10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Zainstalowany system operacyjny Windows 10 Pro lub nowszy w języku polskim lub równoważny, tzn. umożliwiający uruchomienie bez emulacji programów </w:t>
            </w:r>
            <w:proofErr w:type="spellStart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Origin</w:t>
            </w:r>
            <w:proofErr w:type="spellEnd"/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, Simple ERP, Microsoft Office, tj.  oprogramowania standardowo używanego przez Zamawiającego, na które Zamawiający posiada licencje wieczyste, oraz wspomagany przez producenta: co najmniej do końca 2025 r. przy pomocy bezpłatnych aktualizacji ulepszających system i co najmniej do końca 2027 r. przy pomocy bezpłatnych aktualizacji zabezpieczeń systemu.</w:t>
            </w:r>
          </w:p>
        </w:tc>
      </w:tr>
      <w:tr w:rsidR="00804E93" w:rsidRPr="008E6A27" w14:paraId="26B9D081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5B19" w14:textId="3ACC7304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8F45" w14:textId="5657A278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4F5" w14:textId="65EF34A1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8B24" w14:textId="6710DD8F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</w:tr>
      <w:tr w:rsidR="00804E93" w:rsidRPr="008E6A27" w14:paraId="7B35B334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A05B" w14:textId="52FEFF7B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A570" w14:textId="4853BD97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67C" w14:textId="5D8E5162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B300" w14:textId="00B71673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804E93" w:rsidRPr="008E6A27" w14:paraId="3084263B" w14:textId="77777777" w:rsidTr="00CB629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D889" w14:textId="0C1560C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E957" w14:textId="3F970DC7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AC2F" w14:textId="762295EA" w:rsidR="00804E93" w:rsidRPr="00804E93" w:rsidRDefault="00804E93" w:rsidP="00D4629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04E93">
              <w:rPr>
                <w:rFonts w:ascii="Tahoma" w:hAnsi="Tahoma" w:cs="Tahoma"/>
                <w:sz w:val="18"/>
                <w:szCs w:val="18"/>
              </w:rPr>
              <w:t>Liczba sztuk oferowanego zestawu komputer stacjonarny typu „stacja robocza” typu 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3371" w14:textId="77777777" w:rsidR="00804E93" w:rsidRPr="00804E93" w:rsidRDefault="00804E93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3CCD7166" w14:textId="5E722242" w:rsidR="00804E93" w:rsidRPr="00804E93" w:rsidRDefault="00804E93" w:rsidP="00D46291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eastAsia="zh-CN"/>
              </w:rPr>
            </w:pPr>
            <w:r w:rsidRPr="00804E93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 sztuka</w:t>
            </w:r>
          </w:p>
        </w:tc>
      </w:tr>
    </w:tbl>
    <w:p w14:paraId="0B2541E4" w14:textId="2F5D7EE7" w:rsidR="0065303A" w:rsidRPr="008E6A27" w:rsidRDefault="0065303A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411A67FC" w14:textId="77777777" w:rsidR="00C51FE2" w:rsidRPr="00136031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Wymagania gwarancyjne i serwisowe</w:t>
      </w:r>
    </w:p>
    <w:p w14:paraId="2D13FA60" w14:textId="77777777" w:rsidR="00D82F1A" w:rsidRPr="00136031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27907D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136031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136031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282DE00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02F927C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2B776A43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1F3460F0" w14:textId="77509A4F" w:rsidR="00C51FE2" w:rsidRPr="00C85E97" w:rsidRDefault="00EB292D" w:rsidP="00C85E9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użytkownika.</w:t>
      </w:r>
    </w:p>
    <w:p w14:paraId="3777A470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03EC40F2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198438BE" w14:textId="3A7FB382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C85E97" w:rsidRPr="00C85E97">
        <w:rPr>
          <w:rFonts w:ascii="Tahoma" w:eastAsia="Calibri" w:hAnsi="Tahoma" w:cs="Tahoma"/>
          <w:color w:val="C00000"/>
          <w:sz w:val="18"/>
          <w:szCs w:val="18"/>
        </w:rPr>
        <w:t xml:space="preserve"> </w:t>
      </w:r>
      <w:r w:rsidR="00C85E97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008186A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0418506D" w14:textId="0FA4DE3F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angielskim.</w:t>
      </w:r>
      <w:r w:rsidR="00C85E97" w:rsidRPr="00C85E97">
        <w:rPr>
          <w:rFonts w:ascii="Tahoma" w:hAnsi="Tahoma" w:cs="Tahoma"/>
          <w:color w:val="C00000"/>
          <w:sz w:val="18"/>
          <w:szCs w:val="18"/>
        </w:rPr>
        <w:t xml:space="preserve"> </w:t>
      </w:r>
      <w:r w:rsidR="00D32595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bookmarkStart w:id="1" w:name="_GoBack"/>
      <w:bookmarkEnd w:id="1"/>
      <w:r w:rsidR="00C85E97"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33D2143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Naprawy podzespołów stanowiących nośniki danych odbywać się będą wyłącznie na terenie miejsca używania przedmiotu zamówienia (Zamawiającego) i pod jego kontrolą. W przypadku, gdy naprawa </w:t>
      </w:r>
      <w:r w:rsidRPr="00136031">
        <w:rPr>
          <w:rFonts w:ascii="Tahoma" w:eastAsia="Calibri" w:hAnsi="Tahoma" w:cs="Tahoma"/>
          <w:sz w:val="18"/>
          <w:szCs w:val="18"/>
        </w:rPr>
        <w:lastRenderedPageBreak/>
        <w:t>nośników danych będzie niemożliwa, Wykonawca zobowiązuje się wymienić wadliwy Przedmiot umowy na nowy.</w:t>
      </w:r>
    </w:p>
    <w:p w14:paraId="1D5DF37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38526F0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4D7AC16A" w14:textId="77777777" w:rsidR="00C51FE2" w:rsidRPr="00AA4BE8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Wykonawca zobowiązuje się, że jeśli naprawa przedmiotu zamówienia potrwa dłużej niż 1 dzień, okres </w:t>
      </w:r>
      <w:r w:rsidRPr="00AA4BE8">
        <w:rPr>
          <w:rFonts w:ascii="Tahoma" w:eastAsia="Calibri" w:hAnsi="Tahoma" w:cs="Tahoma"/>
          <w:sz w:val="18"/>
          <w:szCs w:val="18"/>
        </w:rPr>
        <w:t>gwarancji przedłuża się o czas konieczny na dokonanie naprawy.</w:t>
      </w:r>
    </w:p>
    <w:p w14:paraId="795ADB84" w14:textId="77777777" w:rsidR="00C51FE2" w:rsidRPr="00AA4BE8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AA4BE8">
        <w:rPr>
          <w:rFonts w:ascii="Tahoma" w:eastAsia="Calibri" w:hAnsi="Tahoma" w:cs="Tahoma"/>
          <w:sz w:val="18"/>
          <w:szCs w:val="18"/>
        </w:rPr>
        <w:t>Dostarczone licencje będą wolne od roszczeń osób trzecich z tytułu naruszenia praw autorskich oraz innych praw pokrewnych, a w szczególności patentów, zarejestrowanych znaków i wzorów w związku z użytkowaniem przedmiotu zamówień oraz bez możliwości ich wypowiedzenia.</w:t>
      </w:r>
    </w:p>
    <w:p w14:paraId="2DA4594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25822DCA" w14:textId="274254A5" w:rsidR="00854AB0" w:rsidRPr="00C51FE2" w:rsidRDefault="00761AC9" w:rsidP="00F94AE8">
      <w:pPr>
        <w:jc w:val="both"/>
        <w:rPr>
          <w:rFonts w:ascii="Tahoma" w:hAnsi="Tahoma" w:cs="Tahoma"/>
          <w:b/>
          <w:sz w:val="18"/>
          <w:szCs w:val="18"/>
        </w:rPr>
      </w:pPr>
      <w:r w:rsidRPr="00761AC9">
        <w:rPr>
          <w:rFonts w:ascii="Tahoma" w:hAnsi="Tahoma" w:cs="Tahoma"/>
          <w:b/>
          <w:sz w:val="18"/>
          <w:szCs w:val="18"/>
        </w:rPr>
        <w:t xml:space="preserve">Zamawiający udostępnia wydruki z powołanych w OPZ stron internetowych z wynikami testów </w:t>
      </w:r>
      <w:r w:rsidRPr="00761AC9">
        <w:rPr>
          <w:rFonts w:ascii="Tahoma" w:hAnsi="Tahoma" w:cs="Tahoma"/>
          <w:b/>
          <w:sz w:val="18"/>
          <w:szCs w:val="18"/>
        </w:rPr>
        <w:br/>
        <w:t xml:space="preserve">(w załączniku do SWZ). </w:t>
      </w:r>
    </w:p>
    <w:sectPr w:rsidR="00854AB0" w:rsidRPr="00C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799B"/>
    <w:rsid w:val="00043514"/>
    <w:rsid w:val="00051E99"/>
    <w:rsid w:val="00055440"/>
    <w:rsid w:val="000606A4"/>
    <w:rsid w:val="00064938"/>
    <w:rsid w:val="000B5B72"/>
    <w:rsid w:val="000F651E"/>
    <w:rsid w:val="00107C46"/>
    <w:rsid w:val="001137C7"/>
    <w:rsid w:val="00136031"/>
    <w:rsid w:val="0018363E"/>
    <w:rsid w:val="00210C2D"/>
    <w:rsid w:val="002262AE"/>
    <w:rsid w:val="002506B3"/>
    <w:rsid w:val="002C7798"/>
    <w:rsid w:val="00326FD2"/>
    <w:rsid w:val="00327FD0"/>
    <w:rsid w:val="0038555F"/>
    <w:rsid w:val="00395390"/>
    <w:rsid w:val="003C325F"/>
    <w:rsid w:val="003C74F7"/>
    <w:rsid w:val="003D7398"/>
    <w:rsid w:val="00431D06"/>
    <w:rsid w:val="00437870"/>
    <w:rsid w:val="00444999"/>
    <w:rsid w:val="0045194B"/>
    <w:rsid w:val="00460D4E"/>
    <w:rsid w:val="00465246"/>
    <w:rsid w:val="004A0A9C"/>
    <w:rsid w:val="004D78B7"/>
    <w:rsid w:val="004F6B6C"/>
    <w:rsid w:val="00501F50"/>
    <w:rsid w:val="005227D6"/>
    <w:rsid w:val="00522F08"/>
    <w:rsid w:val="00554D6A"/>
    <w:rsid w:val="005A447A"/>
    <w:rsid w:val="005D50F2"/>
    <w:rsid w:val="005E2405"/>
    <w:rsid w:val="00605E74"/>
    <w:rsid w:val="00607A1B"/>
    <w:rsid w:val="0064086E"/>
    <w:rsid w:val="0065303A"/>
    <w:rsid w:val="006D6273"/>
    <w:rsid w:val="006F1889"/>
    <w:rsid w:val="007523A0"/>
    <w:rsid w:val="00761AC9"/>
    <w:rsid w:val="007853B3"/>
    <w:rsid w:val="007B0BE8"/>
    <w:rsid w:val="007B2308"/>
    <w:rsid w:val="007C524F"/>
    <w:rsid w:val="007D7C96"/>
    <w:rsid w:val="00804E93"/>
    <w:rsid w:val="00821DA7"/>
    <w:rsid w:val="00841ED1"/>
    <w:rsid w:val="00854AB0"/>
    <w:rsid w:val="00863AB4"/>
    <w:rsid w:val="008713F5"/>
    <w:rsid w:val="00873F1A"/>
    <w:rsid w:val="00891A8A"/>
    <w:rsid w:val="008B00DA"/>
    <w:rsid w:val="008E6A27"/>
    <w:rsid w:val="008E72E3"/>
    <w:rsid w:val="008F419D"/>
    <w:rsid w:val="009159B9"/>
    <w:rsid w:val="009237A6"/>
    <w:rsid w:val="00967433"/>
    <w:rsid w:val="00973047"/>
    <w:rsid w:val="00982F18"/>
    <w:rsid w:val="009860EA"/>
    <w:rsid w:val="00A30B1F"/>
    <w:rsid w:val="00A30E65"/>
    <w:rsid w:val="00A4637D"/>
    <w:rsid w:val="00A537B6"/>
    <w:rsid w:val="00A53D82"/>
    <w:rsid w:val="00A73F87"/>
    <w:rsid w:val="00A96C79"/>
    <w:rsid w:val="00AA4BE8"/>
    <w:rsid w:val="00AB5359"/>
    <w:rsid w:val="00B21550"/>
    <w:rsid w:val="00B27B5D"/>
    <w:rsid w:val="00B354B4"/>
    <w:rsid w:val="00B9255E"/>
    <w:rsid w:val="00BC097A"/>
    <w:rsid w:val="00C02FB0"/>
    <w:rsid w:val="00C136C6"/>
    <w:rsid w:val="00C32183"/>
    <w:rsid w:val="00C353F0"/>
    <w:rsid w:val="00C51FE2"/>
    <w:rsid w:val="00C85E97"/>
    <w:rsid w:val="00CC6067"/>
    <w:rsid w:val="00D06ECB"/>
    <w:rsid w:val="00D21EBC"/>
    <w:rsid w:val="00D2424B"/>
    <w:rsid w:val="00D32595"/>
    <w:rsid w:val="00D46291"/>
    <w:rsid w:val="00D82F1A"/>
    <w:rsid w:val="00DA4BBB"/>
    <w:rsid w:val="00DC4454"/>
    <w:rsid w:val="00DC5ABE"/>
    <w:rsid w:val="00DF75C6"/>
    <w:rsid w:val="00E33280"/>
    <w:rsid w:val="00E82A18"/>
    <w:rsid w:val="00EB292D"/>
    <w:rsid w:val="00F00D8D"/>
    <w:rsid w:val="00F174E7"/>
    <w:rsid w:val="00F303C3"/>
    <w:rsid w:val="00F42F1B"/>
    <w:rsid w:val="00F60983"/>
    <w:rsid w:val="00F616D9"/>
    <w:rsid w:val="00F855EE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ideocardbenchmar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32C2-94F3-45C6-8D7F-D301CB4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3</cp:revision>
  <dcterms:created xsi:type="dcterms:W3CDTF">2024-01-10T14:10:00Z</dcterms:created>
  <dcterms:modified xsi:type="dcterms:W3CDTF">2024-01-11T09:57:00Z</dcterms:modified>
</cp:coreProperties>
</file>