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16399DF1"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w:t>
      </w:r>
      <w:r w:rsidRPr="007E57A0">
        <w:rPr>
          <w:rFonts w:asciiTheme="majorHAnsi" w:eastAsia="Calibri" w:hAnsiTheme="majorHAnsi" w:cstheme="majorHAnsi"/>
          <w:color w:val="000000" w:themeColor="text1"/>
          <w:sz w:val="20"/>
          <w:szCs w:val="20"/>
        </w:rPr>
        <w:t>271.</w:t>
      </w:r>
      <w:r w:rsidR="008C7F7D" w:rsidRPr="007E57A0">
        <w:rPr>
          <w:rFonts w:asciiTheme="majorHAnsi" w:hAnsiTheme="majorHAnsi" w:cstheme="majorHAnsi"/>
          <w:color w:val="000000" w:themeColor="text1"/>
          <w:sz w:val="20"/>
          <w:szCs w:val="20"/>
        </w:rPr>
        <w:t>1</w:t>
      </w:r>
      <w:r w:rsidR="007E57A0" w:rsidRPr="007E57A0">
        <w:rPr>
          <w:rFonts w:asciiTheme="majorHAnsi" w:hAnsiTheme="majorHAnsi" w:cstheme="majorHAnsi"/>
          <w:color w:val="000000" w:themeColor="text1"/>
          <w:sz w:val="20"/>
          <w:szCs w:val="20"/>
        </w:rPr>
        <w:t>7</w:t>
      </w:r>
      <w:r w:rsidRPr="007E57A0">
        <w:rPr>
          <w:rFonts w:asciiTheme="majorHAnsi" w:eastAsia="Calibri" w:hAnsiTheme="majorHAnsi" w:cstheme="majorHAnsi"/>
          <w:color w:val="000000" w:themeColor="text1"/>
          <w:sz w:val="20"/>
          <w:szCs w:val="20"/>
        </w:rPr>
        <w:t>.202</w:t>
      </w:r>
      <w:r w:rsidR="000D43D5" w:rsidRPr="007E57A0">
        <w:rPr>
          <w:rFonts w:asciiTheme="majorHAnsi" w:eastAsia="Calibri" w:hAnsiTheme="majorHAnsi" w:cstheme="majorHAnsi"/>
          <w:color w:val="000000" w:themeColor="text1"/>
          <w:sz w:val="20"/>
          <w:szCs w:val="20"/>
        </w:rPr>
        <w:t>3</w:t>
      </w:r>
    </w:p>
    <w:p w14:paraId="75921EDD" w14:textId="77777777" w:rsidR="00C90814" w:rsidRPr="00D50479" w:rsidRDefault="00C90814" w:rsidP="006A439B">
      <w:pPr>
        <w:jc w:val="right"/>
        <w:rPr>
          <w:rFonts w:asciiTheme="majorHAnsi" w:hAnsiTheme="majorHAnsi" w:cstheme="majorHAnsi"/>
          <w:sz w:val="20"/>
          <w:szCs w:val="20"/>
        </w:rPr>
      </w:pPr>
    </w:p>
    <w:p w14:paraId="684FE962" w14:textId="561A6926"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0D43D5">
        <w:rPr>
          <w:rFonts w:asciiTheme="majorHAnsi" w:eastAsia="Arial" w:hAnsiTheme="majorHAnsi" w:cstheme="majorHAnsi"/>
          <w:bCs/>
          <w:sz w:val="20"/>
          <w:szCs w:val="20"/>
          <w:lang w:eastAsia="pl-PL"/>
        </w:rPr>
        <w:t>3</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4E40B1EB" w:rsidR="00862E35" w:rsidRPr="00D50479" w:rsidRDefault="00862E35" w:rsidP="000D43D5">
      <w:pPr>
        <w:tabs>
          <w:tab w:val="left" w:pos="7260"/>
        </w:tabs>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r w:rsidR="000D43D5">
        <w:rPr>
          <w:rFonts w:asciiTheme="majorHAnsi" w:eastAsia="Arial" w:hAnsiTheme="majorHAnsi" w:cstheme="majorHAnsi"/>
          <w:bCs/>
          <w:sz w:val="20"/>
          <w:szCs w:val="20"/>
          <w:lang w:eastAsia="pl-PL"/>
        </w:rPr>
        <w:tab/>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Pzp” – w trybie podstawowym bez negocjacji o wartości zamówienia nie przekraczającej progów unijnych o jakich stanowi art. 3 ustawy Pzp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0757200F"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xml:space="preserve">,, </w:t>
      </w:r>
      <w:r w:rsidR="000D43D5" w:rsidRPr="000D43D5">
        <w:rPr>
          <w:rFonts w:asciiTheme="majorHAnsi" w:hAnsiTheme="majorHAnsi" w:cstheme="majorHAnsi"/>
          <w:b/>
          <w:bCs/>
          <w:sz w:val="20"/>
          <w:szCs w:val="20"/>
        </w:rPr>
        <w:t>Przebudowa ulicy Bursztynowej w Nowych Pieścirogach</w:t>
      </w:r>
      <w:r w:rsidR="00D50479" w:rsidRPr="00D50479">
        <w:rPr>
          <w:rFonts w:asciiTheme="majorHAnsi" w:hAnsiTheme="majorHAnsi" w:cstheme="majorHAnsi"/>
          <w:b/>
          <w:bCs/>
          <w:sz w:val="20"/>
          <w:szCs w:val="20"/>
        </w:rPr>
        <w:t>’’</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3656A16E"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6F7049">
        <w:rPr>
          <w:rFonts w:asciiTheme="majorHAnsi" w:hAnsiTheme="majorHAnsi" w:cstheme="majorHAnsi"/>
          <w:b/>
          <w:sz w:val="20"/>
          <w:szCs w:val="20"/>
        </w:rPr>
        <w:t>10 tygodni od</w:t>
      </w:r>
      <w:r w:rsidRPr="00D50479">
        <w:rPr>
          <w:rFonts w:asciiTheme="majorHAnsi" w:hAnsiTheme="majorHAnsi" w:cstheme="majorHAnsi"/>
          <w:b/>
          <w:sz w:val="20"/>
          <w:szCs w:val="20"/>
        </w:rPr>
        <w:t xml:space="preserve">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Default="006F1E60" w:rsidP="006F1E60">
      <w:pPr>
        <w:pStyle w:val="Akapitzlist"/>
        <w:ind w:left="360"/>
        <w:jc w:val="both"/>
        <w:rPr>
          <w:rFonts w:asciiTheme="majorHAnsi" w:hAnsiTheme="majorHAnsi" w:cstheme="majorHAnsi"/>
          <w:sz w:val="20"/>
          <w:szCs w:val="20"/>
        </w:rPr>
      </w:pPr>
    </w:p>
    <w:p w14:paraId="6BC0122C" w14:textId="77777777" w:rsidR="000D43D5" w:rsidRDefault="000D43D5" w:rsidP="006F1E60">
      <w:pPr>
        <w:pStyle w:val="Akapitzlist"/>
        <w:ind w:left="360"/>
        <w:jc w:val="both"/>
        <w:rPr>
          <w:rFonts w:asciiTheme="majorHAnsi" w:hAnsiTheme="majorHAnsi" w:cstheme="majorHAnsi"/>
          <w:sz w:val="20"/>
          <w:szCs w:val="20"/>
        </w:rPr>
      </w:pPr>
    </w:p>
    <w:p w14:paraId="2CCF34B9" w14:textId="77777777" w:rsidR="000D43D5" w:rsidRDefault="000D43D5" w:rsidP="006F1E60">
      <w:pPr>
        <w:pStyle w:val="Akapitzlist"/>
        <w:ind w:left="360"/>
        <w:jc w:val="both"/>
        <w:rPr>
          <w:rFonts w:asciiTheme="majorHAnsi" w:hAnsiTheme="majorHAnsi" w:cstheme="majorHAnsi"/>
          <w:sz w:val="20"/>
          <w:szCs w:val="20"/>
        </w:rPr>
      </w:pPr>
    </w:p>
    <w:p w14:paraId="7116CB86" w14:textId="77777777" w:rsidR="000D43D5" w:rsidRPr="00D50479" w:rsidRDefault="000D43D5"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zapewnia, że przez cały okres obowiązywania umowy, będzie posiadał </w:t>
      </w:r>
      <w:bookmarkStart w:id="1" w:name="_Hlk133405226"/>
      <w:r w:rsidRPr="00D50479">
        <w:rPr>
          <w:rFonts w:asciiTheme="majorHAnsi" w:hAnsiTheme="majorHAnsi" w:cstheme="majorHAnsi"/>
          <w:sz w:val="20"/>
          <w:szCs w:val="20"/>
        </w:rPr>
        <w:t>ważne polisy ubezpieczeniowe</w:t>
      </w:r>
      <w:bookmarkEnd w:id="1"/>
      <w:r w:rsidRPr="00D50479">
        <w:rPr>
          <w:rFonts w:asciiTheme="majorHAnsi" w:hAnsiTheme="majorHAnsi" w:cstheme="majorHAnsi"/>
          <w:sz w:val="20"/>
          <w:szCs w:val="20"/>
        </w:rPr>
        <w:t>,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C157CA" w:rsidRDefault="00C90814" w:rsidP="006A439B">
      <w:pPr>
        <w:pStyle w:val="Akapitzlist"/>
        <w:ind w:left="360"/>
        <w:jc w:val="center"/>
        <w:rPr>
          <w:rFonts w:asciiTheme="majorHAnsi" w:hAnsiTheme="majorHAnsi" w:cstheme="majorHAnsi"/>
          <w:sz w:val="20"/>
          <w:szCs w:val="20"/>
        </w:rPr>
      </w:pPr>
      <w:r w:rsidRPr="00C157CA">
        <w:rPr>
          <w:rFonts w:asciiTheme="majorHAnsi" w:hAnsiTheme="majorHAnsi" w:cstheme="majorHAnsi"/>
          <w:b/>
          <w:bCs/>
          <w:sz w:val="20"/>
          <w:szCs w:val="20"/>
        </w:rPr>
        <w:t>§ 7. Płatności</w:t>
      </w:r>
    </w:p>
    <w:p w14:paraId="775E9872"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030B398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wypłaty wynagrodzenia będzie protokół odbioru końcowego stwierdzający prawidłowe wykonanie robót. </w:t>
      </w:r>
    </w:p>
    <w:p w14:paraId="60AB1AC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1F30291B"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15A5BA3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1E6904D" w14:textId="77777777" w:rsidR="000D43D5" w:rsidRPr="00C5758E" w:rsidRDefault="000D43D5" w:rsidP="000D43D5">
      <w:pPr>
        <w:pStyle w:val="Akapitzlist"/>
        <w:numPr>
          <w:ilvl w:val="0"/>
          <w:numId w:val="12"/>
        </w:numPr>
        <w:rPr>
          <w:rFonts w:asciiTheme="majorHAnsi" w:hAnsiTheme="majorHAnsi" w:cstheme="majorHAnsi"/>
          <w:i/>
          <w:sz w:val="20"/>
          <w:szCs w:val="20"/>
        </w:rPr>
      </w:pPr>
      <w:r w:rsidRPr="00C5758E">
        <w:rPr>
          <w:rFonts w:asciiTheme="majorHAnsi" w:hAnsiTheme="majorHAnsi" w:cstheme="majorHAnsi"/>
          <w:sz w:val="20"/>
          <w:szCs w:val="20"/>
        </w:rPr>
        <w:t xml:space="preserve">Wykonawca wystawi fakturę VAT, o której mowa w ust. 5 na rzecz </w:t>
      </w:r>
    </w:p>
    <w:p w14:paraId="553AA127"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Nabywca: Gmina Nasielsku, ul. Elektronowa 3, 05-190 Nasielsk, NIP 5311607468</w:t>
      </w:r>
    </w:p>
    <w:p w14:paraId="45454470" w14:textId="77777777" w:rsidR="000D43D5" w:rsidRPr="00C5758E" w:rsidRDefault="000D43D5" w:rsidP="000D43D5">
      <w:pPr>
        <w:pStyle w:val="Akapitzlist"/>
        <w:ind w:left="360"/>
        <w:rPr>
          <w:rFonts w:asciiTheme="majorHAnsi" w:hAnsiTheme="majorHAnsi" w:cstheme="majorHAnsi"/>
          <w:i/>
          <w:sz w:val="20"/>
          <w:szCs w:val="20"/>
        </w:rPr>
      </w:pPr>
      <w:r w:rsidRPr="00C5758E">
        <w:rPr>
          <w:rFonts w:asciiTheme="majorHAnsi" w:hAnsiTheme="majorHAnsi" w:cstheme="majorHAnsi"/>
          <w:i/>
          <w:sz w:val="20"/>
          <w:szCs w:val="20"/>
        </w:rPr>
        <w:t>Odbiorca/Płatnik: Urząd Miejski w Nasielsku, ul. Elektronowa 3, 05-190</w:t>
      </w:r>
      <w:r w:rsidRPr="00C5758E">
        <w:rPr>
          <w:rFonts w:asciiTheme="majorHAnsi" w:hAnsiTheme="majorHAnsi" w:cstheme="majorHAnsi"/>
          <w:sz w:val="20"/>
          <w:szCs w:val="20"/>
        </w:rPr>
        <w:t xml:space="preserve"> </w:t>
      </w:r>
      <w:r w:rsidRPr="00C5758E">
        <w:rPr>
          <w:rFonts w:asciiTheme="majorHAnsi" w:hAnsiTheme="majorHAnsi" w:cstheme="majorHAnsi"/>
          <w:i/>
          <w:sz w:val="20"/>
          <w:szCs w:val="20"/>
        </w:rPr>
        <w:t>Nasielsk</w:t>
      </w:r>
    </w:p>
    <w:p w14:paraId="0D5F4C6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ma obowiązek zamieszczenia na fakturze adnotacji „mechanizm podzielonej płatności”. </w:t>
      </w:r>
    </w:p>
    <w:p w14:paraId="1C033C2D"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Zamawiający dokona zapłaty wynagrodzenia z zastosowaniem „mechanizmu podzielonej płatności." </w:t>
      </w:r>
    </w:p>
    <w:p w14:paraId="432850A1"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7CAA18DC"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będący osobą fizyczną oświadcza, że wskazany przez niego rachunek bankowy, o którym mowa w ust. 9 służy wyłącznie do celów rozliczeń prowadzonej działalności gospodarczej </w:t>
      </w:r>
      <w:r w:rsidRPr="00C5758E">
        <w:rPr>
          <w:rFonts w:asciiTheme="majorHAnsi" w:hAnsiTheme="majorHAnsi" w:cstheme="majorHAnsi"/>
          <w:i/>
          <w:iCs/>
          <w:sz w:val="20"/>
          <w:szCs w:val="20"/>
        </w:rPr>
        <w:t>(dotyczy tylko Wykonawcy będącego osobą fizyczną prowadzącą działalność gospodarczą).</w:t>
      </w:r>
    </w:p>
    <w:p w14:paraId="2488B11A"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lastRenderedPageBreak/>
        <w:t>Strony ustalają, że za datę zapłaty faktury VAT przyjmuje się dzień obciążenia rachunku bankowego Zamawiającego.</w:t>
      </w:r>
    </w:p>
    <w:p w14:paraId="2AFEEB9E" w14:textId="77777777" w:rsidR="000D43D5" w:rsidRPr="00C5758E" w:rsidRDefault="000D43D5" w:rsidP="000D43D5">
      <w:pPr>
        <w:pStyle w:val="Akapitzlist"/>
        <w:numPr>
          <w:ilvl w:val="0"/>
          <w:numId w:val="12"/>
        </w:numPr>
        <w:jc w:val="both"/>
        <w:rPr>
          <w:rFonts w:asciiTheme="majorHAnsi" w:hAnsiTheme="majorHAnsi" w:cstheme="majorHAnsi"/>
          <w:sz w:val="20"/>
          <w:szCs w:val="20"/>
        </w:rPr>
      </w:pPr>
      <w:r w:rsidRPr="00C5758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10A1D695"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 xml:space="preserve">Strony ustalają, że dopuszczalne jest rozliczanie częściowego wykonania robót, do kwoty nieprzekraczającej </w:t>
      </w:r>
      <w:r>
        <w:rPr>
          <w:rFonts w:asciiTheme="majorHAnsi" w:hAnsiTheme="majorHAnsi" w:cstheme="majorHAnsi"/>
          <w:color w:val="000000" w:themeColor="text1"/>
          <w:sz w:val="20"/>
          <w:szCs w:val="20"/>
        </w:rPr>
        <w:t>6</w:t>
      </w:r>
      <w:r w:rsidRPr="00C5758E">
        <w:rPr>
          <w:rFonts w:asciiTheme="majorHAnsi" w:hAnsiTheme="majorHAnsi" w:cstheme="majorHAnsi"/>
          <w:color w:val="000000" w:themeColor="text1"/>
          <w:sz w:val="20"/>
          <w:szCs w:val="20"/>
        </w:rPr>
        <w:t>0% wartości wynagrodzenia brutto ustalonego w §5 ust. 1.</w:t>
      </w:r>
    </w:p>
    <w:p w14:paraId="2BB1BEDD" w14:textId="77777777"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Rozliczenie częściowego wykonania robót objętych umową nastąpi na podstawie prawidłowo wystawionej faktury częściowej za wykonane prace.</w:t>
      </w:r>
    </w:p>
    <w:p w14:paraId="5CF3E89E" w14:textId="652BB53A" w:rsidR="000D43D5" w:rsidRPr="00C5758E" w:rsidRDefault="000D43D5" w:rsidP="000D43D5">
      <w:pPr>
        <w:pStyle w:val="Akapitzlist"/>
        <w:numPr>
          <w:ilvl w:val="0"/>
          <w:numId w:val="12"/>
        </w:numPr>
        <w:jc w:val="both"/>
        <w:rPr>
          <w:rFonts w:asciiTheme="majorHAnsi" w:hAnsiTheme="majorHAnsi" w:cstheme="majorHAnsi"/>
          <w:color w:val="000000" w:themeColor="text1"/>
          <w:sz w:val="20"/>
          <w:szCs w:val="20"/>
        </w:rPr>
      </w:pPr>
      <w:r w:rsidRPr="00C5758E">
        <w:rPr>
          <w:rFonts w:asciiTheme="majorHAnsi" w:hAnsiTheme="majorHAnsi" w:cstheme="majorHAnsi"/>
          <w:color w:val="000000" w:themeColor="text1"/>
          <w:sz w:val="20"/>
          <w:szCs w:val="20"/>
        </w:rPr>
        <w:t>Podstawą wystawienia faktury częściowej będzie podpisany</w:t>
      </w:r>
      <w:r w:rsidR="00AE4A40">
        <w:rPr>
          <w:rFonts w:asciiTheme="majorHAnsi" w:hAnsiTheme="majorHAnsi" w:cstheme="majorHAnsi"/>
          <w:color w:val="000000" w:themeColor="text1"/>
          <w:sz w:val="20"/>
          <w:szCs w:val="20"/>
        </w:rPr>
        <w:t xml:space="preserve"> przez strony</w:t>
      </w:r>
      <w:r w:rsidRPr="00C5758E">
        <w:rPr>
          <w:rFonts w:asciiTheme="majorHAnsi" w:hAnsiTheme="majorHAnsi" w:cstheme="majorHAnsi"/>
          <w:color w:val="000000" w:themeColor="text1"/>
          <w:sz w:val="20"/>
          <w:szCs w:val="20"/>
        </w:rPr>
        <w:t>: protokół częściowego odbioru robót oraz harmonogram rzeczowo-finansowy z określeniem zaangażowania prac.</w:t>
      </w:r>
    </w:p>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Pzp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Pzp.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w:t>
      </w:r>
      <w:r w:rsidRPr="00D50479">
        <w:rPr>
          <w:rFonts w:asciiTheme="majorHAnsi" w:hAnsiTheme="majorHAnsi" w:cstheme="majorHAnsi"/>
          <w:sz w:val="20"/>
          <w:szCs w:val="20"/>
        </w:rPr>
        <w:lastRenderedPageBreak/>
        <w:t xml:space="preserve">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zawierała postanowienia niezgodne z art. 463 ustawy Pzp</w:t>
      </w:r>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53B21CB1" w:rsidR="002074B4"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końcowy (ostateczny) - po wykonaniu całości robót objętych umową</w:t>
      </w:r>
      <w:r w:rsidR="006F7049">
        <w:rPr>
          <w:rFonts w:asciiTheme="majorHAnsi" w:hAnsiTheme="majorHAnsi" w:cstheme="majorHAnsi"/>
          <w:sz w:val="20"/>
          <w:szCs w:val="20"/>
        </w:rPr>
        <w:t>;</w:t>
      </w:r>
    </w:p>
    <w:p w14:paraId="0B983387" w14:textId="5A498F2E" w:rsidR="006F7049" w:rsidRPr="006F7049" w:rsidRDefault="006F7049" w:rsidP="006F7049">
      <w:pPr>
        <w:pStyle w:val="Akapitzlist"/>
        <w:numPr>
          <w:ilvl w:val="0"/>
          <w:numId w:val="23"/>
        </w:numPr>
        <w:rPr>
          <w:rFonts w:asciiTheme="majorHAnsi" w:hAnsiTheme="majorHAnsi" w:cstheme="majorHAnsi"/>
          <w:sz w:val="20"/>
          <w:szCs w:val="20"/>
        </w:rPr>
      </w:pPr>
      <w:r w:rsidRPr="006F7049">
        <w:rPr>
          <w:rFonts w:asciiTheme="majorHAnsi" w:hAnsiTheme="majorHAnsi" w:cstheme="majorHAnsi"/>
          <w:sz w:val="20"/>
          <w:szCs w:val="20"/>
        </w:rPr>
        <w:lastRenderedPageBreak/>
        <w:t>odbiór częściowy – po podpisaniu protokołu częściowego odbioru prac do 60% wartości wynagrodzenia brutto ustalonego w §5 ust. 1</w:t>
      </w:r>
      <w:r>
        <w:rPr>
          <w:rFonts w:asciiTheme="majorHAnsi" w:hAnsiTheme="majorHAnsi" w:cstheme="majorHAnsi"/>
          <w:sz w:val="20"/>
          <w:szCs w:val="20"/>
        </w:rPr>
        <w:t>;</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bookmarkStart w:id="3" w:name="_Hlk133405357"/>
      <w:r w:rsidRPr="00D50479">
        <w:rPr>
          <w:rFonts w:asciiTheme="majorHAnsi" w:hAnsiTheme="majorHAnsi" w:cstheme="majorHAnsi"/>
          <w:sz w:val="20"/>
          <w:szCs w:val="20"/>
        </w:rPr>
        <w:t>w wysokości 0,5% wynagrodzenia brutto, o którym mowa w § 5 ust. 1</w:t>
      </w:r>
      <w:bookmarkEnd w:id="3"/>
      <w:r w:rsidRPr="00D50479">
        <w:rPr>
          <w:rFonts w:asciiTheme="majorHAnsi" w:hAnsiTheme="majorHAnsi" w:cstheme="majorHAnsi"/>
          <w:sz w:val="20"/>
          <w:szCs w:val="20"/>
        </w:rPr>
        <w:t xml:space="preserve">,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w:t>
      </w:r>
      <w:bookmarkStart w:id="4" w:name="_Hlk133405150"/>
      <w:r w:rsidRPr="00D50479">
        <w:rPr>
          <w:rFonts w:asciiTheme="majorHAnsi" w:hAnsiTheme="majorHAnsi" w:cstheme="majorHAnsi"/>
          <w:sz w:val="20"/>
          <w:szCs w:val="20"/>
        </w:rPr>
        <w:t>§</w:t>
      </w:r>
      <w:bookmarkEnd w:id="4"/>
      <w:r w:rsidRPr="00D50479">
        <w:rPr>
          <w:rFonts w:asciiTheme="majorHAnsi" w:hAnsiTheme="majorHAnsi" w:cstheme="majorHAnsi"/>
          <w:sz w:val="20"/>
          <w:szCs w:val="20"/>
        </w:rPr>
        <w:t xml:space="preserve"> 5 ust. 1 umowy za każdy stwierdzony przypadek; </w:t>
      </w:r>
    </w:p>
    <w:p w14:paraId="7671577B" w14:textId="77777777" w:rsidR="00AE4A40"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zmiany umowy o podwykonawstwo w zakresie terminu zapłaty – w wysokości 0,2% wynagrodzenia umownego brutto określonego w § 5 ust. 1 umowy za każdy dzień zwłoki od dnia wskazanego przez Zamawiającego w wezwaniu do dokonania zmiany</w:t>
      </w:r>
      <w:r w:rsidR="00AE4A40">
        <w:rPr>
          <w:rFonts w:asciiTheme="majorHAnsi" w:hAnsiTheme="majorHAnsi" w:cstheme="majorHAnsi"/>
          <w:sz w:val="20"/>
          <w:szCs w:val="20"/>
        </w:rPr>
        <w:t>,</w:t>
      </w:r>
    </w:p>
    <w:p w14:paraId="1D583CB7" w14:textId="17F75D51" w:rsidR="009B1692" w:rsidRPr="00D50479" w:rsidRDefault="00AE4A40" w:rsidP="00000900">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 xml:space="preserve">braku </w:t>
      </w:r>
      <w:bookmarkStart w:id="5" w:name="_Hlk133405444"/>
      <w:r>
        <w:rPr>
          <w:rFonts w:asciiTheme="majorHAnsi" w:hAnsiTheme="majorHAnsi" w:cstheme="majorHAnsi"/>
          <w:sz w:val="20"/>
          <w:szCs w:val="20"/>
        </w:rPr>
        <w:t xml:space="preserve">wymaganego OC, o którym mowa w </w:t>
      </w:r>
      <w:r w:rsidR="00C90814" w:rsidRPr="00D50479">
        <w:rPr>
          <w:rFonts w:asciiTheme="majorHAnsi" w:hAnsiTheme="majorHAnsi" w:cstheme="majorHAnsi"/>
          <w:sz w:val="20"/>
          <w:szCs w:val="20"/>
        </w:rPr>
        <w:t xml:space="preserve"> </w:t>
      </w:r>
      <w:r w:rsidRPr="00AE4A40">
        <w:rPr>
          <w:rFonts w:asciiTheme="majorHAnsi" w:hAnsiTheme="majorHAnsi" w:cstheme="majorHAnsi"/>
          <w:sz w:val="20"/>
          <w:szCs w:val="20"/>
        </w:rPr>
        <w:t>§</w:t>
      </w:r>
      <w:r>
        <w:rPr>
          <w:rFonts w:asciiTheme="majorHAnsi" w:hAnsiTheme="majorHAnsi" w:cstheme="majorHAnsi"/>
          <w:sz w:val="20"/>
          <w:szCs w:val="20"/>
        </w:rPr>
        <w:t xml:space="preserve"> 6 lub brak </w:t>
      </w:r>
      <w:r w:rsidRPr="00AE4A40">
        <w:rPr>
          <w:rFonts w:asciiTheme="majorHAnsi" w:hAnsiTheme="majorHAnsi" w:cstheme="majorHAnsi"/>
          <w:sz w:val="20"/>
          <w:szCs w:val="20"/>
        </w:rPr>
        <w:t>ważne</w:t>
      </w:r>
      <w:r>
        <w:rPr>
          <w:rFonts w:asciiTheme="majorHAnsi" w:hAnsiTheme="majorHAnsi" w:cstheme="majorHAnsi"/>
          <w:sz w:val="20"/>
          <w:szCs w:val="20"/>
        </w:rPr>
        <w:t>j</w:t>
      </w:r>
      <w:r w:rsidRPr="00AE4A40">
        <w:rPr>
          <w:rFonts w:asciiTheme="majorHAnsi" w:hAnsiTheme="majorHAnsi" w:cstheme="majorHAnsi"/>
          <w:sz w:val="20"/>
          <w:szCs w:val="20"/>
        </w:rPr>
        <w:t xml:space="preserve"> polisy ubezpieczeniowe</w:t>
      </w:r>
      <w:r>
        <w:rPr>
          <w:rFonts w:asciiTheme="majorHAnsi" w:hAnsiTheme="majorHAnsi" w:cstheme="majorHAnsi"/>
          <w:sz w:val="20"/>
          <w:szCs w:val="20"/>
        </w:rPr>
        <w:t xml:space="preserve">j </w:t>
      </w:r>
      <w:bookmarkEnd w:id="5"/>
      <w:r>
        <w:rPr>
          <w:rFonts w:asciiTheme="majorHAnsi" w:hAnsiTheme="majorHAnsi" w:cstheme="majorHAnsi"/>
          <w:sz w:val="20"/>
          <w:szCs w:val="20"/>
        </w:rPr>
        <w:t xml:space="preserve">- </w:t>
      </w:r>
      <w:r w:rsidRPr="00AE4A40">
        <w:rPr>
          <w:rFonts w:asciiTheme="majorHAnsi" w:hAnsiTheme="majorHAnsi" w:cstheme="majorHAnsi"/>
          <w:sz w:val="20"/>
          <w:szCs w:val="20"/>
        </w:rPr>
        <w:t>w wysokości 0,5% wynagrodzenia brutto, o którym mowa w § 5 ust. 1</w:t>
      </w:r>
      <w:r>
        <w:rPr>
          <w:rFonts w:asciiTheme="majorHAnsi" w:hAnsiTheme="majorHAnsi" w:cstheme="majorHAnsi"/>
          <w:sz w:val="20"/>
          <w:szCs w:val="20"/>
        </w:rPr>
        <w:t xml:space="preserve"> za każdy stwierdzony przypadek</w:t>
      </w:r>
      <w:r w:rsidR="00F73D50">
        <w:rPr>
          <w:rFonts w:asciiTheme="majorHAnsi" w:hAnsiTheme="majorHAnsi" w:cstheme="majorHAnsi"/>
          <w:sz w:val="20"/>
          <w:szCs w:val="20"/>
        </w:rPr>
        <w:t>.</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realizuje roboty niezgodnie z dokumentacją i warunkami technicznymi, </w:t>
      </w:r>
    </w:p>
    <w:p w14:paraId="4D67D363" w14:textId="77777777" w:rsidR="0070436D"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6572C574" w14:textId="29AE85F8" w:rsidR="00AE4A40" w:rsidRPr="00D50479" w:rsidRDefault="00AE4A40" w:rsidP="00000900">
      <w:pPr>
        <w:pStyle w:val="Akapitzlist"/>
        <w:numPr>
          <w:ilvl w:val="0"/>
          <w:numId w:val="35"/>
        </w:numPr>
        <w:spacing w:after="0"/>
        <w:jc w:val="both"/>
        <w:rPr>
          <w:rFonts w:asciiTheme="majorHAnsi" w:hAnsiTheme="majorHAnsi" w:cstheme="majorHAnsi"/>
          <w:sz w:val="20"/>
          <w:szCs w:val="20"/>
        </w:rPr>
      </w:pPr>
      <w:r>
        <w:rPr>
          <w:rFonts w:asciiTheme="majorHAnsi" w:hAnsiTheme="majorHAnsi" w:cstheme="majorHAnsi"/>
          <w:sz w:val="20"/>
          <w:szCs w:val="20"/>
        </w:rPr>
        <w:t xml:space="preserve">Wykonawca nie posiada </w:t>
      </w:r>
      <w:r w:rsidR="006E2B8F" w:rsidRPr="006E2B8F">
        <w:rPr>
          <w:rFonts w:asciiTheme="majorHAnsi" w:hAnsiTheme="majorHAnsi" w:cstheme="majorHAnsi"/>
          <w:sz w:val="20"/>
          <w:szCs w:val="20"/>
        </w:rPr>
        <w:t>wymagane</w:t>
      </w:r>
      <w:r w:rsidR="006E2B8F">
        <w:rPr>
          <w:rFonts w:asciiTheme="majorHAnsi" w:hAnsiTheme="majorHAnsi" w:cstheme="majorHAnsi"/>
          <w:sz w:val="20"/>
          <w:szCs w:val="20"/>
        </w:rPr>
        <w:t>j</w:t>
      </w:r>
      <w:r w:rsidR="006E2B8F" w:rsidRPr="006E2B8F">
        <w:rPr>
          <w:rFonts w:asciiTheme="majorHAnsi" w:hAnsiTheme="majorHAnsi" w:cstheme="majorHAnsi"/>
          <w:sz w:val="20"/>
          <w:szCs w:val="20"/>
        </w:rPr>
        <w:t xml:space="preserve"> polisy ubezpieczeniowej </w:t>
      </w:r>
      <w:r w:rsidR="006E2B8F">
        <w:rPr>
          <w:rFonts w:asciiTheme="majorHAnsi" w:hAnsiTheme="majorHAnsi" w:cstheme="majorHAnsi"/>
          <w:sz w:val="20"/>
          <w:szCs w:val="20"/>
        </w:rPr>
        <w:t xml:space="preserve">lub posiadana polisa nie jest </w:t>
      </w:r>
      <w:r w:rsidR="006E2B8F" w:rsidRPr="006E2B8F">
        <w:rPr>
          <w:rFonts w:asciiTheme="majorHAnsi" w:hAnsiTheme="majorHAnsi" w:cstheme="majorHAnsi"/>
          <w:sz w:val="20"/>
          <w:szCs w:val="20"/>
        </w:rPr>
        <w:t>ważn</w:t>
      </w:r>
      <w:r w:rsidR="00F73D50">
        <w:rPr>
          <w:rFonts w:asciiTheme="majorHAnsi" w:hAnsiTheme="majorHAnsi" w:cstheme="majorHAnsi"/>
          <w:sz w:val="20"/>
          <w:szCs w:val="20"/>
        </w:rPr>
        <w:t>a</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Pzp.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Do zmiany formy zabezpieczenia w trakcie realizacji umowy stosuje się art. 451 ustawy Pzp.</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40E62B22"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7E57A0" w:rsidRPr="007E57A0">
        <w:rPr>
          <w:rFonts w:asciiTheme="majorHAnsi" w:hAnsiTheme="majorHAnsi" w:cstheme="majorHAnsi"/>
          <w:bCs/>
          <w:color w:val="000000" w:themeColor="text1"/>
          <w:sz w:val="20"/>
          <w:szCs w:val="20"/>
        </w:rPr>
        <w:t>17</w:t>
      </w:r>
      <w:r w:rsidR="00F743DB" w:rsidRPr="007E57A0">
        <w:rPr>
          <w:rFonts w:asciiTheme="majorHAnsi" w:hAnsiTheme="majorHAnsi" w:cstheme="majorHAnsi"/>
          <w:bCs/>
          <w:color w:val="000000" w:themeColor="text1"/>
          <w:sz w:val="20"/>
          <w:szCs w:val="20"/>
        </w:rPr>
        <w:t>.202</w:t>
      </w:r>
      <w:r w:rsidR="007E57A0">
        <w:rPr>
          <w:rFonts w:asciiTheme="majorHAnsi" w:hAnsiTheme="majorHAnsi" w:cstheme="majorHAnsi"/>
          <w:bCs/>
          <w:color w:val="000000" w:themeColor="text1"/>
          <w:sz w:val="20"/>
          <w:szCs w:val="20"/>
        </w:rPr>
        <w:t>3</w:t>
      </w:r>
      <w:r w:rsidR="00D07DFE" w:rsidRPr="007E57A0">
        <w:rPr>
          <w:rFonts w:asciiTheme="majorHAnsi" w:hAnsiTheme="majorHAnsi" w:cstheme="majorHAnsi"/>
          <w:bCs/>
          <w:color w:val="000000" w:themeColor="text1"/>
          <w:sz w:val="20"/>
          <w:szCs w:val="20"/>
        </w:rPr>
        <w:t xml:space="preserve"> </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1583A0CD" w14:textId="124B9749" w:rsidR="00222983" w:rsidRPr="00B31C33" w:rsidRDefault="00C90814" w:rsidP="00B31C33">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B31C33" w:rsidRPr="00B31C33">
        <w:rPr>
          <w:rStyle w:val="markedcontent"/>
          <w:rFonts w:ascii="Calibri Light" w:hAnsi="Calibri Light" w:cs="Calibri Light"/>
          <w:sz w:val="20"/>
          <w:szCs w:val="20"/>
        </w:rPr>
        <w:t>: wykonywanie prac fizycznych przy realizacji robót</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budowlanych, operatorzy sprzętu i prace fizyczne instalacyjno-montażowe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objęte zakresem zamówienia (nie dotyczy kierowników budowy lub kierowników</w:t>
      </w:r>
      <w:r w:rsidR="00B31C33">
        <w:rPr>
          <w:rStyle w:val="markedcontent"/>
          <w:rFonts w:ascii="Calibri Light" w:hAnsi="Calibri Light" w:cs="Calibri Light"/>
          <w:sz w:val="20"/>
          <w:szCs w:val="20"/>
        </w:rPr>
        <w:t xml:space="preserve"> </w:t>
      </w:r>
      <w:r w:rsidR="00B31C33" w:rsidRPr="00B31C33">
        <w:rPr>
          <w:rStyle w:val="markedcontent"/>
          <w:rFonts w:ascii="Calibri Light" w:hAnsi="Calibri Light" w:cs="Calibri Light"/>
          <w:sz w:val="20"/>
          <w:szCs w:val="20"/>
        </w:rPr>
        <w:t>robót).</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Obowiązek ten nie dotyczy również sytuacji, gdy prace te będą wykonywane</w:t>
      </w:r>
      <w:r w:rsidR="00B31C33" w:rsidRPr="00B31C33">
        <w:rPr>
          <w:rFonts w:ascii="Calibri Light" w:hAnsi="Calibri Light" w:cs="Calibri Light"/>
          <w:sz w:val="20"/>
          <w:szCs w:val="20"/>
        </w:rPr>
        <w:br/>
      </w:r>
      <w:r w:rsidR="00B31C33" w:rsidRPr="00B31C33">
        <w:rPr>
          <w:rStyle w:val="markedcontent"/>
          <w:rFonts w:ascii="Calibri Light" w:hAnsi="Calibri Light" w:cs="Calibri Light"/>
          <w:sz w:val="20"/>
          <w:szCs w:val="20"/>
        </w:rPr>
        <w:t xml:space="preserve">samodzielnie i osobiście przez osoby fizyczne prowadzące działalność gospodarczą </w:t>
      </w:r>
      <w:r w:rsidR="00B31C33">
        <w:rPr>
          <w:rStyle w:val="markedcontent"/>
          <w:rFonts w:ascii="Calibri Light" w:hAnsi="Calibri Light" w:cs="Calibri Light"/>
          <w:sz w:val="20"/>
          <w:szCs w:val="20"/>
        </w:rPr>
        <w:br/>
        <w:t xml:space="preserve">w </w:t>
      </w:r>
      <w:r w:rsidR="00B31C33" w:rsidRPr="00B31C33">
        <w:rPr>
          <w:rStyle w:val="markedcontent"/>
          <w:rFonts w:ascii="Calibri Light" w:hAnsi="Calibri Light" w:cs="Calibri Light"/>
          <w:sz w:val="20"/>
          <w:szCs w:val="20"/>
        </w:rPr>
        <w:t>postaci tzw. samozatrudnienia, jako podwykonawcy).</w:t>
      </w:r>
      <w:r w:rsidRPr="00B31C33">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B31C33" w:rsidRDefault="00C90814" w:rsidP="002710B7">
      <w:pPr>
        <w:pStyle w:val="Akapitzlist"/>
        <w:numPr>
          <w:ilvl w:val="0"/>
          <w:numId w:val="47"/>
        </w:numPr>
        <w:spacing w:after="0"/>
        <w:jc w:val="both"/>
        <w:rPr>
          <w:rFonts w:asciiTheme="majorHAnsi" w:hAnsiTheme="majorHAnsi" w:cstheme="majorHAnsi"/>
          <w:sz w:val="20"/>
          <w:szCs w:val="20"/>
        </w:rPr>
      </w:pPr>
      <w:r w:rsidRPr="00B31C33">
        <w:rPr>
          <w:rFonts w:asciiTheme="majorHAnsi" w:hAnsiTheme="majorHAnsi" w:cstheme="majorHAnsi"/>
          <w:sz w:val="20"/>
          <w:szCs w:val="20"/>
        </w:rPr>
        <w:t>Wykonawca</w:t>
      </w:r>
      <w:r w:rsidR="0046058B" w:rsidRPr="00B31C33">
        <w:rPr>
          <w:rFonts w:asciiTheme="majorHAnsi" w:hAnsiTheme="majorHAnsi" w:cstheme="majorHAnsi"/>
          <w:sz w:val="20"/>
          <w:szCs w:val="20"/>
        </w:rPr>
        <w:t xml:space="preserve"> </w:t>
      </w:r>
      <w:r w:rsidR="0046058B" w:rsidRPr="00B31C33">
        <w:rPr>
          <w:rFonts w:asciiTheme="majorHAnsi" w:hAnsiTheme="majorHAnsi" w:cstheme="majorHAnsi"/>
          <w:color w:val="000000" w:themeColor="text1"/>
          <w:sz w:val="20"/>
          <w:szCs w:val="20"/>
        </w:rPr>
        <w:t>na polecenie Zamawiającego złoży</w:t>
      </w:r>
      <w:r w:rsidRPr="00B31C33">
        <w:rPr>
          <w:rFonts w:asciiTheme="majorHAnsi" w:hAnsiTheme="majorHAnsi" w:cstheme="majorHAnsi"/>
          <w:color w:val="000000" w:themeColor="text1"/>
          <w:sz w:val="20"/>
          <w:szCs w:val="20"/>
        </w:rPr>
        <w:t xml:space="preserve"> </w:t>
      </w:r>
      <w:r w:rsidRPr="00B31C33">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31C33"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B31C33">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t>
      </w:r>
      <w:r w:rsidRPr="00D50479">
        <w:rPr>
          <w:rFonts w:asciiTheme="majorHAnsi" w:hAnsiTheme="majorHAnsi" w:cstheme="majorHAnsi"/>
          <w:color w:val="000000" w:themeColor="text1"/>
          <w:sz w:val="20"/>
          <w:szCs w:val="20"/>
        </w:rPr>
        <w:lastRenderedPageBreak/>
        <w:t xml:space="preserve">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3F3AAAEF" w:rsidR="00D50479" w:rsidRDefault="00D50479" w:rsidP="00D504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D43D5"/>
    <w:rsid w:val="000F57E6"/>
    <w:rsid w:val="001C449B"/>
    <w:rsid w:val="001D1236"/>
    <w:rsid w:val="002074B4"/>
    <w:rsid w:val="00217D0E"/>
    <w:rsid w:val="00222983"/>
    <w:rsid w:val="002710B7"/>
    <w:rsid w:val="00274860"/>
    <w:rsid w:val="002C5B88"/>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E2B8F"/>
    <w:rsid w:val="006F1E60"/>
    <w:rsid w:val="006F7049"/>
    <w:rsid w:val="0070436D"/>
    <w:rsid w:val="007A05F7"/>
    <w:rsid w:val="007A723E"/>
    <w:rsid w:val="007C66D8"/>
    <w:rsid w:val="007D0625"/>
    <w:rsid w:val="007D6D08"/>
    <w:rsid w:val="007E57A0"/>
    <w:rsid w:val="007F6790"/>
    <w:rsid w:val="008004FF"/>
    <w:rsid w:val="008461EA"/>
    <w:rsid w:val="008525D7"/>
    <w:rsid w:val="00862E35"/>
    <w:rsid w:val="00875F56"/>
    <w:rsid w:val="00881C4E"/>
    <w:rsid w:val="008847A5"/>
    <w:rsid w:val="008B2813"/>
    <w:rsid w:val="008B5C62"/>
    <w:rsid w:val="008C7F7D"/>
    <w:rsid w:val="008F500A"/>
    <w:rsid w:val="009B1692"/>
    <w:rsid w:val="009D3433"/>
    <w:rsid w:val="009D6B37"/>
    <w:rsid w:val="009D702C"/>
    <w:rsid w:val="00A423B5"/>
    <w:rsid w:val="00A80AED"/>
    <w:rsid w:val="00AB45FB"/>
    <w:rsid w:val="00AC66D4"/>
    <w:rsid w:val="00AD588B"/>
    <w:rsid w:val="00AE4A40"/>
    <w:rsid w:val="00B213FB"/>
    <w:rsid w:val="00B22075"/>
    <w:rsid w:val="00B31C33"/>
    <w:rsid w:val="00B44EB9"/>
    <w:rsid w:val="00B94131"/>
    <w:rsid w:val="00BA4B9A"/>
    <w:rsid w:val="00C157CA"/>
    <w:rsid w:val="00C323FF"/>
    <w:rsid w:val="00C33F98"/>
    <w:rsid w:val="00C43116"/>
    <w:rsid w:val="00C76D9B"/>
    <w:rsid w:val="00C90814"/>
    <w:rsid w:val="00CE0C1E"/>
    <w:rsid w:val="00CE7426"/>
    <w:rsid w:val="00D07DFE"/>
    <w:rsid w:val="00D22D0B"/>
    <w:rsid w:val="00D50479"/>
    <w:rsid w:val="00D64BB7"/>
    <w:rsid w:val="00D8448C"/>
    <w:rsid w:val="00DE7179"/>
    <w:rsid w:val="00E2127B"/>
    <w:rsid w:val="00EF4106"/>
    <w:rsid w:val="00F122F3"/>
    <w:rsid w:val="00F73D50"/>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 w:type="character" w:customStyle="1" w:styleId="markedcontent">
    <w:name w:val="markedcontent"/>
    <w:basedOn w:val="Domylnaczcionkaakapitu"/>
    <w:rsid w:val="00B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7031</Words>
  <Characters>42188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3</cp:revision>
  <cp:lastPrinted>2021-07-28T08:21:00Z</cp:lastPrinted>
  <dcterms:created xsi:type="dcterms:W3CDTF">2023-07-18T08:52:00Z</dcterms:created>
  <dcterms:modified xsi:type="dcterms:W3CDTF">2023-07-25T07:45:00Z</dcterms:modified>
</cp:coreProperties>
</file>