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75B0" w14:textId="47655214" w:rsidR="00537964" w:rsidRPr="00582CFA" w:rsidRDefault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IZRK.271.</w:t>
      </w:r>
      <w:r w:rsidR="00442099">
        <w:rPr>
          <w:rFonts w:asciiTheme="majorHAnsi" w:hAnsiTheme="majorHAnsi" w:cstheme="majorHAnsi"/>
        </w:rPr>
        <w:t>2</w:t>
      </w:r>
      <w:r w:rsidRPr="00582CFA">
        <w:rPr>
          <w:rFonts w:asciiTheme="majorHAnsi" w:hAnsiTheme="majorHAnsi" w:cstheme="majorHAnsi"/>
        </w:rPr>
        <w:t>.202</w:t>
      </w:r>
      <w:r w:rsidR="00442099">
        <w:rPr>
          <w:rFonts w:asciiTheme="majorHAnsi" w:hAnsiTheme="majorHAnsi" w:cstheme="majorHAnsi"/>
        </w:rPr>
        <w:t>4</w:t>
      </w:r>
    </w:p>
    <w:p w14:paraId="39D69025" w14:textId="77777777" w:rsidR="00537964" w:rsidRPr="00582CFA" w:rsidRDefault="00537964">
      <w:pPr>
        <w:rPr>
          <w:rFonts w:asciiTheme="majorHAnsi" w:hAnsiTheme="majorHAnsi" w:cstheme="majorHAnsi"/>
        </w:rPr>
      </w:pPr>
    </w:p>
    <w:p w14:paraId="6376337B" w14:textId="0810A5E7" w:rsidR="005F039C" w:rsidRDefault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 xml:space="preserve">Zamawiający wskazuje opis przedmiotu zamówienia dla </w:t>
      </w:r>
      <w:r w:rsidR="00442099">
        <w:rPr>
          <w:rFonts w:asciiTheme="majorHAnsi" w:hAnsiTheme="majorHAnsi" w:cstheme="majorHAnsi"/>
        </w:rPr>
        <w:t>oczekiwanej koparko-ładowarki</w:t>
      </w:r>
      <w:r w:rsidRPr="00582CFA">
        <w:rPr>
          <w:rFonts w:asciiTheme="majorHAnsi" w:hAnsiTheme="majorHAnsi" w:cstheme="majorHAnsi"/>
        </w:rPr>
        <w:t>:</w:t>
      </w:r>
    </w:p>
    <w:p w14:paraId="3E1A8CFF" w14:textId="77777777" w:rsidR="00442099" w:rsidRDefault="00442099">
      <w:pPr>
        <w:rPr>
          <w:rFonts w:asciiTheme="majorHAnsi" w:hAnsiTheme="majorHAnsi" w:cstheme="majorHAnsi"/>
        </w:rPr>
      </w:pPr>
    </w:p>
    <w:p w14:paraId="2BB6096D" w14:textId="6C108B01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Rok Produkcji </w:t>
      </w:r>
      <w:r>
        <w:rPr>
          <w:rFonts w:asciiTheme="majorHAnsi" w:hAnsiTheme="majorHAnsi" w:cstheme="majorHAnsi"/>
        </w:rPr>
        <w:t xml:space="preserve">co najmniej styczeń </w:t>
      </w:r>
      <w:r w:rsidRPr="00442099">
        <w:rPr>
          <w:rFonts w:asciiTheme="majorHAnsi" w:hAnsiTheme="majorHAnsi" w:cstheme="majorHAnsi"/>
        </w:rPr>
        <w:t>2023</w:t>
      </w:r>
    </w:p>
    <w:p w14:paraId="0194781D" w14:textId="3CBFFBF9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Zamawiający dopuszcza przebieg do 100 motogodzin</w:t>
      </w:r>
      <w:r>
        <w:rPr>
          <w:rFonts w:asciiTheme="majorHAnsi" w:hAnsiTheme="majorHAnsi" w:cstheme="majorHAnsi"/>
        </w:rPr>
        <w:t xml:space="preserve"> – koparka powinna być nowa, ewentualnie nowa z wykazaniem do 100 motogodzin</w:t>
      </w:r>
    </w:p>
    <w:p w14:paraId="5864ED74" w14:textId="747256B0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Dostawca musi być oficjalny dealerem</w:t>
      </w:r>
      <w:r>
        <w:rPr>
          <w:rFonts w:asciiTheme="majorHAnsi" w:hAnsiTheme="majorHAnsi" w:cstheme="majorHAnsi"/>
        </w:rPr>
        <w:t xml:space="preserve"> sprzętów marki koparki</w:t>
      </w:r>
    </w:p>
    <w:p w14:paraId="31E1736E" w14:textId="38CE1468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Silnik o pojemności min. </w:t>
      </w:r>
      <w:r>
        <w:rPr>
          <w:rFonts w:asciiTheme="majorHAnsi" w:hAnsiTheme="majorHAnsi" w:cstheme="majorHAnsi"/>
        </w:rPr>
        <w:t xml:space="preserve">3,9 </w:t>
      </w:r>
      <w:r w:rsidRPr="00442099">
        <w:rPr>
          <w:rFonts w:asciiTheme="majorHAnsi" w:hAnsiTheme="majorHAnsi" w:cstheme="majorHAnsi"/>
        </w:rPr>
        <w:t>l</w:t>
      </w:r>
    </w:p>
    <w:p w14:paraId="37B21DC7" w14:textId="2BB5EFCA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Moc max w przedziale 70-</w:t>
      </w:r>
      <w:r>
        <w:rPr>
          <w:rFonts w:asciiTheme="majorHAnsi" w:hAnsiTheme="majorHAnsi" w:cstheme="majorHAnsi"/>
        </w:rPr>
        <w:t>9</w:t>
      </w:r>
      <w:r w:rsidRPr="00442099">
        <w:rPr>
          <w:rFonts w:asciiTheme="majorHAnsi" w:hAnsiTheme="majorHAnsi" w:cstheme="majorHAnsi"/>
        </w:rPr>
        <w:t xml:space="preserve">0 KW, min. moment obrotowy 440 </w:t>
      </w:r>
      <w:proofErr w:type="spellStart"/>
      <w:r w:rsidRPr="00442099">
        <w:rPr>
          <w:rFonts w:asciiTheme="majorHAnsi" w:hAnsiTheme="majorHAnsi" w:cstheme="majorHAnsi"/>
        </w:rPr>
        <w:t>Nm</w:t>
      </w:r>
      <w:proofErr w:type="spellEnd"/>
      <w:r>
        <w:rPr>
          <w:rFonts w:asciiTheme="majorHAnsi" w:hAnsiTheme="majorHAnsi" w:cstheme="majorHAnsi"/>
        </w:rPr>
        <w:t xml:space="preserve"> +/- 3%</w:t>
      </w:r>
    </w:p>
    <w:p w14:paraId="287C77A5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4 koła o równej wielkości – min. 24 cale</w:t>
      </w:r>
    </w:p>
    <w:p w14:paraId="7CBFBF4E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3 tryby skrętu kół</w:t>
      </w:r>
    </w:p>
    <w:p w14:paraId="2286F2E9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Kąt przechyłu osi przedniej min. 16 stopni</w:t>
      </w:r>
    </w:p>
    <w:p w14:paraId="5B77D081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Skrzynia biegów typu </w:t>
      </w:r>
      <w:proofErr w:type="spellStart"/>
      <w:r w:rsidRPr="00442099">
        <w:rPr>
          <w:rFonts w:asciiTheme="majorHAnsi" w:hAnsiTheme="majorHAnsi" w:cstheme="majorHAnsi"/>
        </w:rPr>
        <w:t>Powershift</w:t>
      </w:r>
      <w:proofErr w:type="spellEnd"/>
      <w:r w:rsidRPr="00442099">
        <w:rPr>
          <w:rFonts w:asciiTheme="majorHAnsi" w:hAnsiTheme="majorHAnsi" w:cstheme="majorHAnsi"/>
        </w:rPr>
        <w:t>, min 4 biegi w przód oraz 4 biegi w tył</w:t>
      </w:r>
    </w:p>
    <w:p w14:paraId="34BE9500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Blokada zmiennika momentu obrotowego</w:t>
      </w:r>
    </w:p>
    <w:p w14:paraId="1DD7911E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Blokada dyferencjału na dwóch osiach</w:t>
      </w:r>
    </w:p>
    <w:p w14:paraId="452D6858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Prędkość maksymalna – min. 35 km/h</w:t>
      </w:r>
    </w:p>
    <w:p w14:paraId="3E23D25B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Zbiornik paliwa min. 150l</w:t>
      </w:r>
    </w:p>
    <w:p w14:paraId="4C82B5AD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DMC do 9 000 kg</w:t>
      </w:r>
    </w:p>
    <w:p w14:paraId="552D5044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Maksymalny wydatek pompy hydraulicznej min. 165l/min.</w:t>
      </w:r>
    </w:p>
    <w:p w14:paraId="6471C337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Ciśnienie przepływu oleju min. 251bar</w:t>
      </w:r>
    </w:p>
    <w:p w14:paraId="6DE71929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Maksymalny poziom hałasu w kabinie do 75 </w:t>
      </w:r>
      <w:proofErr w:type="spellStart"/>
      <w:r w:rsidRPr="00442099">
        <w:rPr>
          <w:rFonts w:asciiTheme="majorHAnsi" w:hAnsiTheme="majorHAnsi" w:cstheme="majorHAnsi"/>
        </w:rPr>
        <w:t>db</w:t>
      </w:r>
      <w:proofErr w:type="spellEnd"/>
    </w:p>
    <w:p w14:paraId="5611B259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Układ „powrót do kopania” oraz samo poziomowanie łyżki przedniej </w:t>
      </w:r>
      <w:proofErr w:type="spellStart"/>
      <w:r w:rsidRPr="00442099">
        <w:rPr>
          <w:rFonts w:asciiTheme="majorHAnsi" w:hAnsiTheme="majorHAnsi" w:cstheme="majorHAnsi"/>
        </w:rPr>
        <w:t>koparkowej</w:t>
      </w:r>
      <w:proofErr w:type="spellEnd"/>
    </w:p>
    <w:p w14:paraId="495EB7A6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Min. dwie lampy ostrzegawcze w technologii LED</w:t>
      </w:r>
    </w:p>
    <w:p w14:paraId="20E7749E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Lampy robocze – min. 4 szt. przód oraz 4 szt. tył</w:t>
      </w:r>
    </w:p>
    <w:p w14:paraId="1A90DA8A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Metalowe osłony tylnych świateł i zbiornika paliwa</w:t>
      </w:r>
    </w:p>
    <w:p w14:paraId="614B6BD2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Gumowe podkładki pod stabilizatorem</w:t>
      </w:r>
    </w:p>
    <w:p w14:paraId="76904505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proofErr w:type="spellStart"/>
      <w:r w:rsidRPr="00442099">
        <w:rPr>
          <w:rFonts w:asciiTheme="majorHAnsi" w:hAnsiTheme="majorHAnsi" w:cstheme="majorHAnsi"/>
        </w:rPr>
        <w:t>Imobilizer</w:t>
      </w:r>
      <w:proofErr w:type="spellEnd"/>
    </w:p>
    <w:p w14:paraId="0ADB2B92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Minimalna waga ładunku unoszonego przez ramie do pełnej wysokości - 4 100 kg</w:t>
      </w:r>
    </w:p>
    <w:p w14:paraId="05A99C08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Główne podzespoły koparki tj. silnik, skrzynia biegów, mosty napędowe produkowane przez jednego producenta </w:t>
      </w:r>
    </w:p>
    <w:p w14:paraId="0B450691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Maksymalna wysokość załadunku - min. 3,1m</w:t>
      </w:r>
    </w:p>
    <w:p w14:paraId="598B8CBB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Maksymalna wysokość wyładunku - min. 2,6m</w:t>
      </w:r>
    </w:p>
    <w:p w14:paraId="53102C58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Łyżka wielofunkcyjna sześć w jednym z widłami o poj. 1.2 m3; łyżka </w:t>
      </w:r>
      <w:proofErr w:type="spellStart"/>
      <w:r w:rsidRPr="00442099">
        <w:rPr>
          <w:rFonts w:asciiTheme="majorHAnsi" w:hAnsiTheme="majorHAnsi" w:cstheme="majorHAnsi"/>
        </w:rPr>
        <w:t>skarpówka</w:t>
      </w:r>
      <w:proofErr w:type="spellEnd"/>
      <w:r w:rsidRPr="00442099">
        <w:rPr>
          <w:rFonts w:asciiTheme="majorHAnsi" w:hAnsiTheme="majorHAnsi" w:cstheme="majorHAnsi"/>
        </w:rPr>
        <w:t xml:space="preserve"> szer. 2m z dwoma siłownikami; łyżka z zębami szer. 60 cm.</w:t>
      </w:r>
    </w:p>
    <w:p w14:paraId="4BD836DF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Sterowanie joystickiem</w:t>
      </w:r>
    </w:p>
    <w:p w14:paraId="5249B91F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Max kąt wysuwu łyżki min. 43 stopnie</w:t>
      </w:r>
    </w:p>
    <w:p w14:paraId="1B5B087F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Szybkozłącze </w:t>
      </w:r>
      <w:proofErr w:type="spellStart"/>
      <w:r w:rsidRPr="00442099">
        <w:rPr>
          <w:rFonts w:asciiTheme="majorHAnsi" w:hAnsiTheme="majorHAnsi" w:cstheme="majorHAnsi"/>
        </w:rPr>
        <w:t>koparkowe</w:t>
      </w:r>
      <w:proofErr w:type="spellEnd"/>
      <w:r w:rsidRPr="00442099">
        <w:rPr>
          <w:rFonts w:asciiTheme="majorHAnsi" w:hAnsiTheme="majorHAnsi" w:cstheme="majorHAnsi"/>
        </w:rPr>
        <w:t xml:space="preserve"> mechaniczne</w:t>
      </w:r>
    </w:p>
    <w:p w14:paraId="55D0ED0C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Głębokość kopania min. 5.9m</w:t>
      </w:r>
    </w:p>
    <w:p w14:paraId="10330C03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Udźwig z wysuwem min. 1000 kg</w:t>
      </w:r>
    </w:p>
    <w:p w14:paraId="3EABC447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Udźwig bez wysuwu min. 1800 kg</w:t>
      </w:r>
    </w:p>
    <w:p w14:paraId="315913AD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Kąt obrotu łyżki min. 201 stopni</w:t>
      </w:r>
    </w:p>
    <w:p w14:paraId="69897FBE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Hydrauliczny </w:t>
      </w:r>
      <w:proofErr w:type="spellStart"/>
      <w:r w:rsidRPr="00442099">
        <w:rPr>
          <w:rFonts w:asciiTheme="majorHAnsi" w:hAnsiTheme="majorHAnsi" w:cstheme="majorHAnsi"/>
        </w:rPr>
        <w:t>przesów</w:t>
      </w:r>
      <w:proofErr w:type="spellEnd"/>
      <w:r w:rsidRPr="00442099">
        <w:rPr>
          <w:rFonts w:asciiTheme="majorHAnsi" w:hAnsiTheme="majorHAnsi" w:cstheme="majorHAnsi"/>
        </w:rPr>
        <w:t xml:space="preserve"> boczny ramienia </w:t>
      </w:r>
      <w:proofErr w:type="spellStart"/>
      <w:r w:rsidRPr="00442099">
        <w:rPr>
          <w:rFonts w:asciiTheme="majorHAnsi" w:hAnsiTheme="majorHAnsi" w:cstheme="majorHAnsi"/>
        </w:rPr>
        <w:t>koparkowego</w:t>
      </w:r>
      <w:proofErr w:type="spellEnd"/>
    </w:p>
    <w:p w14:paraId="41A07112" w14:textId="77777777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>Klimatyzacja</w:t>
      </w:r>
    </w:p>
    <w:p w14:paraId="62D25AE3" w14:textId="5532F2F8" w:rsidR="00442099" w:rsidRPr="00442099" w:rsidRDefault="00442099" w:rsidP="00442099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442099">
        <w:rPr>
          <w:rFonts w:asciiTheme="majorHAnsi" w:hAnsiTheme="majorHAnsi" w:cstheme="majorHAnsi"/>
        </w:rPr>
        <w:t xml:space="preserve">Radio </w:t>
      </w:r>
      <w:r>
        <w:rPr>
          <w:rFonts w:asciiTheme="majorHAnsi" w:hAnsiTheme="majorHAnsi" w:cstheme="majorHAnsi"/>
        </w:rPr>
        <w:t xml:space="preserve">(dodatkowo, opcjonalnie: </w:t>
      </w:r>
      <w:proofErr w:type="spellStart"/>
      <w:r>
        <w:rPr>
          <w:rFonts w:asciiTheme="majorHAnsi" w:hAnsiTheme="majorHAnsi" w:cstheme="majorHAnsi"/>
        </w:rPr>
        <w:t>bluetooth</w:t>
      </w:r>
      <w:proofErr w:type="spellEnd"/>
      <w:r>
        <w:rPr>
          <w:rFonts w:asciiTheme="majorHAnsi" w:hAnsiTheme="majorHAnsi" w:cstheme="majorHAnsi"/>
        </w:rPr>
        <w:t>)</w:t>
      </w:r>
    </w:p>
    <w:sectPr w:rsidR="00442099" w:rsidRPr="00442099" w:rsidSect="004278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N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551"/>
    <w:multiLevelType w:val="hybridMultilevel"/>
    <w:tmpl w:val="53FE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93D"/>
    <w:multiLevelType w:val="hybridMultilevel"/>
    <w:tmpl w:val="50508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A47"/>
    <w:multiLevelType w:val="hybridMultilevel"/>
    <w:tmpl w:val="E79E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3C00"/>
    <w:multiLevelType w:val="hybridMultilevel"/>
    <w:tmpl w:val="2166A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73D"/>
    <w:multiLevelType w:val="hybridMultilevel"/>
    <w:tmpl w:val="D0BC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591E"/>
    <w:multiLevelType w:val="hybridMultilevel"/>
    <w:tmpl w:val="53240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47BAD"/>
    <w:multiLevelType w:val="hybridMultilevel"/>
    <w:tmpl w:val="35C2BB40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C2DC00">
      <w:numFmt w:val="bullet"/>
      <w:lvlText w:val="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041212">
    <w:abstractNumId w:val="6"/>
  </w:num>
  <w:num w:numId="2" w16cid:durableId="930553240">
    <w:abstractNumId w:val="0"/>
  </w:num>
  <w:num w:numId="3" w16cid:durableId="1435786373">
    <w:abstractNumId w:val="3"/>
  </w:num>
  <w:num w:numId="4" w16cid:durableId="1011908313">
    <w:abstractNumId w:val="1"/>
  </w:num>
  <w:num w:numId="5" w16cid:durableId="360203593">
    <w:abstractNumId w:val="4"/>
  </w:num>
  <w:num w:numId="6" w16cid:durableId="1716541790">
    <w:abstractNumId w:val="2"/>
  </w:num>
  <w:num w:numId="7" w16cid:durableId="5782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AB"/>
    <w:rsid w:val="004278F9"/>
    <w:rsid w:val="00442099"/>
    <w:rsid w:val="00537964"/>
    <w:rsid w:val="00582CFA"/>
    <w:rsid w:val="005F039C"/>
    <w:rsid w:val="007A1AA1"/>
    <w:rsid w:val="00A105AB"/>
    <w:rsid w:val="00CB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CABA"/>
  <w15:chartTrackingRefBased/>
  <w15:docId w15:val="{09DBE2F9-4794-4CAA-9BC2-F839871D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37964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3796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7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37964"/>
    <w:pPr>
      <w:ind w:left="720"/>
      <w:contextualSpacing/>
    </w:pPr>
  </w:style>
  <w:style w:type="table" w:styleId="Tabela-Siatka">
    <w:name w:val="Table Grid"/>
    <w:basedOn w:val="Standardowy"/>
    <w:uiPriority w:val="39"/>
    <w:rsid w:val="0053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964"/>
    <w:pPr>
      <w:autoSpaceDE w:val="0"/>
      <w:autoSpaceDN w:val="0"/>
      <w:adjustRightInd w:val="0"/>
      <w:spacing w:after="0" w:line="240" w:lineRule="auto"/>
    </w:pPr>
    <w:rPr>
      <w:rFonts w:ascii="CLNMDN+Arial" w:eastAsia="Times New Roman" w:hAnsi="CLNMDN+Arial" w:cs="CLNMDN+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2023-09-06T20:43:00Z</dcterms:created>
  <dcterms:modified xsi:type="dcterms:W3CDTF">2024-01-09T21:39:00Z</dcterms:modified>
</cp:coreProperties>
</file>