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46438" w14:textId="77777777" w:rsidR="00C21D0C" w:rsidRDefault="00000000">
      <w:pPr>
        <w:pStyle w:val="Tekstpodstawowy"/>
        <w:tabs>
          <w:tab w:val="left" w:pos="1841"/>
          <w:tab w:val="center" w:pos="4818"/>
        </w:tabs>
        <w:spacing w:before="0" w:after="240" w:line="276" w:lineRule="auto"/>
        <w:jc w:val="both"/>
      </w:pPr>
      <w:r>
        <w:rPr>
          <w:noProof/>
        </w:rPr>
        <w:drawing>
          <wp:anchor distT="0" distB="0" distL="0" distR="0" simplePos="0" relativeHeight="2" behindDoc="1" locked="0" layoutInCell="1" allowOverlap="1" wp14:anchorId="394F75AC" wp14:editId="38620A19">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a:stretch>
                      <a:fillRect/>
                    </a:stretch>
                  </pic:blipFill>
                  <pic:spPr bwMode="auto">
                    <a:xfrm>
                      <a:off x="0" y="0"/>
                      <a:ext cx="2407920" cy="1055370"/>
                    </a:xfrm>
                    <a:prstGeom prst="rect">
                      <a:avLst/>
                    </a:prstGeom>
                  </pic:spPr>
                </pic:pic>
              </a:graphicData>
            </a:graphic>
          </wp:anchor>
        </w:drawing>
      </w:r>
    </w:p>
    <w:p w14:paraId="74D58D3C" w14:textId="77777777" w:rsidR="00C21D0C" w:rsidRDefault="00C21D0C">
      <w:pPr>
        <w:pStyle w:val="Tekstpodstawowy"/>
        <w:tabs>
          <w:tab w:val="left" w:pos="1841"/>
          <w:tab w:val="center" w:pos="4818"/>
        </w:tabs>
        <w:spacing w:before="0" w:after="240" w:line="276" w:lineRule="auto"/>
        <w:jc w:val="both"/>
      </w:pPr>
    </w:p>
    <w:p w14:paraId="3F982F48" w14:textId="77777777" w:rsidR="00C21D0C" w:rsidRDefault="00C21D0C">
      <w:pPr>
        <w:pStyle w:val="Tekstpodstawowy"/>
        <w:tabs>
          <w:tab w:val="left" w:pos="1841"/>
          <w:tab w:val="center" w:pos="4818"/>
        </w:tabs>
        <w:spacing w:before="0" w:after="240" w:line="276" w:lineRule="auto"/>
        <w:jc w:val="both"/>
      </w:pPr>
    </w:p>
    <w:p w14:paraId="4C5AB9FE" w14:textId="77777777" w:rsidR="00C21D0C" w:rsidRDefault="00000000">
      <w:pPr>
        <w:pStyle w:val="Tekstpodstawowy"/>
        <w:tabs>
          <w:tab w:val="center" w:pos="4536"/>
        </w:tabs>
        <w:spacing w:before="0" w:after="240" w:line="276" w:lineRule="auto"/>
        <w:jc w:val="both"/>
      </w:pPr>
      <w:r>
        <w:tab/>
      </w:r>
    </w:p>
    <w:p w14:paraId="4F9E2123" w14:textId="77777777" w:rsidR="00C21D0C" w:rsidRDefault="00C21D0C">
      <w:pPr>
        <w:pStyle w:val="Tekstpodstawowy"/>
        <w:tabs>
          <w:tab w:val="left" w:pos="1841"/>
          <w:tab w:val="center" w:pos="4818"/>
        </w:tabs>
        <w:spacing w:before="0" w:after="240" w:line="276" w:lineRule="auto"/>
        <w:jc w:val="both"/>
      </w:pPr>
    </w:p>
    <w:p w14:paraId="006A09B8" w14:textId="77777777" w:rsidR="00C21D0C" w:rsidRDefault="00C21D0C">
      <w:pPr>
        <w:pStyle w:val="Tekstpodstawowy"/>
        <w:tabs>
          <w:tab w:val="left" w:pos="1841"/>
          <w:tab w:val="center" w:pos="4818"/>
        </w:tabs>
        <w:spacing w:before="0" w:after="240" w:line="276" w:lineRule="auto"/>
        <w:jc w:val="both"/>
      </w:pPr>
    </w:p>
    <w:p w14:paraId="7F038EB0" w14:textId="77777777" w:rsidR="00C21D0C" w:rsidRDefault="00C21D0C">
      <w:pPr>
        <w:pStyle w:val="Tekstpodstawowy"/>
        <w:tabs>
          <w:tab w:val="left" w:pos="1841"/>
          <w:tab w:val="center" w:pos="4818"/>
        </w:tabs>
        <w:spacing w:before="0" w:after="240" w:line="276" w:lineRule="auto"/>
        <w:jc w:val="both"/>
      </w:pPr>
    </w:p>
    <w:p w14:paraId="4685F4A5" w14:textId="77777777" w:rsidR="00C21D0C" w:rsidRDefault="00000000">
      <w:pPr>
        <w:pStyle w:val="Tekstpodstawowy"/>
        <w:spacing w:before="0" w:after="240" w:line="276" w:lineRule="auto"/>
        <w:jc w:val="center"/>
      </w:pPr>
      <w:r>
        <w:t>SPECYFIKACJA WARUNKÓW ZAMÓWIENIA</w:t>
      </w:r>
    </w:p>
    <w:p w14:paraId="1C0725CD" w14:textId="77777777" w:rsidR="00C21D0C" w:rsidRDefault="00000000">
      <w:pPr>
        <w:pStyle w:val="Tekstpodstawowy"/>
        <w:spacing w:before="0" w:after="240" w:line="276" w:lineRule="auto"/>
        <w:jc w:val="center"/>
      </w:pPr>
      <w:r>
        <w:t>(SWZ)</w:t>
      </w:r>
    </w:p>
    <w:p w14:paraId="5941E45D" w14:textId="77777777" w:rsidR="00C21D0C" w:rsidRDefault="00C21D0C">
      <w:pPr>
        <w:pStyle w:val="Tekstpodstawowy"/>
        <w:spacing w:before="0" w:after="240" w:line="276" w:lineRule="auto"/>
        <w:jc w:val="center"/>
      </w:pPr>
    </w:p>
    <w:p w14:paraId="4FE2BB25" w14:textId="77777777" w:rsidR="00C21D0C" w:rsidRDefault="00000000">
      <w:pPr>
        <w:pStyle w:val="Tekstpodstawowy"/>
        <w:spacing w:before="0" w:after="240" w:line="276" w:lineRule="auto"/>
        <w:jc w:val="center"/>
      </w:pPr>
      <w:r>
        <w:t>postępowanie o udzielenie zamówienia klasycznego</w:t>
      </w:r>
    </w:p>
    <w:p w14:paraId="483261D8" w14:textId="77777777" w:rsidR="00C21D0C" w:rsidRDefault="00000000">
      <w:pPr>
        <w:pStyle w:val="Tekstpodstawowy"/>
        <w:spacing w:before="0" w:after="240" w:line="276" w:lineRule="auto"/>
        <w:jc w:val="center"/>
      </w:pPr>
      <w:r>
        <w:t>o wartości mniejszej niż progi unijne</w:t>
      </w:r>
    </w:p>
    <w:p w14:paraId="6F12BF9D" w14:textId="77777777" w:rsidR="00C21D0C" w:rsidRDefault="00C21D0C">
      <w:pPr>
        <w:pStyle w:val="Tekstpodstawowy"/>
        <w:spacing w:before="0" w:after="240" w:line="276" w:lineRule="auto"/>
        <w:jc w:val="both"/>
      </w:pPr>
    </w:p>
    <w:p w14:paraId="565670FC" w14:textId="24C49596" w:rsidR="002778C7" w:rsidRDefault="009A6419" w:rsidP="009A6419">
      <w:pPr>
        <w:spacing w:after="240" w:line="276" w:lineRule="auto"/>
        <w:jc w:val="center"/>
        <w:rPr>
          <w:rFonts w:ascii="Arial" w:hAnsi="Arial" w:cs="Arial"/>
          <w:sz w:val="24"/>
          <w:szCs w:val="24"/>
          <w:u w:val="single"/>
        </w:rPr>
      </w:pPr>
      <w:r w:rsidRPr="009A6419">
        <w:rPr>
          <w:rFonts w:ascii="Arial" w:eastAsia="Times New Roman" w:hAnsi="Arial" w:cs="Arial"/>
          <w:b/>
          <w:bCs/>
          <w:kern w:val="2"/>
          <w:sz w:val="24"/>
          <w:szCs w:val="24"/>
          <w:lang w:eastAsia="ar-SA"/>
        </w:rPr>
        <w:t>Budowa zaplecza sanitarno- szatniowego w miejscowości Straduń</w:t>
      </w:r>
    </w:p>
    <w:p w14:paraId="5C5A423F" w14:textId="77777777" w:rsidR="009A6419" w:rsidRDefault="009A6419">
      <w:pPr>
        <w:spacing w:after="240" w:line="276" w:lineRule="auto"/>
        <w:jc w:val="both"/>
        <w:rPr>
          <w:rFonts w:ascii="Arial" w:hAnsi="Arial" w:cs="Arial"/>
          <w:sz w:val="24"/>
          <w:szCs w:val="24"/>
          <w:u w:val="single"/>
        </w:rPr>
      </w:pPr>
    </w:p>
    <w:p w14:paraId="25651EC7" w14:textId="77777777" w:rsidR="009A6419" w:rsidRDefault="009A6419">
      <w:pPr>
        <w:spacing w:after="240" w:line="276" w:lineRule="auto"/>
        <w:jc w:val="both"/>
        <w:rPr>
          <w:rFonts w:ascii="Arial" w:hAnsi="Arial" w:cs="Arial"/>
          <w:sz w:val="24"/>
          <w:szCs w:val="24"/>
          <w:u w:val="single"/>
        </w:rPr>
      </w:pPr>
    </w:p>
    <w:p w14:paraId="0F74E2AD" w14:textId="0DAC487A"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7BEAC9FF" w14:textId="77777777" w:rsidR="000D02D9" w:rsidRDefault="000D02D9">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475CEA22" w:rsidR="00C21D0C" w:rsidRDefault="00000000" w:rsidP="00D30DC3">
      <w:pPr>
        <w:spacing w:after="240" w:line="276" w:lineRule="auto"/>
        <w:jc w:val="center"/>
        <w:rPr>
          <w:rFonts w:ascii="Arial" w:hAnsi="Arial" w:cs="Arial"/>
          <w:sz w:val="24"/>
        </w:rPr>
      </w:pPr>
      <w:r>
        <w:rPr>
          <w:rFonts w:ascii="Arial" w:hAnsi="Arial" w:cs="Arial"/>
          <w:sz w:val="24"/>
        </w:rPr>
        <w:t xml:space="preserve">Trzcianka, </w:t>
      </w:r>
      <w:r w:rsidR="00B60807">
        <w:rPr>
          <w:rFonts w:ascii="Arial" w:hAnsi="Arial" w:cs="Arial"/>
          <w:sz w:val="24"/>
        </w:rPr>
        <w:t>wrzesień</w:t>
      </w:r>
      <w:r w:rsidR="002778C7">
        <w:rPr>
          <w:rFonts w:ascii="Arial" w:hAnsi="Arial" w:cs="Arial"/>
          <w:sz w:val="24"/>
        </w:rPr>
        <w:t xml:space="preserve"> </w:t>
      </w:r>
      <w:r w:rsidR="007955AD">
        <w:rPr>
          <w:rFonts w:ascii="Arial" w:hAnsi="Arial" w:cs="Arial"/>
          <w:sz w:val="24"/>
        </w:rPr>
        <w:t>202</w:t>
      </w:r>
      <w:r w:rsidR="002778C7">
        <w:rPr>
          <w:rFonts w:ascii="Arial" w:hAnsi="Arial" w:cs="Arial"/>
          <w:sz w:val="24"/>
        </w:rPr>
        <w:t>4</w:t>
      </w:r>
      <w:r w:rsidR="007955AD">
        <w:rPr>
          <w:rFonts w:ascii="Arial" w:hAnsi="Arial" w:cs="Arial"/>
          <w:sz w:val="24"/>
        </w:rPr>
        <w:t xml:space="preserve"> r.</w:t>
      </w:r>
    </w:p>
    <w:bookmarkStart w:id="0" w:name="_Toc160090706" w:displacedByCustomXml="next"/>
    <w:sdt>
      <w:sdtPr>
        <w:rPr>
          <w:rFonts w:asciiTheme="minorHAnsi" w:eastAsiaTheme="minorHAnsi" w:hAnsiTheme="minorHAnsi" w:cstheme="minorBidi"/>
          <w:color w:val="auto"/>
          <w:sz w:val="22"/>
          <w:szCs w:val="22"/>
          <w:lang w:eastAsia="en-US"/>
        </w:rPr>
        <w:id w:val="930315274"/>
        <w:docPartObj>
          <w:docPartGallery w:val="Table of Contents"/>
          <w:docPartUnique/>
        </w:docPartObj>
      </w:sdtPr>
      <w:sdtEndPr>
        <w:rPr>
          <w:b/>
          <w:bCs/>
        </w:rPr>
      </w:sdtEndPr>
      <w:sdtContent>
        <w:p w14:paraId="06A31FA6" w14:textId="738EEAB8" w:rsidR="00732E19" w:rsidRDefault="00732E19">
          <w:pPr>
            <w:pStyle w:val="Nagwekspisutreci"/>
          </w:pPr>
          <w:r>
            <w:t>Spis treści</w:t>
          </w:r>
          <w:bookmarkEnd w:id="0"/>
        </w:p>
        <w:p w14:paraId="61984514" w14:textId="1E670725" w:rsidR="00A64A63" w:rsidRDefault="00732E19">
          <w:pPr>
            <w:pStyle w:val="Spistreci1"/>
            <w:tabs>
              <w:tab w:val="right" w:leader="dot" w:pos="8919"/>
            </w:tabs>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60090706" w:history="1">
            <w:r w:rsidR="00A64A63" w:rsidRPr="006736CB">
              <w:rPr>
                <w:rStyle w:val="Hipercze"/>
                <w:noProof/>
              </w:rPr>
              <w:t>Spis treści</w:t>
            </w:r>
            <w:r w:rsidR="00A64A63">
              <w:rPr>
                <w:noProof/>
                <w:webHidden/>
              </w:rPr>
              <w:tab/>
            </w:r>
            <w:r w:rsidR="00A64A63">
              <w:rPr>
                <w:noProof/>
                <w:webHidden/>
              </w:rPr>
              <w:fldChar w:fldCharType="begin"/>
            </w:r>
            <w:r w:rsidR="00A64A63">
              <w:rPr>
                <w:noProof/>
                <w:webHidden/>
              </w:rPr>
              <w:instrText xml:space="preserve"> PAGEREF _Toc160090706 \h </w:instrText>
            </w:r>
            <w:r w:rsidR="00A64A63">
              <w:rPr>
                <w:noProof/>
                <w:webHidden/>
              </w:rPr>
            </w:r>
            <w:r w:rsidR="00A64A63">
              <w:rPr>
                <w:noProof/>
                <w:webHidden/>
              </w:rPr>
              <w:fldChar w:fldCharType="separate"/>
            </w:r>
            <w:r w:rsidR="00D058FD">
              <w:rPr>
                <w:noProof/>
                <w:webHidden/>
              </w:rPr>
              <w:t>2</w:t>
            </w:r>
            <w:r w:rsidR="00A64A63">
              <w:rPr>
                <w:noProof/>
                <w:webHidden/>
              </w:rPr>
              <w:fldChar w:fldCharType="end"/>
            </w:r>
          </w:hyperlink>
        </w:p>
        <w:p w14:paraId="299EF5F2" w14:textId="4EDB465F"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07" w:history="1">
            <w:r w:rsidR="00A64A63" w:rsidRPr="006736CB">
              <w:rPr>
                <w:rStyle w:val="Hipercze"/>
                <w:noProof/>
                <w:lang w:eastAsia="ar-SA"/>
              </w:rPr>
              <w:t>1.</w:t>
            </w:r>
            <w:r w:rsidR="00A64A63">
              <w:rPr>
                <w:rFonts w:eastAsiaTheme="minorEastAsia"/>
                <w:noProof/>
                <w:kern w:val="2"/>
                <w:lang w:eastAsia="pl-PL"/>
                <w14:ligatures w14:val="standardContextual"/>
              </w:rPr>
              <w:tab/>
            </w:r>
            <w:r w:rsidR="00A64A63" w:rsidRPr="006736CB">
              <w:rPr>
                <w:rStyle w:val="Hipercze"/>
                <w:noProof/>
                <w:lang w:eastAsia="ar-SA"/>
              </w:rPr>
              <w:t>Nazwa i adres Zamawiającego, numer telefonu, adres poczty elektronicznej oraz strony internetowej prowadzonego postępowania.</w:t>
            </w:r>
            <w:r w:rsidR="00A64A63">
              <w:rPr>
                <w:noProof/>
                <w:webHidden/>
              </w:rPr>
              <w:tab/>
            </w:r>
            <w:r w:rsidR="00A64A63">
              <w:rPr>
                <w:noProof/>
                <w:webHidden/>
              </w:rPr>
              <w:fldChar w:fldCharType="begin"/>
            </w:r>
            <w:r w:rsidR="00A64A63">
              <w:rPr>
                <w:noProof/>
                <w:webHidden/>
              </w:rPr>
              <w:instrText xml:space="preserve"> PAGEREF _Toc160090707 \h </w:instrText>
            </w:r>
            <w:r w:rsidR="00A64A63">
              <w:rPr>
                <w:noProof/>
                <w:webHidden/>
              </w:rPr>
            </w:r>
            <w:r w:rsidR="00A64A63">
              <w:rPr>
                <w:noProof/>
                <w:webHidden/>
              </w:rPr>
              <w:fldChar w:fldCharType="separate"/>
            </w:r>
            <w:r w:rsidR="00D058FD">
              <w:rPr>
                <w:noProof/>
                <w:webHidden/>
              </w:rPr>
              <w:t>3</w:t>
            </w:r>
            <w:r w:rsidR="00A64A63">
              <w:rPr>
                <w:noProof/>
                <w:webHidden/>
              </w:rPr>
              <w:fldChar w:fldCharType="end"/>
            </w:r>
          </w:hyperlink>
        </w:p>
        <w:p w14:paraId="524E0B0C" w14:textId="240163D5"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08" w:history="1">
            <w:r w:rsidR="00A64A63" w:rsidRPr="006736CB">
              <w:rPr>
                <w:rStyle w:val="Hipercze"/>
                <w:noProof/>
                <w:lang w:eastAsia="ar-SA"/>
              </w:rPr>
              <w:t>2.</w:t>
            </w:r>
            <w:r w:rsidR="00A64A63">
              <w:rPr>
                <w:rFonts w:eastAsiaTheme="minorEastAsia"/>
                <w:noProof/>
                <w:kern w:val="2"/>
                <w:lang w:eastAsia="pl-PL"/>
                <w14:ligatures w14:val="standardContextual"/>
              </w:rPr>
              <w:tab/>
            </w:r>
            <w:r w:rsidR="00A64A63" w:rsidRPr="006736CB">
              <w:rPr>
                <w:rStyle w:val="Hipercze"/>
                <w:noProof/>
              </w:rPr>
              <w:t>Adres strony internetowej, na której udostępniane będą zmiany i wyjaśnienia treści SWZ oraz inne dokumenty zamówienia bezpośrednio związane z postępowaniem o udzielenie zamówienia.</w:t>
            </w:r>
            <w:r w:rsidR="00A64A63">
              <w:rPr>
                <w:noProof/>
                <w:webHidden/>
              </w:rPr>
              <w:tab/>
            </w:r>
            <w:r w:rsidR="00A64A63">
              <w:rPr>
                <w:noProof/>
                <w:webHidden/>
              </w:rPr>
              <w:fldChar w:fldCharType="begin"/>
            </w:r>
            <w:r w:rsidR="00A64A63">
              <w:rPr>
                <w:noProof/>
                <w:webHidden/>
              </w:rPr>
              <w:instrText xml:space="preserve"> PAGEREF _Toc160090708 \h </w:instrText>
            </w:r>
            <w:r w:rsidR="00A64A63">
              <w:rPr>
                <w:noProof/>
                <w:webHidden/>
              </w:rPr>
            </w:r>
            <w:r w:rsidR="00A64A63">
              <w:rPr>
                <w:noProof/>
                <w:webHidden/>
              </w:rPr>
              <w:fldChar w:fldCharType="separate"/>
            </w:r>
            <w:r w:rsidR="00D058FD">
              <w:rPr>
                <w:noProof/>
                <w:webHidden/>
              </w:rPr>
              <w:t>3</w:t>
            </w:r>
            <w:r w:rsidR="00A64A63">
              <w:rPr>
                <w:noProof/>
                <w:webHidden/>
              </w:rPr>
              <w:fldChar w:fldCharType="end"/>
            </w:r>
          </w:hyperlink>
        </w:p>
        <w:p w14:paraId="170AA5CD" w14:textId="2EB60763"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09" w:history="1">
            <w:r w:rsidR="00A64A63" w:rsidRPr="006736CB">
              <w:rPr>
                <w:rStyle w:val="Hipercze"/>
                <w:noProof/>
                <w:lang w:eastAsia="ar-SA"/>
              </w:rPr>
              <w:t>3.</w:t>
            </w:r>
            <w:r w:rsidR="00A64A63">
              <w:rPr>
                <w:rFonts w:eastAsiaTheme="minorEastAsia"/>
                <w:noProof/>
                <w:kern w:val="2"/>
                <w:lang w:eastAsia="pl-PL"/>
                <w14:ligatures w14:val="standardContextual"/>
              </w:rPr>
              <w:tab/>
            </w:r>
            <w:r w:rsidR="00A64A63" w:rsidRPr="006736CB">
              <w:rPr>
                <w:rStyle w:val="Hipercze"/>
                <w:noProof/>
                <w:lang w:eastAsia="ar-SA"/>
              </w:rPr>
              <w:t>Tryb udzielenia zamówienia.</w:t>
            </w:r>
            <w:r w:rsidR="00A64A63">
              <w:rPr>
                <w:noProof/>
                <w:webHidden/>
              </w:rPr>
              <w:tab/>
            </w:r>
            <w:r w:rsidR="00A64A63">
              <w:rPr>
                <w:noProof/>
                <w:webHidden/>
              </w:rPr>
              <w:fldChar w:fldCharType="begin"/>
            </w:r>
            <w:r w:rsidR="00A64A63">
              <w:rPr>
                <w:noProof/>
                <w:webHidden/>
              </w:rPr>
              <w:instrText xml:space="preserve"> PAGEREF _Toc160090709 \h </w:instrText>
            </w:r>
            <w:r w:rsidR="00A64A63">
              <w:rPr>
                <w:noProof/>
                <w:webHidden/>
              </w:rPr>
            </w:r>
            <w:r w:rsidR="00A64A63">
              <w:rPr>
                <w:noProof/>
                <w:webHidden/>
              </w:rPr>
              <w:fldChar w:fldCharType="separate"/>
            </w:r>
            <w:r w:rsidR="00D058FD">
              <w:rPr>
                <w:noProof/>
                <w:webHidden/>
              </w:rPr>
              <w:t>3</w:t>
            </w:r>
            <w:r w:rsidR="00A64A63">
              <w:rPr>
                <w:noProof/>
                <w:webHidden/>
              </w:rPr>
              <w:fldChar w:fldCharType="end"/>
            </w:r>
          </w:hyperlink>
        </w:p>
        <w:p w14:paraId="0E87662B" w14:textId="215207D6"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10" w:history="1">
            <w:r w:rsidR="00A64A63" w:rsidRPr="006736CB">
              <w:rPr>
                <w:rStyle w:val="Hipercze"/>
                <w:noProof/>
                <w:lang w:eastAsia="ar-SA"/>
              </w:rPr>
              <w:t>4.</w:t>
            </w:r>
            <w:r w:rsidR="00A64A63">
              <w:rPr>
                <w:rFonts w:eastAsiaTheme="minorEastAsia"/>
                <w:noProof/>
                <w:kern w:val="2"/>
                <w:lang w:eastAsia="pl-PL"/>
                <w14:ligatures w14:val="standardContextual"/>
              </w:rPr>
              <w:tab/>
            </w:r>
            <w:r w:rsidR="00A64A63" w:rsidRPr="006736CB">
              <w:rPr>
                <w:rStyle w:val="Hipercze"/>
                <w:noProof/>
                <w:lang w:eastAsia="ar-SA"/>
              </w:rPr>
              <w:t>Informacja, czy Zamawiający przewiduje wybór najkorzystniejszej oferty z możliwością prowadzenia negocjacji.</w:t>
            </w:r>
            <w:r w:rsidR="00A64A63">
              <w:rPr>
                <w:noProof/>
                <w:webHidden/>
              </w:rPr>
              <w:tab/>
            </w:r>
            <w:r w:rsidR="00A64A63">
              <w:rPr>
                <w:noProof/>
                <w:webHidden/>
              </w:rPr>
              <w:fldChar w:fldCharType="begin"/>
            </w:r>
            <w:r w:rsidR="00A64A63">
              <w:rPr>
                <w:noProof/>
                <w:webHidden/>
              </w:rPr>
              <w:instrText xml:space="preserve"> PAGEREF _Toc160090710 \h </w:instrText>
            </w:r>
            <w:r w:rsidR="00A64A63">
              <w:rPr>
                <w:noProof/>
                <w:webHidden/>
              </w:rPr>
            </w:r>
            <w:r w:rsidR="00A64A63">
              <w:rPr>
                <w:noProof/>
                <w:webHidden/>
              </w:rPr>
              <w:fldChar w:fldCharType="separate"/>
            </w:r>
            <w:r w:rsidR="00D058FD">
              <w:rPr>
                <w:noProof/>
                <w:webHidden/>
              </w:rPr>
              <w:t>3</w:t>
            </w:r>
            <w:r w:rsidR="00A64A63">
              <w:rPr>
                <w:noProof/>
                <w:webHidden/>
              </w:rPr>
              <w:fldChar w:fldCharType="end"/>
            </w:r>
          </w:hyperlink>
        </w:p>
        <w:p w14:paraId="7B67380A" w14:textId="58650F38"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11" w:history="1">
            <w:r w:rsidR="00A64A63" w:rsidRPr="006736CB">
              <w:rPr>
                <w:rStyle w:val="Hipercze"/>
                <w:noProof/>
                <w:lang w:eastAsia="ar-SA"/>
              </w:rPr>
              <w:t>5.</w:t>
            </w:r>
            <w:r w:rsidR="00A64A63">
              <w:rPr>
                <w:rFonts w:eastAsiaTheme="minorEastAsia"/>
                <w:noProof/>
                <w:kern w:val="2"/>
                <w:lang w:eastAsia="pl-PL"/>
                <w14:ligatures w14:val="standardContextual"/>
              </w:rPr>
              <w:tab/>
            </w:r>
            <w:r w:rsidR="00A64A63" w:rsidRPr="006736CB">
              <w:rPr>
                <w:rStyle w:val="Hipercze"/>
                <w:noProof/>
                <w:lang w:eastAsia="ar-SA"/>
              </w:rPr>
              <w:t>Opis przedmiotu zamówienia.</w:t>
            </w:r>
            <w:r w:rsidR="00A64A63">
              <w:rPr>
                <w:noProof/>
                <w:webHidden/>
              </w:rPr>
              <w:tab/>
            </w:r>
            <w:r w:rsidR="00A64A63">
              <w:rPr>
                <w:noProof/>
                <w:webHidden/>
              </w:rPr>
              <w:fldChar w:fldCharType="begin"/>
            </w:r>
            <w:r w:rsidR="00A64A63">
              <w:rPr>
                <w:noProof/>
                <w:webHidden/>
              </w:rPr>
              <w:instrText xml:space="preserve"> PAGEREF _Toc160090711 \h </w:instrText>
            </w:r>
            <w:r w:rsidR="00A64A63">
              <w:rPr>
                <w:noProof/>
                <w:webHidden/>
              </w:rPr>
            </w:r>
            <w:r w:rsidR="00A64A63">
              <w:rPr>
                <w:noProof/>
                <w:webHidden/>
              </w:rPr>
              <w:fldChar w:fldCharType="separate"/>
            </w:r>
            <w:r w:rsidR="00D058FD">
              <w:rPr>
                <w:noProof/>
                <w:webHidden/>
              </w:rPr>
              <w:t>3</w:t>
            </w:r>
            <w:r w:rsidR="00A64A63">
              <w:rPr>
                <w:noProof/>
                <w:webHidden/>
              </w:rPr>
              <w:fldChar w:fldCharType="end"/>
            </w:r>
          </w:hyperlink>
        </w:p>
        <w:p w14:paraId="41DDCF38" w14:textId="68E2F5B3"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12" w:history="1">
            <w:r w:rsidR="00A64A63" w:rsidRPr="006736CB">
              <w:rPr>
                <w:rStyle w:val="Hipercze"/>
                <w:noProof/>
              </w:rPr>
              <w:t>6.</w:t>
            </w:r>
            <w:r w:rsidR="00A64A63">
              <w:rPr>
                <w:rFonts w:eastAsiaTheme="minorEastAsia"/>
                <w:noProof/>
                <w:kern w:val="2"/>
                <w:lang w:eastAsia="pl-PL"/>
                <w14:ligatures w14:val="standardContextual"/>
              </w:rPr>
              <w:tab/>
            </w:r>
            <w:r w:rsidR="00A64A63" w:rsidRPr="006736CB">
              <w:rPr>
                <w:rStyle w:val="Hipercze"/>
                <w:noProof/>
              </w:rPr>
              <w:t>Projektowane postanowienia umowy:</w:t>
            </w:r>
            <w:r w:rsidR="00A64A63">
              <w:rPr>
                <w:noProof/>
                <w:webHidden/>
              </w:rPr>
              <w:tab/>
            </w:r>
            <w:r w:rsidR="00A64A63">
              <w:rPr>
                <w:noProof/>
                <w:webHidden/>
              </w:rPr>
              <w:fldChar w:fldCharType="begin"/>
            </w:r>
            <w:r w:rsidR="00A64A63">
              <w:rPr>
                <w:noProof/>
                <w:webHidden/>
              </w:rPr>
              <w:instrText xml:space="preserve"> PAGEREF _Toc160090712 \h </w:instrText>
            </w:r>
            <w:r w:rsidR="00A64A63">
              <w:rPr>
                <w:noProof/>
                <w:webHidden/>
              </w:rPr>
            </w:r>
            <w:r w:rsidR="00A64A63">
              <w:rPr>
                <w:noProof/>
                <w:webHidden/>
              </w:rPr>
              <w:fldChar w:fldCharType="separate"/>
            </w:r>
            <w:r w:rsidR="00D058FD">
              <w:rPr>
                <w:noProof/>
                <w:webHidden/>
              </w:rPr>
              <w:t>4</w:t>
            </w:r>
            <w:r w:rsidR="00A64A63">
              <w:rPr>
                <w:noProof/>
                <w:webHidden/>
              </w:rPr>
              <w:fldChar w:fldCharType="end"/>
            </w:r>
          </w:hyperlink>
        </w:p>
        <w:p w14:paraId="75636D49" w14:textId="14181B93"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13" w:history="1">
            <w:r w:rsidR="00A64A63" w:rsidRPr="006736CB">
              <w:rPr>
                <w:rStyle w:val="Hipercze"/>
                <w:noProof/>
              </w:rPr>
              <w:t>7.</w:t>
            </w:r>
            <w:r w:rsidR="00A64A63">
              <w:rPr>
                <w:rFonts w:eastAsiaTheme="minorEastAsia"/>
                <w:noProof/>
                <w:kern w:val="2"/>
                <w:lang w:eastAsia="pl-PL"/>
                <w14:ligatures w14:val="standardContextual"/>
              </w:rPr>
              <w:tab/>
            </w:r>
            <w:r w:rsidR="00A64A63" w:rsidRPr="006736CB">
              <w:rPr>
                <w:rStyle w:val="Hipercze"/>
                <w:noProof/>
              </w:rPr>
              <w:t>Termin wykonania zamówienia:</w:t>
            </w:r>
            <w:r w:rsidR="00A64A63">
              <w:rPr>
                <w:noProof/>
                <w:webHidden/>
              </w:rPr>
              <w:tab/>
            </w:r>
            <w:r w:rsidR="00A64A63">
              <w:rPr>
                <w:noProof/>
                <w:webHidden/>
              </w:rPr>
              <w:fldChar w:fldCharType="begin"/>
            </w:r>
            <w:r w:rsidR="00A64A63">
              <w:rPr>
                <w:noProof/>
                <w:webHidden/>
              </w:rPr>
              <w:instrText xml:space="preserve"> PAGEREF _Toc160090713 \h </w:instrText>
            </w:r>
            <w:r w:rsidR="00A64A63">
              <w:rPr>
                <w:noProof/>
                <w:webHidden/>
              </w:rPr>
            </w:r>
            <w:r w:rsidR="00A64A63">
              <w:rPr>
                <w:noProof/>
                <w:webHidden/>
              </w:rPr>
              <w:fldChar w:fldCharType="separate"/>
            </w:r>
            <w:r w:rsidR="00D058FD">
              <w:rPr>
                <w:noProof/>
                <w:webHidden/>
              </w:rPr>
              <w:t>4</w:t>
            </w:r>
            <w:r w:rsidR="00A64A63">
              <w:rPr>
                <w:noProof/>
                <w:webHidden/>
              </w:rPr>
              <w:fldChar w:fldCharType="end"/>
            </w:r>
          </w:hyperlink>
        </w:p>
        <w:p w14:paraId="0264707A" w14:textId="025FC31E"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14" w:history="1">
            <w:r w:rsidR="00A64A63" w:rsidRPr="006736CB">
              <w:rPr>
                <w:rStyle w:val="Hipercze"/>
                <w:noProof/>
                <w:lang w:eastAsia="ar-SA"/>
              </w:rPr>
              <w:t>8.</w:t>
            </w:r>
            <w:r w:rsidR="00A64A63">
              <w:rPr>
                <w:rFonts w:eastAsiaTheme="minorEastAsia"/>
                <w:noProof/>
                <w:kern w:val="2"/>
                <w:lang w:eastAsia="pl-PL"/>
                <w14:ligatures w14:val="standardContextual"/>
              </w:rPr>
              <w:tab/>
            </w:r>
            <w:r w:rsidR="00A64A63" w:rsidRPr="006736CB">
              <w:rPr>
                <w:rStyle w:val="Hipercze"/>
                <w:noProof/>
                <w:lang w:eastAsia="ar-SA"/>
              </w:rPr>
              <w:t>Wymagania dotyczące wadium.</w:t>
            </w:r>
            <w:r w:rsidR="00A64A63">
              <w:rPr>
                <w:noProof/>
                <w:webHidden/>
              </w:rPr>
              <w:tab/>
            </w:r>
            <w:r w:rsidR="00A64A63">
              <w:rPr>
                <w:noProof/>
                <w:webHidden/>
              </w:rPr>
              <w:fldChar w:fldCharType="begin"/>
            </w:r>
            <w:r w:rsidR="00A64A63">
              <w:rPr>
                <w:noProof/>
                <w:webHidden/>
              </w:rPr>
              <w:instrText xml:space="preserve"> PAGEREF _Toc160090714 \h </w:instrText>
            </w:r>
            <w:r w:rsidR="00A64A63">
              <w:rPr>
                <w:noProof/>
                <w:webHidden/>
              </w:rPr>
            </w:r>
            <w:r w:rsidR="00A64A63">
              <w:rPr>
                <w:noProof/>
                <w:webHidden/>
              </w:rPr>
              <w:fldChar w:fldCharType="separate"/>
            </w:r>
            <w:r w:rsidR="00D058FD">
              <w:rPr>
                <w:noProof/>
                <w:webHidden/>
              </w:rPr>
              <w:t>4</w:t>
            </w:r>
            <w:r w:rsidR="00A64A63">
              <w:rPr>
                <w:noProof/>
                <w:webHidden/>
              </w:rPr>
              <w:fldChar w:fldCharType="end"/>
            </w:r>
          </w:hyperlink>
        </w:p>
        <w:p w14:paraId="623B9B9C" w14:textId="718B0675" w:rsidR="00A64A63" w:rsidRDefault="00000000">
          <w:pPr>
            <w:pStyle w:val="Spistreci1"/>
            <w:tabs>
              <w:tab w:val="left" w:pos="440"/>
              <w:tab w:val="right" w:leader="dot" w:pos="8919"/>
            </w:tabs>
            <w:rPr>
              <w:rFonts w:eastAsiaTheme="minorEastAsia"/>
              <w:noProof/>
              <w:kern w:val="2"/>
              <w:lang w:eastAsia="pl-PL"/>
              <w14:ligatures w14:val="standardContextual"/>
            </w:rPr>
          </w:pPr>
          <w:hyperlink w:anchor="_Toc160090715" w:history="1">
            <w:r w:rsidR="00A64A63" w:rsidRPr="006736CB">
              <w:rPr>
                <w:rStyle w:val="Hipercze"/>
                <w:noProof/>
                <w:lang w:eastAsia="ar-SA"/>
              </w:rPr>
              <w:t>9.</w:t>
            </w:r>
            <w:r w:rsidR="00A64A63">
              <w:rPr>
                <w:rFonts w:eastAsiaTheme="minorEastAsia"/>
                <w:noProof/>
                <w:kern w:val="2"/>
                <w:lang w:eastAsia="pl-PL"/>
                <w14:ligatures w14:val="standardContextual"/>
              </w:rPr>
              <w:tab/>
            </w:r>
            <w:r w:rsidR="00A64A63" w:rsidRPr="006736CB">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A64A63">
              <w:rPr>
                <w:noProof/>
                <w:webHidden/>
              </w:rPr>
              <w:tab/>
            </w:r>
            <w:r w:rsidR="00A64A63">
              <w:rPr>
                <w:noProof/>
                <w:webHidden/>
              </w:rPr>
              <w:fldChar w:fldCharType="begin"/>
            </w:r>
            <w:r w:rsidR="00A64A63">
              <w:rPr>
                <w:noProof/>
                <w:webHidden/>
              </w:rPr>
              <w:instrText xml:space="preserve"> PAGEREF _Toc160090715 \h </w:instrText>
            </w:r>
            <w:r w:rsidR="00A64A63">
              <w:rPr>
                <w:noProof/>
                <w:webHidden/>
              </w:rPr>
            </w:r>
            <w:r w:rsidR="00A64A63">
              <w:rPr>
                <w:noProof/>
                <w:webHidden/>
              </w:rPr>
              <w:fldChar w:fldCharType="separate"/>
            </w:r>
            <w:r w:rsidR="00D058FD">
              <w:rPr>
                <w:noProof/>
                <w:webHidden/>
              </w:rPr>
              <w:t>4</w:t>
            </w:r>
            <w:r w:rsidR="00A64A63">
              <w:rPr>
                <w:noProof/>
                <w:webHidden/>
              </w:rPr>
              <w:fldChar w:fldCharType="end"/>
            </w:r>
          </w:hyperlink>
        </w:p>
        <w:p w14:paraId="23CD9EB8" w14:textId="509F64AD"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16" w:history="1">
            <w:r w:rsidR="00A64A63" w:rsidRPr="006736CB">
              <w:rPr>
                <w:rStyle w:val="Hipercze"/>
                <w:noProof/>
                <w:lang w:eastAsia="ar-SA"/>
              </w:rPr>
              <w:t>10.</w:t>
            </w:r>
            <w:r w:rsidR="00A64A63">
              <w:rPr>
                <w:rFonts w:eastAsiaTheme="minorEastAsia"/>
                <w:noProof/>
                <w:kern w:val="2"/>
                <w:lang w:eastAsia="pl-PL"/>
                <w14:ligatures w14:val="standardContextual"/>
              </w:rPr>
              <w:tab/>
            </w:r>
            <w:r w:rsidR="00A64A63" w:rsidRPr="006736CB">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A64A63">
              <w:rPr>
                <w:noProof/>
                <w:webHidden/>
              </w:rPr>
              <w:tab/>
            </w:r>
            <w:r w:rsidR="00A64A63">
              <w:rPr>
                <w:noProof/>
                <w:webHidden/>
              </w:rPr>
              <w:fldChar w:fldCharType="begin"/>
            </w:r>
            <w:r w:rsidR="00A64A63">
              <w:rPr>
                <w:noProof/>
                <w:webHidden/>
              </w:rPr>
              <w:instrText xml:space="preserve"> PAGEREF _Toc160090716 \h </w:instrText>
            </w:r>
            <w:r w:rsidR="00A64A63">
              <w:rPr>
                <w:noProof/>
                <w:webHidden/>
              </w:rPr>
            </w:r>
            <w:r w:rsidR="00A64A63">
              <w:rPr>
                <w:noProof/>
                <w:webHidden/>
              </w:rPr>
              <w:fldChar w:fldCharType="separate"/>
            </w:r>
            <w:r w:rsidR="00D058FD">
              <w:rPr>
                <w:noProof/>
                <w:webHidden/>
              </w:rPr>
              <w:t>6</w:t>
            </w:r>
            <w:r w:rsidR="00A64A63">
              <w:rPr>
                <w:noProof/>
                <w:webHidden/>
              </w:rPr>
              <w:fldChar w:fldCharType="end"/>
            </w:r>
          </w:hyperlink>
        </w:p>
        <w:p w14:paraId="224ECAAB" w14:textId="06732F3C"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17" w:history="1">
            <w:r w:rsidR="00A64A63" w:rsidRPr="006736CB">
              <w:rPr>
                <w:rStyle w:val="Hipercze"/>
                <w:noProof/>
                <w:lang w:eastAsia="ar-SA"/>
              </w:rPr>
              <w:t>11.</w:t>
            </w:r>
            <w:r w:rsidR="00A64A63">
              <w:rPr>
                <w:rFonts w:eastAsiaTheme="minorEastAsia"/>
                <w:noProof/>
                <w:kern w:val="2"/>
                <w:lang w:eastAsia="pl-PL"/>
                <w14:ligatures w14:val="standardContextual"/>
              </w:rPr>
              <w:tab/>
            </w:r>
            <w:r w:rsidR="00A64A63" w:rsidRPr="006736CB">
              <w:rPr>
                <w:rStyle w:val="Hipercze"/>
                <w:noProof/>
                <w:lang w:eastAsia="ar-SA"/>
              </w:rPr>
              <w:t>Wskazanie osób uprawnionych do komunikowania się z wykonawcami.</w:t>
            </w:r>
            <w:r w:rsidR="00A64A63">
              <w:rPr>
                <w:noProof/>
                <w:webHidden/>
              </w:rPr>
              <w:tab/>
            </w:r>
            <w:r w:rsidR="00A64A63">
              <w:rPr>
                <w:noProof/>
                <w:webHidden/>
              </w:rPr>
              <w:fldChar w:fldCharType="begin"/>
            </w:r>
            <w:r w:rsidR="00A64A63">
              <w:rPr>
                <w:noProof/>
                <w:webHidden/>
              </w:rPr>
              <w:instrText xml:space="preserve"> PAGEREF _Toc160090717 \h </w:instrText>
            </w:r>
            <w:r w:rsidR="00A64A63">
              <w:rPr>
                <w:noProof/>
                <w:webHidden/>
              </w:rPr>
            </w:r>
            <w:r w:rsidR="00A64A63">
              <w:rPr>
                <w:noProof/>
                <w:webHidden/>
              </w:rPr>
              <w:fldChar w:fldCharType="separate"/>
            </w:r>
            <w:r w:rsidR="00D058FD">
              <w:rPr>
                <w:noProof/>
                <w:webHidden/>
              </w:rPr>
              <w:t>6</w:t>
            </w:r>
            <w:r w:rsidR="00A64A63">
              <w:rPr>
                <w:noProof/>
                <w:webHidden/>
              </w:rPr>
              <w:fldChar w:fldCharType="end"/>
            </w:r>
          </w:hyperlink>
        </w:p>
        <w:p w14:paraId="43C1C316" w14:textId="0E55F677"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18" w:history="1">
            <w:r w:rsidR="00A64A63" w:rsidRPr="006736CB">
              <w:rPr>
                <w:rStyle w:val="Hipercze"/>
                <w:noProof/>
                <w:lang w:eastAsia="ar-SA"/>
              </w:rPr>
              <w:t>12.</w:t>
            </w:r>
            <w:r w:rsidR="00A64A63">
              <w:rPr>
                <w:rFonts w:eastAsiaTheme="minorEastAsia"/>
                <w:noProof/>
                <w:kern w:val="2"/>
                <w:lang w:eastAsia="pl-PL"/>
                <w14:ligatures w14:val="standardContextual"/>
              </w:rPr>
              <w:tab/>
            </w:r>
            <w:r w:rsidR="00A64A63" w:rsidRPr="006736CB">
              <w:rPr>
                <w:rStyle w:val="Hipercze"/>
                <w:noProof/>
                <w:lang w:eastAsia="ar-SA"/>
              </w:rPr>
              <w:t>Opis sposobu przygotowania oferty.</w:t>
            </w:r>
            <w:r w:rsidR="00A64A63">
              <w:rPr>
                <w:noProof/>
                <w:webHidden/>
              </w:rPr>
              <w:tab/>
            </w:r>
            <w:r w:rsidR="00A64A63">
              <w:rPr>
                <w:noProof/>
                <w:webHidden/>
              </w:rPr>
              <w:fldChar w:fldCharType="begin"/>
            </w:r>
            <w:r w:rsidR="00A64A63">
              <w:rPr>
                <w:noProof/>
                <w:webHidden/>
              </w:rPr>
              <w:instrText xml:space="preserve"> PAGEREF _Toc160090718 \h </w:instrText>
            </w:r>
            <w:r w:rsidR="00A64A63">
              <w:rPr>
                <w:noProof/>
                <w:webHidden/>
              </w:rPr>
            </w:r>
            <w:r w:rsidR="00A64A63">
              <w:rPr>
                <w:noProof/>
                <w:webHidden/>
              </w:rPr>
              <w:fldChar w:fldCharType="separate"/>
            </w:r>
            <w:r w:rsidR="00D058FD">
              <w:rPr>
                <w:noProof/>
                <w:webHidden/>
              </w:rPr>
              <w:t>6</w:t>
            </w:r>
            <w:r w:rsidR="00A64A63">
              <w:rPr>
                <w:noProof/>
                <w:webHidden/>
              </w:rPr>
              <w:fldChar w:fldCharType="end"/>
            </w:r>
          </w:hyperlink>
        </w:p>
        <w:p w14:paraId="7B65E8F9" w14:textId="47027AFF"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19" w:history="1">
            <w:r w:rsidR="00A64A63" w:rsidRPr="006736CB">
              <w:rPr>
                <w:rStyle w:val="Hipercze"/>
                <w:noProof/>
                <w:lang w:eastAsia="ar-SA"/>
              </w:rPr>
              <w:t>13.</w:t>
            </w:r>
            <w:r w:rsidR="00A64A63">
              <w:rPr>
                <w:rFonts w:eastAsiaTheme="minorEastAsia"/>
                <w:noProof/>
                <w:kern w:val="2"/>
                <w:lang w:eastAsia="pl-PL"/>
                <w14:ligatures w14:val="standardContextual"/>
              </w:rPr>
              <w:tab/>
            </w:r>
            <w:r w:rsidR="00A64A63" w:rsidRPr="006736CB">
              <w:rPr>
                <w:rStyle w:val="Hipercze"/>
                <w:noProof/>
                <w:lang w:eastAsia="ar-SA"/>
              </w:rPr>
              <w:t>Sposób oraz termin składania ofert.</w:t>
            </w:r>
            <w:r w:rsidR="00A64A63">
              <w:rPr>
                <w:noProof/>
                <w:webHidden/>
              </w:rPr>
              <w:tab/>
            </w:r>
            <w:r w:rsidR="00A64A63">
              <w:rPr>
                <w:noProof/>
                <w:webHidden/>
              </w:rPr>
              <w:fldChar w:fldCharType="begin"/>
            </w:r>
            <w:r w:rsidR="00A64A63">
              <w:rPr>
                <w:noProof/>
                <w:webHidden/>
              </w:rPr>
              <w:instrText xml:space="preserve"> PAGEREF _Toc160090719 \h </w:instrText>
            </w:r>
            <w:r w:rsidR="00A64A63">
              <w:rPr>
                <w:noProof/>
                <w:webHidden/>
              </w:rPr>
            </w:r>
            <w:r w:rsidR="00A64A63">
              <w:rPr>
                <w:noProof/>
                <w:webHidden/>
              </w:rPr>
              <w:fldChar w:fldCharType="separate"/>
            </w:r>
            <w:r w:rsidR="00D058FD">
              <w:rPr>
                <w:noProof/>
                <w:webHidden/>
              </w:rPr>
              <w:t>7</w:t>
            </w:r>
            <w:r w:rsidR="00A64A63">
              <w:rPr>
                <w:noProof/>
                <w:webHidden/>
              </w:rPr>
              <w:fldChar w:fldCharType="end"/>
            </w:r>
          </w:hyperlink>
        </w:p>
        <w:p w14:paraId="0FA78B53" w14:textId="3FB12F19"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0" w:history="1">
            <w:r w:rsidR="00A64A63" w:rsidRPr="006736CB">
              <w:rPr>
                <w:rStyle w:val="Hipercze"/>
                <w:noProof/>
                <w:lang w:eastAsia="ar-SA"/>
              </w:rPr>
              <w:t>14.</w:t>
            </w:r>
            <w:r w:rsidR="00A64A63">
              <w:rPr>
                <w:rFonts w:eastAsiaTheme="minorEastAsia"/>
                <w:noProof/>
                <w:kern w:val="2"/>
                <w:lang w:eastAsia="pl-PL"/>
                <w14:ligatures w14:val="standardContextual"/>
              </w:rPr>
              <w:tab/>
            </w:r>
            <w:r w:rsidR="00A64A63" w:rsidRPr="006736CB">
              <w:rPr>
                <w:rStyle w:val="Hipercze"/>
                <w:noProof/>
                <w:lang w:eastAsia="ar-SA"/>
              </w:rPr>
              <w:t>Termin otwarcia ofert.</w:t>
            </w:r>
            <w:r w:rsidR="00A64A63">
              <w:rPr>
                <w:noProof/>
                <w:webHidden/>
              </w:rPr>
              <w:tab/>
            </w:r>
            <w:r w:rsidR="00A64A63">
              <w:rPr>
                <w:noProof/>
                <w:webHidden/>
              </w:rPr>
              <w:fldChar w:fldCharType="begin"/>
            </w:r>
            <w:r w:rsidR="00A64A63">
              <w:rPr>
                <w:noProof/>
                <w:webHidden/>
              </w:rPr>
              <w:instrText xml:space="preserve"> PAGEREF _Toc160090720 \h </w:instrText>
            </w:r>
            <w:r w:rsidR="00A64A63">
              <w:rPr>
                <w:noProof/>
                <w:webHidden/>
              </w:rPr>
            </w:r>
            <w:r w:rsidR="00A64A63">
              <w:rPr>
                <w:noProof/>
                <w:webHidden/>
              </w:rPr>
              <w:fldChar w:fldCharType="separate"/>
            </w:r>
            <w:r w:rsidR="00D058FD">
              <w:rPr>
                <w:noProof/>
                <w:webHidden/>
              </w:rPr>
              <w:t>8</w:t>
            </w:r>
            <w:r w:rsidR="00A64A63">
              <w:rPr>
                <w:noProof/>
                <w:webHidden/>
              </w:rPr>
              <w:fldChar w:fldCharType="end"/>
            </w:r>
          </w:hyperlink>
        </w:p>
        <w:p w14:paraId="2998B42A" w14:textId="34AFE8A6"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1" w:history="1">
            <w:r w:rsidR="00A64A63" w:rsidRPr="006736CB">
              <w:rPr>
                <w:rStyle w:val="Hipercze"/>
                <w:noProof/>
                <w:lang w:eastAsia="ar-SA"/>
              </w:rPr>
              <w:t>15.</w:t>
            </w:r>
            <w:r w:rsidR="00A64A63">
              <w:rPr>
                <w:rFonts w:eastAsiaTheme="minorEastAsia"/>
                <w:noProof/>
                <w:kern w:val="2"/>
                <w:lang w:eastAsia="pl-PL"/>
                <w14:ligatures w14:val="standardContextual"/>
              </w:rPr>
              <w:tab/>
            </w:r>
            <w:r w:rsidR="00A64A63" w:rsidRPr="006736CB">
              <w:rPr>
                <w:rStyle w:val="Hipercze"/>
                <w:noProof/>
                <w:lang w:eastAsia="ar-SA"/>
              </w:rPr>
              <w:t>Termin związania ofertą.</w:t>
            </w:r>
            <w:r w:rsidR="00A64A63">
              <w:rPr>
                <w:noProof/>
                <w:webHidden/>
              </w:rPr>
              <w:tab/>
            </w:r>
            <w:r w:rsidR="00A64A63">
              <w:rPr>
                <w:noProof/>
                <w:webHidden/>
              </w:rPr>
              <w:fldChar w:fldCharType="begin"/>
            </w:r>
            <w:r w:rsidR="00A64A63">
              <w:rPr>
                <w:noProof/>
                <w:webHidden/>
              </w:rPr>
              <w:instrText xml:space="preserve"> PAGEREF _Toc160090721 \h </w:instrText>
            </w:r>
            <w:r w:rsidR="00A64A63">
              <w:rPr>
                <w:noProof/>
                <w:webHidden/>
              </w:rPr>
            </w:r>
            <w:r w:rsidR="00A64A63">
              <w:rPr>
                <w:noProof/>
                <w:webHidden/>
              </w:rPr>
              <w:fldChar w:fldCharType="separate"/>
            </w:r>
            <w:r w:rsidR="00D058FD">
              <w:rPr>
                <w:noProof/>
                <w:webHidden/>
              </w:rPr>
              <w:t>8</w:t>
            </w:r>
            <w:r w:rsidR="00A64A63">
              <w:rPr>
                <w:noProof/>
                <w:webHidden/>
              </w:rPr>
              <w:fldChar w:fldCharType="end"/>
            </w:r>
          </w:hyperlink>
        </w:p>
        <w:p w14:paraId="62446DE5" w14:textId="1670D38F"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2" w:history="1">
            <w:r w:rsidR="00A64A63" w:rsidRPr="006736CB">
              <w:rPr>
                <w:rStyle w:val="Hipercze"/>
                <w:noProof/>
                <w:lang w:eastAsia="ar-SA"/>
              </w:rPr>
              <w:t>16.</w:t>
            </w:r>
            <w:r w:rsidR="00A64A63">
              <w:rPr>
                <w:rFonts w:eastAsiaTheme="minorEastAsia"/>
                <w:noProof/>
                <w:kern w:val="2"/>
                <w:lang w:eastAsia="pl-PL"/>
                <w14:ligatures w14:val="standardContextual"/>
              </w:rPr>
              <w:tab/>
            </w:r>
            <w:r w:rsidR="00A64A63" w:rsidRPr="006736CB">
              <w:rPr>
                <w:rStyle w:val="Hipercze"/>
                <w:noProof/>
                <w:lang w:eastAsia="ar-SA"/>
              </w:rPr>
              <w:t>Podstawy wykluczenia, o których mowa w art. 108 ust. 1 ustawy Pzp oraz dodatkowe podstawy wykluczenia.</w:t>
            </w:r>
            <w:r w:rsidR="00A64A63">
              <w:rPr>
                <w:noProof/>
                <w:webHidden/>
              </w:rPr>
              <w:tab/>
            </w:r>
            <w:r w:rsidR="00A64A63">
              <w:rPr>
                <w:noProof/>
                <w:webHidden/>
              </w:rPr>
              <w:fldChar w:fldCharType="begin"/>
            </w:r>
            <w:r w:rsidR="00A64A63">
              <w:rPr>
                <w:noProof/>
                <w:webHidden/>
              </w:rPr>
              <w:instrText xml:space="preserve"> PAGEREF _Toc160090722 \h </w:instrText>
            </w:r>
            <w:r w:rsidR="00A64A63">
              <w:rPr>
                <w:noProof/>
                <w:webHidden/>
              </w:rPr>
            </w:r>
            <w:r w:rsidR="00A64A63">
              <w:rPr>
                <w:noProof/>
                <w:webHidden/>
              </w:rPr>
              <w:fldChar w:fldCharType="separate"/>
            </w:r>
            <w:r w:rsidR="00D058FD">
              <w:rPr>
                <w:noProof/>
                <w:webHidden/>
              </w:rPr>
              <w:t>8</w:t>
            </w:r>
            <w:r w:rsidR="00A64A63">
              <w:rPr>
                <w:noProof/>
                <w:webHidden/>
              </w:rPr>
              <w:fldChar w:fldCharType="end"/>
            </w:r>
          </w:hyperlink>
        </w:p>
        <w:p w14:paraId="7638E4B2" w14:textId="3A45A70E"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3" w:history="1">
            <w:r w:rsidR="00A64A63" w:rsidRPr="006736CB">
              <w:rPr>
                <w:rStyle w:val="Hipercze"/>
                <w:noProof/>
                <w:lang w:eastAsia="ar-SA"/>
              </w:rPr>
              <w:t>17.</w:t>
            </w:r>
            <w:r w:rsidR="00A64A63">
              <w:rPr>
                <w:rFonts w:eastAsiaTheme="minorEastAsia"/>
                <w:noProof/>
                <w:kern w:val="2"/>
                <w:lang w:eastAsia="pl-PL"/>
                <w14:ligatures w14:val="standardContextual"/>
              </w:rPr>
              <w:tab/>
            </w:r>
            <w:r w:rsidR="00A64A63" w:rsidRPr="006736CB">
              <w:rPr>
                <w:rStyle w:val="Hipercze"/>
                <w:noProof/>
                <w:lang w:eastAsia="ar-SA"/>
              </w:rPr>
              <w:t>Informacje o warunkach udziału w postępowaniu.</w:t>
            </w:r>
            <w:r w:rsidR="00A64A63">
              <w:rPr>
                <w:noProof/>
                <w:webHidden/>
              </w:rPr>
              <w:tab/>
            </w:r>
            <w:r w:rsidR="00A64A63">
              <w:rPr>
                <w:noProof/>
                <w:webHidden/>
              </w:rPr>
              <w:fldChar w:fldCharType="begin"/>
            </w:r>
            <w:r w:rsidR="00A64A63">
              <w:rPr>
                <w:noProof/>
                <w:webHidden/>
              </w:rPr>
              <w:instrText xml:space="preserve"> PAGEREF _Toc160090723 \h </w:instrText>
            </w:r>
            <w:r w:rsidR="00A64A63">
              <w:rPr>
                <w:noProof/>
                <w:webHidden/>
              </w:rPr>
            </w:r>
            <w:r w:rsidR="00A64A63">
              <w:rPr>
                <w:noProof/>
                <w:webHidden/>
              </w:rPr>
              <w:fldChar w:fldCharType="separate"/>
            </w:r>
            <w:r w:rsidR="00D058FD">
              <w:rPr>
                <w:noProof/>
                <w:webHidden/>
              </w:rPr>
              <w:t>8</w:t>
            </w:r>
            <w:r w:rsidR="00A64A63">
              <w:rPr>
                <w:noProof/>
                <w:webHidden/>
              </w:rPr>
              <w:fldChar w:fldCharType="end"/>
            </w:r>
          </w:hyperlink>
        </w:p>
        <w:p w14:paraId="7FAA8030" w14:textId="7F2E5B6C"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4" w:history="1">
            <w:r w:rsidR="00A64A63" w:rsidRPr="006736CB">
              <w:rPr>
                <w:rStyle w:val="Hipercze"/>
                <w:noProof/>
                <w:lang w:eastAsia="ar-SA"/>
              </w:rPr>
              <w:t>18.</w:t>
            </w:r>
            <w:r w:rsidR="00A64A63">
              <w:rPr>
                <w:rFonts w:eastAsiaTheme="minorEastAsia"/>
                <w:noProof/>
                <w:kern w:val="2"/>
                <w:lang w:eastAsia="pl-PL"/>
                <w14:ligatures w14:val="standardContextual"/>
              </w:rPr>
              <w:tab/>
            </w:r>
            <w:r w:rsidR="00A64A63" w:rsidRPr="006736CB">
              <w:rPr>
                <w:rStyle w:val="Hipercze"/>
                <w:noProof/>
                <w:lang w:eastAsia="ar-SA"/>
              </w:rPr>
              <w:t>Informacje o podmiotowych środkach dowodowych, dokumentach oraz oświadczeniu, o którym mowa w art. 125 ustawy Pzp.</w:t>
            </w:r>
            <w:r w:rsidR="00A64A63">
              <w:rPr>
                <w:noProof/>
                <w:webHidden/>
              </w:rPr>
              <w:tab/>
            </w:r>
            <w:r w:rsidR="00A64A63">
              <w:rPr>
                <w:noProof/>
                <w:webHidden/>
              </w:rPr>
              <w:fldChar w:fldCharType="begin"/>
            </w:r>
            <w:r w:rsidR="00A64A63">
              <w:rPr>
                <w:noProof/>
                <w:webHidden/>
              </w:rPr>
              <w:instrText xml:space="preserve"> PAGEREF _Toc160090724 \h </w:instrText>
            </w:r>
            <w:r w:rsidR="00A64A63">
              <w:rPr>
                <w:noProof/>
                <w:webHidden/>
              </w:rPr>
            </w:r>
            <w:r w:rsidR="00A64A63">
              <w:rPr>
                <w:noProof/>
                <w:webHidden/>
              </w:rPr>
              <w:fldChar w:fldCharType="separate"/>
            </w:r>
            <w:r w:rsidR="00D058FD">
              <w:rPr>
                <w:noProof/>
                <w:webHidden/>
              </w:rPr>
              <w:t>9</w:t>
            </w:r>
            <w:r w:rsidR="00A64A63">
              <w:rPr>
                <w:noProof/>
                <w:webHidden/>
              </w:rPr>
              <w:fldChar w:fldCharType="end"/>
            </w:r>
          </w:hyperlink>
        </w:p>
        <w:p w14:paraId="4B04B7A2" w14:textId="1698E587"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5" w:history="1">
            <w:r w:rsidR="00A64A63" w:rsidRPr="006736CB">
              <w:rPr>
                <w:rStyle w:val="Hipercze"/>
                <w:noProof/>
                <w:lang w:eastAsia="ar-SA"/>
              </w:rPr>
              <w:t>19.</w:t>
            </w:r>
            <w:r w:rsidR="00A64A63">
              <w:rPr>
                <w:rFonts w:eastAsiaTheme="minorEastAsia"/>
                <w:noProof/>
                <w:kern w:val="2"/>
                <w:lang w:eastAsia="pl-PL"/>
                <w14:ligatures w14:val="standardContextual"/>
              </w:rPr>
              <w:tab/>
            </w:r>
            <w:r w:rsidR="00A64A63" w:rsidRPr="006736CB">
              <w:rPr>
                <w:rStyle w:val="Hipercze"/>
                <w:noProof/>
                <w:lang w:eastAsia="ar-SA"/>
              </w:rPr>
              <w:t>Sposób obliczenia ceny.</w:t>
            </w:r>
            <w:r w:rsidR="00A64A63">
              <w:rPr>
                <w:noProof/>
                <w:webHidden/>
              </w:rPr>
              <w:tab/>
            </w:r>
            <w:r w:rsidR="00A64A63">
              <w:rPr>
                <w:noProof/>
                <w:webHidden/>
              </w:rPr>
              <w:fldChar w:fldCharType="begin"/>
            </w:r>
            <w:r w:rsidR="00A64A63">
              <w:rPr>
                <w:noProof/>
                <w:webHidden/>
              </w:rPr>
              <w:instrText xml:space="preserve"> PAGEREF _Toc160090725 \h </w:instrText>
            </w:r>
            <w:r w:rsidR="00A64A63">
              <w:rPr>
                <w:noProof/>
                <w:webHidden/>
              </w:rPr>
            </w:r>
            <w:r w:rsidR="00A64A63">
              <w:rPr>
                <w:noProof/>
                <w:webHidden/>
              </w:rPr>
              <w:fldChar w:fldCharType="separate"/>
            </w:r>
            <w:r w:rsidR="00D058FD">
              <w:rPr>
                <w:noProof/>
                <w:webHidden/>
              </w:rPr>
              <w:t>13</w:t>
            </w:r>
            <w:r w:rsidR="00A64A63">
              <w:rPr>
                <w:noProof/>
                <w:webHidden/>
              </w:rPr>
              <w:fldChar w:fldCharType="end"/>
            </w:r>
          </w:hyperlink>
        </w:p>
        <w:p w14:paraId="0F05A7FB" w14:textId="569E55BF"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6" w:history="1">
            <w:r w:rsidR="00A64A63" w:rsidRPr="006736CB">
              <w:rPr>
                <w:rStyle w:val="Hipercze"/>
                <w:noProof/>
                <w:lang w:eastAsia="ar-SA"/>
              </w:rPr>
              <w:t>20.</w:t>
            </w:r>
            <w:r w:rsidR="00A64A63">
              <w:rPr>
                <w:rFonts w:eastAsiaTheme="minorEastAsia"/>
                <w:noProof/>
                <w:kern w:val="2"/>
                <w:lang w:eastAsia="pl-PL"/>
                <w14:ligatures w14:val="standardContextual"/>
              </w:rPr>
              <w:tab/>
            </w:r>
            <w:r w:rsidR="00A64A63" w:rsidRPr="006736CB">
              <w:rPr>
                <w:rStyle w:val="Hipercze"/>
                <w:noProof/>
                <w:lang w:eastAsia="ar-SA"/>
              </w:rPr>
              <w:t>Opis kryteriów oceny ofert, wraz z podaniem wag tych kryteriów, i sposobu oceny ofert.</w:t>
            </w:r>
            <w:r w:rsidR="00A64A63">
              <w:rPr>
                <w:noProof/>
                <w:webHidden/>
              </w:rPr>
              <w:tab/>
            </w:r>
            <w:r w:rsidR="00A64A63">
              <w:rPr>
                <w:noProof/>
                <w:webHidden/>
              </w:rPr>
              <w:fldChar w:fldCharType="begin"/>
            </w:r>
            <w:r w:rsidR="00A64A63">
              <w:rPr>
                <w:noProof/>
                <w:webHidden/>
              </w:rPr>
              <w:instrText xml:space="preserve"> PAGEREF _Toc160090726 \h </w:instrText>
            </w:r>
            <w:r w:rsidR="00A64A63">
              <w:rPr>
                <w:noProof/>
                <w:webHidden/>
              </w:rPr>
            </w:r>
            <w:r w:rsidR="00A64A63">
              <w:rPr>
                <w:noProof/>
                <w:webHidden/>
              </w:rPr>
              <w:fldChar w:fldCharType="separate"/>
            </w:r>
            <w:r w:rsidR="00D058FD">
              <w:rPr>
                <w:noProof/>
                <w:webHidden/>
              </w:rPr>
              <w:t>13</w:t>
            </w:r>
            <w:r w:rsidR="00A64A63">
              <w:rPr>
                <w:noProof/>
                <w:webHidden/>
              </w:rPr>
              <w:fldChar w:fldCharType="end"/>
            </w:r>
          </w:hyperlink>
        </w:p>
        <w:p w14:paraId="670A11C3" w14:textId="656E9CAB"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7" w:history="1">
            <w:r w:rsidR="00A64A63" w:rsidRPr="006736CB">
              <w:rPr>
                <w:rStyle w:val="Hipercze"/>
                <w:noProof/>
                <w:lang w:eastAsia="ar-SA"/>
              </w:rPr>
              <w:t>21.</w:t>
            </w:r>
            <w:r w:rsidR="00A64A63">
              <w:rPr>
                <w:rFonts w:eastAsiaTheme="minorEastAsia"/>
                <w:noProof/>
                <w:kern w:val="2"/>
                <w:lang w:eastAsia="pl-PL"/>
                <w14:ligatures w14:val="standardContextual"/>
              </w:rPr>
              <w:tab/>
            </w:r>
            <w:r w:rsidR="00A64A63" w:rsidRPr="006736CB">
              <w:rPr>
                <w:rStyle w:val="Hipercze"/>
                <w:noProof/>
                <w:lang w:eastAsia="ar-SA"/>
              </w:rPr>
              <w:t>Informacje o formalnościach, jakie muszą zostać dopełnione po wyborze oferty w celu zawarcia umowy w sprawie zamówienia publicznego.</w:t>
            </w:r>
            <w:r w:rsidR="00A64A63">
              <w:rPr>
                <w:noProof/>
                <w:webHidden/>
              </w:rPr>
              <w:tab/>
            </w:r>
            <w:r w:rsidR="00A64A63">
              <w:rPr>
                <w:noProof/>
                <w:webHidden/>
              </w:rPr>
              <w:fldChar w:fldCharType="begin"/>
            </w:r>
            <w:r w:rsidR="00A64A63">
              <w:rPr>
                <w:noProof/>
                <w:webHidden/>
              </w:rPr>
              <w:instrText xml:space="preserve"> PAGEREF _Toc160090727 \h </w:instrText>
            </w:r>
            <w:r w:rsidR="00A64A63">
              <w:rPr>
                <w:noProof/>
                <w:webHidden/>
              </w:rPr>
            </w:r>
            <w:r w:rsidR="00A64A63">
              <w:rPr>
                <w:noProof/>
                <w:webHidden/>
              </w:rPr>
              <w:fldChar w:fldCharType="separate"/>
            </w:r>
            <w:r w:rsidR="00D058FD">
              <w:rPr>
                <w:noProof/>
                <w:webHidden/>
              </w:rPr>
              <w:t>14</w:t>
            </w:r>
            <w:r w:rsidR="00A64A63">
              <w:rPr>
                <w:noProof/>
                <w:webHidden/>
              </w:rPr>
              <w:fldChar w:fldCharType="end"/>
            </w:r>
          </w:hyperlink>
        </w:p>
        <w:p w14:paraId="08584DEB" w14:textId="042FB402"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8" w:history="1">
            <w:r w:rsidR="00A64A63" w:rsidRPr="006736CB">
              <w:rPr>
                <w:rStyle w:val="Hipercze"/>
                <w:noProof/>
                <w:lang w:eastAsia="ar-SA"/>
              </w:rPr>
              <w:t>22.</w:t>
            </w:r>
            <w:r w:rsidR="00A64A63">
              <w:rPr>
                <w:rFonts w:eastAsiaTheme="minorEastAsia"/>
                <w:noProof/>
                <w:kern w:val="2"/>
                <w:lang w:eastAsia="pl-PL"/>
                <w14:ligatures w14:val="standardContextual"/>
              </w:rPr>
              <w:tab/>
            </w:r>
            <w:r w:rsidR="00A64A63" w:rsidRPr="006736CB">
              <w:rPr>
                <w:rStyle w:val="Hipercze"/>
                <w:noProof/>
                <w:lang w:eastAsia="ar-SA"/>
              </w:rPr>
              <w:t>Informacje dotyczące zabezpieczenia należytego wykonania umowy.</w:t>
            </w:r>
            <w:r w:rsidR="00A64A63">
              <w:rPr>
                <w:noProof/>
                <w:webHidden/>
              </w:rPr>
              <w:tab/>
            </w:r>
            <w:r w:rsidR="00A64A63">
              <w:rPr>
                <w:noProof/>
                <w:webHidden/>
              </w:rPr>
              <w:fldChar w:fldCharType="begin"/>
            </w:r>
            <w:r w:rsidR="00A64A63">
              <w:rPr>
                <w:noProof/>
                <w:webHidden/>
              </w:rPr>
              <w:instrText xml:space="preserve"> PAGEREF _Toc160090728 \h </w:instrText>
            </w:r>
            <w:r w:rsidR="00A64A63">
              <w:rPr>
                <w:noProof/>
                <w:webHidden/>
              </w:rPr>
            </w:r>
            <w:r w:rsidR="00A64A63">
              <w:rPr>
                <w:noProof/>
                <w:webHidden/>
              </w:rPr>
              <w:fldChar w:fldCharType="separate"/>
            </w:r>
            <w:r w:rsidR="00D058FD">
              <w:rPr>
                <w:noProof/>
                <w:webHidden/>
              </w:rPr>
              <w:t>14</w:t>
            </w:r>
            <w:r w:rsidR="00A64A63">
              <w:rPr>
                <w:noProof/>
                <w:webHidden/>
              </w:rPr>
              <w:fldChar w:fldCharType="end"/>
            </w:r>
          </w:hyperlink>
        </w:p>
        <w:p w14:paraId="3EB1EF50" w14:textId="6B9D6B5C"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29" w:history="1">
            <w:r w:rsidR="00A64A63" w:rsidRPr="006736CB">
              <w:rPr>
                <w:rStyle w:val="Hipercze"/>
                <w:noProof/>
                <w:lang w:eastAsia="ar-SA"/>
              </w:rPr>
              <w:t>23.</w:t>
            </w:r>
            <w:r w:rsidR="00A64A63">
              <w:rPr>
                <w:rFonts w:eastAsiaTheme="minorEastAsia"/>
                <w:noProof/>
                <w:kern w:val="2"/>
                <w:lang w:eastAsia="pl-PL"/>
                <w14:ligatures w14:val="standardContextual"/>
              </w:rPr>
              <w:tab/>
            </w:r>
            <w:r w:rsidR="00A64A63" w:rsidRPr="006736CB">
              <w:rPr>
                <w:rStyle w:val="Hipercze"/>
                <w:noProof/>
                <w:lang w:eastAsia="ar-SA"/>
              </w:rPr>
              <w:t>Pouczenie o środkach ochrony prawnej przysługujących wykonawcy.</w:t>
            </w:r>
            <w:r w:rsidR="00A64A63">
              <w:rPr>
                <w:noProof/>
                <w:webHidden/>
              </w:rPr>
              <w:tab/>
            </w:r>
            <w:r w:rsidR="00A64A63">
              <w:rPr>
                <w:noProof/>
                <w:webHidden/>
              </w:rPr>
              <w:fldChar w:fldCharType="begin"/>
            </w:r>
            <w:r w:rsidR="00A64A63">
              <w:rPr>
                <w:noProof/>
                <w:webHidden/>
              </w:rPr>
              <w:instrText xml:space="preserve"> PAGEREF _Toc160090729 \h </w:instrText>
            </w:r>
            <w:r w:rsidR="00A64A63">
              <w:rPr>
                <w:noProof/>
                <w:webHidden/>
              </w:rPr>
            </w:r>
            <w:r w:rsidR="00A64A63">
              <w:rPr>
                <w:noProof/>
                <w:webHidden/>
              </w:rPr>
              <w:fldChar w:fldCharType="separate"/>
            </w:r>
            <w:r w:rsidR="00D058FD">
              <w:rPr>
                <w:noProof/>
                <w:webHidden/>
              </w:rPr>
              <w:t>14</w:t>
            </w:r>
            <w:r w:rsidR="00A64A63">
              <w:rPr>
                <w:noProof/>
                <w:webHidden/>
              </w:rPr>
              <w:fldChar w:fldCharType="end"/>
            </w:r>
          </w:hyperlink>
        </w:p>
        <w:p w14:paraId="4B3699B7" w14:textId="03303EC0"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30" w:history="1">
            <w:r w:rsidR="00A64A63" w:rsidRPr="006736CB">
              <w:rPr>
                <w:rStyle w:val="Hipercze"/>
                <w:noProof/>
                <w:lang w:eastAsia="ar-SA"/>
              </w:rPr>
              <w:t>24.</w:t>
            </w:r>
            <w:r w:rsidR="00A64A63">
              <w:rPr>
                <w:rFonts w:eastAsiaTheme="minorEastAsia"/>
                <w:noProof/>
                <w:kern w:val="2"/>
                <w:lang w:eastAsia="pl-PL"/>
                <w14:ligatures w14:val="standardContextual"/>
              </w:rPr>
              <w:tab/>
            </w:r>
            <w:r w:rsidR="00A64A63" w:rsidRPr="006736CB">
              <w:rPr>
                <w:rStyle w:val="Hipercze"/>
                <w:noProof/>
                <w:lang w:eastAsia="ar-SA"/>
              </w:rPr>
              <w:t>Postanowienia końcowe.</w:t>
            </w:r>
            <w:r w:rsidR="00A64A63">
              <w:rPr>
                <w:noProof/>
                <w:webHidden/>
              </w:rPr>
              <w:tab/>
            </w:r>
            <w:r w:rsidR="00A64A63">
              <w:rPr>
                <w:noProof/>
                <w:webHidden/>
              </w:rPr>
              <w:fldChar w:fldCharType="begin"/>
            </w:r>
            <w:r w:rsidR="00A64A63">
              <w:rPr>
                <w:noProof/>
                <w:webHidden/>
              </w:rPr>
              <w:instrText xml:space="preserve"> PAGEREF _Toc160090730 \h </w:instrText>
            </w:r>
            <w:r w:rsidR="00A64A63">
              <w:rPr>
                <w:noProof/>
                <w:webHidden/>
              </w:rPr>
            </w:r>
            <w:r w:rsidR="00A64A63">
              <w:rPr>
                <w:noProof/>
                <w:webHidden/>
              </w:rPr>
              <w:fldChar w:fldCharType="separate"/>
            </w:r>
            <w:r w:rsidR="00D058FD">
              <w:rPr>
                <w:noProof/>
                <w:webHidden/>
              </w:rPr>
              <w:t>14</w:t>
            </w:r>
            <w:r w:rsidR="00A64A63">
              <w:rPr>
                <w:noProof/>
                <w:webHidden/>
              </w:rPr>
              <w:fldChar w:fldCharType="end"/>
            </w:r>
          </w:hyperlink>
        </w:p>
        <w:p w14:paraId="08B3F087" w14:textId="2A5D57CB"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31" w:history="1">
            <w:r w:rsidR="00A64A63" w:rsidRPr="006736CB">
              <w:rPr>
                <w:rStyle w:val="Hipercze"/>
                <w:noProof/>
                <w:lang w:eastAsia="ar-SA"/>
              </w:rPr>
              <w:t>25.</w:t>
            </w:r>
            <w:r w:rsidR="00A64A63">
              <w:rPr>
                <w:rFonts w:eastAsiaTheme="minorEastAsia"/>
                <w:noProof/>
                <w:kern w:val="2"/>
                <w:lang w:eastAsia="pl-PL"/>
                <w14:ligatures w14:val="standardContextual"/>
              </w:rPr>
              <w:tab/>
            </w:r>
            <w:r w:rsidR="00A64A63" w:rsidRPr="006736CB">
              <w:rPr>
                <w:rStyle w:val="Hipercze"/>
                <w:noProof/>
                <w:lang w:eastAsia="ar-SA"/>
              </w:rPr>
              <w:t>Obowiązek informacyjny RODO.</w:t>
            </w:r>
            <w:r w:rsidR="00A64A63">
              <w:rPr>
                <w:noProof/>
                <w:webHidden/>
              </w:rPr>
              <w:tab/>
            </w:r>
            <w:r w:rsidR="00A64A63">
              <w:rPr>
                <w:noProof/>
                <w:webHidden/>
              </w:rPr>
              <w:fldChar w:fldCharType="begin"/>
            </w:r>
            <w:r w:rsidR="00A64A63">
              <w:rPr>
                <w:noProof/>
                <w:webHidden/>
              </w:rPr>
              <w:instrText xml:space="preserve"> PAGEREF _Toc160090731 \h </w:instrText>
            </w:r>
            <w:r w:rsidR="00A64A63">
              <w:rPr>
                <w:noProof/>
                <w:webHidden/>
              </w:rPr>
            </w:r>
            <w:r w:rsidR="00A64A63">
              <w:rPr>
                <w:noProof/>
                <w:webHidden/>
              </w:rPr>
              <w:fldChar w:fldCharType="separate"/>
            </w:r>
            <w:r w:rsidR="00D058FD">
              <w:rPr>
                <w:noProof/>
                <w:webHidden/>
              </w:rPr>
              <w:t>15</w:t>
            </w:r>
            <w:r w:rsidR="00A64A63">
              <w:rPr>
                <w:noProof/>
                <w:webHidden/>
              </w:rPr>
              <w:fldChar w:fldCharType="end"/>
            </w:r>
          </w:hyperlink>
        </w:p>
        <w:p w14:paraId="7A1F25DC" w14:textId="67E4BCB9" w:rsidR="00A64A63" w:rsidRDefault="00000000">
          <w:pPr>
            <w:pStyle w:val="Spistreci1"/>
            <w:tabs>
              <w:tab w:val="left" w:pos="660"/>
              <w:tab w:val="right" w:leader="dot" w:pos="8919"/>
            </w:tabs>
            <w:rPr>
              <w:rFonts w:eastAsiaTheme="minorEastAsia"/>
              <w:noProof/>
              <w:kern w:val="2"/>
              <w:lang w:eastAsia="pl-PL"/>
              <w14:ligatures w14:val="standardContextual"/>
            </w:rPr>
          </w:pPr>
          <w:hyperlink w:anchor="_Toc160090732" w:history="1">
            <w:r w:rsidR="00A64A63" w:rsidRPr="006736CB">
              <w:rPr>
                <w:rStyle w:val="Hipercze"/>
                <w:noProof/>
                <w:lang w:eastAsia="ar-SA"/>
              </w:rPr>
              <w:t>26.</w:t>
            </w:r>
            <w:r w:rsidR="00A64A63">
              <w:rPr>
                <w:rFonts w:eastAsiaTheme="minorEastAsia"/>
                <w:noProof/>
                <w:kern w:val="2"/>
                <w:lang w:eastAsia="pl-PL"/>
                <w14:ligatures w14:val="standardContextual"/>
              </w:rPr>
              <w:tab/>
            </w:r>
            <w:r w:rsidR="00A64A63" w:rsidRPr="006736CB">
              <w:rPr>
                <w:rStyle w:val="Hipercze"/>
                <w:noProof/>
                <w:lang w:eastAsia="ar-SA"/>
              </w:rPr>
              <w:t>Wykaz załączników.</w:t>
            </w:r>
            <w:r w:rsidR="00A64A63">
              <w:rPr>
                <w:noProof/>
                <w:webHidden/>
              </w:rPr>
              <w:tab/>
            </w:r>
            <w:r w:rsidR="00A64A63">
              <w:rPr>
                <w:noProof/>
                <w:webHidden/>
              </w:rPr>
              <w:fldChar w:fldCharType="begin"/>
            </w:r>
            <w:r w:rsidR="00A64A63">
              <w:rPr>
                <w:noProof/>
                <w:webHidden/>
              </w:rPr>
              <w:instrText xml:space="preserve"> PAGEREF _Toc160090732 \h </w:instrText>
            </w:r>
            <w:r w:rsidR="00A64A63">
              <w:rPr>
                <w:noProof/>
                <w:webHidden/>
              </w:rPr>
            </w:r>
            <w:r w:rsidR="00A64A63">
              <w:rPr>
                <w:noProof/>
                <w:webHidden/>
              </w:rPr>
              <w:fldChar w:fldCharType="separate"/>
            </w:r>
            <w:r w:rsidR="00D058FD">
              <w:rPr>
                <w:noProof/>
                <w:webHidden/>
              </w:rPr>
              <w:t>16</w:t>
            </w:r>
            <w:r w:rsidR="00A64A63">
              <w:rPr>
                <w:noProof/>
                <w:webHidden/>
              </w:rPr>
              <w:fldChar w:fldCharType="end"/>
            </w:r>
          </w:hyperlink>
        </w:p>
        <w:p w14:paraId="59328211" w14:textId="17FC5951" w:rsidR="00C21D0C" w:rsidRPr="000D02D9" w:rsidRDefault="00732E19" w:rsidP="000D02D9">
          <w:r>
            <w:rPr>
              <w:b/>
              <w:bCs/>
            </w:rPr>
            <w:lastRenderedPageBreak/>
            <w:fldChar w:fldCharType="end"/>
          </w:r>
        </w:p>
      </w:sdtContent>
    </w:sdt>
    <w:p w14:paraId="0AA1FD29" w14:textId="77777777" w:rsidR="00C21D0C" w:rsidRDefault="00000000">
      <w:pPr>
        <w:pStyle w:val="Nagwek1"/>
        <w:numPr>
          <w:ilvl w:val="0"/>
          <w:numId w:val="1"/>
        </w:numPr>
        <w:spacing w:before="0" w:after="240" w:line="276" w:lineRule="auto"/>
        <w:jc w:val="both"/>
        <w:rPr>
          <w:lang w:eastAsia="ar-SA"/>
        </w:rPr>
      </w:pPr>
      <w:bookmarkStart w:id="1" w:name="_Toc160090707"/>
      <w:r>
        <w:rPr>
          <w:lang w:eastAsia="ar-SA"/>
        </w:rPr>
        <w:t>Nazwa i adres Zamawiającego, numer telefonu, adres poczty elektronicznej oraz strony internetowej prowadzonego postępowania.</w:t>
      </w:r>
      <w:bookmarkEnd w:id="1"/>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9">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0">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2" w:name="_Toc160090708"/>
      <w:r>
        <w:t>Adres strony internetowej, na której udostępniane będą zmiany i wyjaśnienia treści SWZ oraz inne dokumenty zamówienia bezpośrednio związane z postępowaniem o udzielenie zamówienia.</w:t>
      </w:r>
      <w:bookmarkEnd w:id="2"/>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1">
        <w:r>
          <w:rPr>
            <w:rStyle w:val="ListLabel4"/>
          </w:rPr>
          <w:t>platformazakupowa.pl</w:t>
        </w:r>
      </w:hyperlink>
      <w:r>
        <w:rPr>
          <w:color w:val="0000FF"/>
          <w:sz w:val="22"/>
        </w:rPr>
        <w:t xml:space="preserve"> </w:t>
      </w:r>
      <w:r>
        <w:rPr>
          <w:sz w:val="22"/>
        </w:rPr>
        <w:t xml:space="preserve">pod adresem: </w:t>
      </w:r>
      <w:hyperlink r:id="rId12">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3" w:name="_Toc160090709"/>
      <w:r>
        <w:rPr>
          <w:lang w:eastAsia="ar-SA"/>
        </w:rPr>
        <w:t>Tryb udzielenia zamówienia.</w:t>
      </w:r>
      <w:bookmarkEnd w:id="3"/>
    </w:p>
    <w:p w14:paraId="46D6EDC7" w14:textId="01FCF25D" w:rsidR="00C21D0C" w:rsidRDefault="00000000">
      <w:pPr>
        <w:tabs>
          <w:tab w:val="left" w:pos="142"/>
        </w:tabs>
        <w:spacing w:after="0" w:line="276" w:lineRule="auto"/>
        <w:ind w:left="426"/>
        <w:jc w:val="both"/>
        <w:rPr>
          <w:rFonts w:ascii="Arial" w:hAnsi="Arial" w:cs="Arial"/>
        </w:rPr>
      </w:pPr>
      <w:r>
        <w:rPr>
          <w:rFonts w:ascii="Arial" w:hAnsi="Arial" w:cs="Arial"/>
        </w:rPr>
        <w:t xml:space="preserve">Postępowanie o udzielenie zamówienia publicznego prowadzone jest w trybie podstawowym na podstawie art. 275 pkt </w:t>
      </w:r>
      <w:r w:rsidR="007955AD">
        <w:rPr>
          <w:rFonts w:ascii="Arial" w:hAnsi="Arial" w:cs="Arial"/>
        </w:rPr>
        <w:t>2</w:t>
      </w:r>
      <w:r>
        <w:rPr>
          <w:rFonts w:ascii="Arial" w:hAnsi="Arial" w:cs="Arial"/>
        </w:rPr>
        <w:t xml:space="preserve"> ustawy z dnia 11 września 2019 r. - Prawo zamówień publicznych (Dz. U. z 20</w:t>
      </w:r>
      <w:r w:rsidR="007955AD">
        <w:rPr>
          <w:rFonts w:ascii="Arial" w:hAnsi="Arial" w:cs="Arial"/>
        </w:rPr>
        <w:t>2</w:t>
      </w:r>
      <w:r w:rsidR="00B60807">
        <w:rPr>
          <w:rFonts w:ascii="Arial" w:hAnsi="Arial" w:cs="Arial"/>
        </w:rPr>
        <w:t>4</w:t>
      </w:r>
      <w:r>
        <w:rPr>
          <w:rFonts w:ascii="Arial" w:hAnsi="Arial" w:cs="Arial"/>
        </w:rPr>
        <w:t xml:space="preserve"> r., poz. </w:t>
      </w:r>
      <w:r w:rsidR="00B60807">
        <w:rPr>
          <w:rFonts w:ascii="Arial" w:hAnsi="Arial" w:cs="Arial"/>
        </w:rPr>
        <w:t>1320</w:t>
      </w:r>
      <w:r>
        <w:rPr>
          <w:rFonts w:ascii="Arial" w:hAnsi="Arial" w:cs="Arial"/>
        </w:rPr>
        <w:t xml:space="preserve"> ze zm.),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4" w:name="_Toc160090710"/>
      <w:r>
        <w:rPr>
          <w:lang w:eastAsia="ar-SA"/>
        </w:rPr>
        <w:t>Informacja, czy Zamawiający przewiduje wybór najkorzystniejszej oferty z możliwością prowadzenia negocjacji.</w:t>
      </w:r>
      <w:bookmarkEnd w:id="4"/>
    </w:p>
    <w:p w14:paraId="287E303C" w14:textId="77777777" w:rsidR="00EE61A2" w:rsidRPr="00BF2D6C" w:rsidRDefault="00EE61A2" w:rsidP="00EE61A2">
      <w:pPr>
        <w:ind w:left="426"/>
        <w:jc w:val="both"/>
        <w:rPr>
          <w:rFonts w:ascii="Arial" w:hAnsi="Arial" w:cs="Arial"/>
        </w:rPr>
      </w:pPr>
      <w:r w:rsidRPr="00EE61A2">
        <w:rPr>
          <w:rFonts w:ascii="Arial" w:hAnsi="Arial" w:cs="Arial"/>
        </w:rPr>
        <w:t xml:space="preserve">Zamawiający może prowadzić negocjacje w celu ulepszenia treści ofert, które podlegają ocenie w ramach kryteriów oceny ofert, a po zakończeniu negocjacji Zamawiający </w:t>
      </w:r>
      <w:r w:rsidRPr="00BF2D6C">
        <w:rPr>
          <w:rFonts w:ascii="Arial" w:hAnsi="Arial" w:cs="Arial"/>
        </w:rPr>
        <w:t>zaprasza wykonawców do składania ofert dodatkowych.</w:t>
      </w:r>
    </w:p>
    <w:p w14:paraId="0C0D3954" w14:textId="77777777" w:rsidR="00EE61A2" w:rsidRPr="00A86A91" w:rsidRDefault="00EE61A2" w:rsidP="00EE61A2">
      <w:pPr>
        <w:ind w:left="360"/>
        <w:jc w:val="both"/>
        <w:rPr>
          <w:rFonts w:ascii="Arial" w:hAnsi="Arial" w:cs="Arial"/>
        </w:rPr>
      </w:pPr>
      <w:r w:rsidRPr="00A86A91">
        <w:rPr>
          <w:rFonts w:ascii="Arial" w:hAnsi="Arial" w:cs="Arial"/>
        </w:rPr>
        <w:t>W przypadku decyzji Zamawiającego o przeprowadzeniu negocjacji, zaprosi on do kolejnego etapu nie więcej niż 3 wykonawców, którzy zaoferowali kolejno najniższe ceny.</w:t>
      </w:r>
    </w:p>
    <w:p w14:paraId="4A19ED55" w14:textId="77777777" w:rsidR="00BF2D6C" w:rsidRPr="00A86A91" w:rsidRDefault="00000000" w:rsidP="00BF2D6C">
      <w:pPr>
        <w:pStyle w:val="Nagwek1"/>
        <w:numPr>
          <w:ilvl w:val="0"/>
          <w:numId w:val="1"/>
        </w:numPr>
        <w:spacing w:after="240" w:line="276" w:lineRule="auto"/>
        <w:jc w:val="both"/>
        <w:rPr>
          <w:lang w:eastAsia="ar-SA"/>
        </w:rPr>
      </w:pPr>
      <w:bookmarkStart w:id="5" w:name="_Toc109997370"/>
      <w:bookmarkStart w:id="6" w:name="_Toc160090711"/>
      <w:r w:rsidRPr="00A86A91">
        <w:rPr>
          <w:lang w:eastAsia="ar-SA"/>
        </w:rPr>
        <w:t>Opis przedmiotu zamówienia.</w:t>
      </w:r>
      <w:bookmarkEnd w:id="5"/>
      <w:bookmarkEnd w:id="6"/>
    </w:p>
    <w:p w14:paraId="450053B8" w14:textId="3DFD888E" w:rsidR="00414A1F" w:rsidRDefault="00414A1F" w:rsidP="00414A1F">
      <w:pPr>
        <w:tabs>
          <w:tab w:val="left" w:pos="234"/>
        </w:tabs>
        <w:suppressAutoHyphens/>
        <w:spacing w:after="0" w:line="240" w:lineRule="auto"/>
        <w:ind w:left="360"/>
        <w:jc w:val="both"/>
        <w:rPr>
          <w:rFonts w:ascii="Arial" w:hAnsi="Arial" w:cs="Arial"/>
        </w:rPr>
      </w:pPr>
      <w:r>
        <w:rPr>
          <w:rFonts w:ascii="Arial" w:hAnsi="Arial" w:cs="Arial"/>
        </w:rPr>
        <w:t>Roboty dotyczą w szczególności:</w:t>
      </w:r>
    </w:p>
    <w:p w14:paraId="57D8782B" w14:textId="77777777" w:rsidR="00414A1F" w:rsidRDefault="00414A1F" w:rsidP="00414A1F">
      <w:pPr>
        <w:tabs>
          <w:tab w:val="left" w:pos="234"/>
        </w:tabs>
        <w:suppressAutoHyphens/>
        <w:spacing w:after="0" w:line="240" w:lineRule="auto"/>
        <w:ind w:left="360"/>
        <w:jc w:val="both"/>
        <w:rPr>
          <w:rFonts w:ascii="Arial" w:hAnsi="Arial" w:cs="Arial"/>
        </w:rPr>
      </w:pPr>
    </w:p>
    <w:p w14:paraId="44AF9746" w14:textId="77777777" w:rsidR="00414A1F" w:rsidRDefault="00414A1F" w:rsidP="00414A1F">
      <w:pPr>
        <w:pStyle w:val="Akapitzlist"/>
        <w:numPr>
          <w:ilvl w:val="0"/>
          <w:numId w:val="38"/>
        </w:numPr>
        <w:tabs>
          <w:tab w:val="left" w:pos="234"/>
        </w:tabs>
        <w:suppressAutoHyphens/>
        <w:spacing w:after="0" w:line="240" w:lineRule="auto"/>
        <w:jc w:val="both"/>
        <w:rPr>
          <w:rFonts w:ascii="Arial" w:hAnsi="Arial" w:cs="Arial"/>
        </w:rPr>
      </w:pPr>
      <w:r w:rsidRPr="00414A1F">
        <w:rPr>
          <w:rFonts w:ascii="Arial" w:hAnsi="Arial" w:cs="Arial"/>
        </w:rPr>
        <w:t>rob</w:t>
      </w:r>
      <w:r>
        <w:rPr>
          <w:rFonts w:ascii="Arial" w:hAnsi="Arial" w:cs="Arial"/>
        </w:rPr>
        <w:t>ót</w:t>
      </w:r>
      <w:r w:rsidRPr="00414A1F">
        <w:rPr>
          <w:rFonts w:ascii="Arial" w:hAnsi="Arial" w:cs="Arial"/>
        </w:rPr>
        <w:t xml:space="preserve"> ziemn</w:t>
      </w:r>
      <w:r>
        <w:rPr>
          <w:rFonts w:ascii="Arial" w:hAnsi="Arial" w:cs="Arial"/>
        </w:rPr>
        <w:t>ych</w:t>
      </w:r>
    </w:p>
    <w:p w14:paraId="49EDFD76" w14:textId="77777777" w:rsidR="00414A1F" w:rsidRDefault="00414A1F" w:rsidP="00414A1F">
      <w:pPr>
        <w:pStyle w:val="Akapitzlist"/>
        <w:numPr>
          <w:ilvl w:val="0"/>
          <w:numId w:val="38"/>
        </w:numPr>
        <w:tabs>
          <w:tab w:val="left" w:pos="234"/>
        </w:tabs>
        <w:suppressAutoHyphens/>
        <w:spacing w:after="0" w:line="240" w:lineRule="auto"/>
        <w:jc w:val="both"/>
        <w:rPr>
          <w:rFonts w:ascii="Arial" w:hAnsi="Arial" w:cs="Arial"/>
        </w:rPr>
      </w:pPr>
      <w:r w:rsidRPr="00414A1F">
        <w:rPr>
          <w:rFonts w:ascii="Arial" w:hAnsi="Arial" w:cs="Arial"/>
        </w:rPr>
        <w:t>dostaw</w:t>
      </w:r>
      <w:r>
        <w:rPr>
          <w:rFonts w:ascii="Arial" w:hAnsi="Arial" w:cs="Arial"/>
        </w:rPr>
        <w:t>y</w:t>
      </w:r>
      <w:r w:rsidRPr="00414A1F">
        <w:rPr>
          <w:rFonts w:ascii="Arial" w:hAnsi="Arial" w:cs="Arial"/>
        </w:rPr>
        <w:t xml:space="preserve"> i montaż</w:t>
      </w:r>
      <w:r>
        <w:rPr>
          <w:rFonts w:ascii="Arial" w:hAnsi="Arial" w:cs="Arial"/>
        </w:rPr>
        <w:t>u</w:t>
      </w:r>
      <w:r w:rsidRPr="00414A1F">
        <w:rPr>
          <w:rFonts w:ascii="Arial" w:hAnsi="Arial" w:cs="Arial"/>
        </w:rPr>
        <w:t xml:space="preserve"> kontenerów i wyposażenie szatn</w:t>
      </w:r>
      <w:r>
        <w:rPr>
          <w:rFonts w:ascii="Arial" w:hAnsi="Arial" w:cs="Arial"/>
        </w:rPr>
        <w:t>i</w:t>
      </w:r>
    </w:p>
    <w:p w14:paraId="2ECE8982" w14:textId="77777777" w:rsidR="00414A1F" w:rsidRDefault="00414A1F" w:rsidP="00414A1F">
      <w:pPr>
        <w:pStyle w:val="Akapitzlist"/>
        <w:numPr>
          <w:ilvl w:val="0"/>
          <w:numId w:val="38"/>
        </w:numPr>
        <w:tabs>
          <w:tab w:val="left" w:pos="234"/>
        </w:tabs>
        <w:suppressAutoHyphens/>
        <w:spacing w:after="0" w:line="240" w:lineRule="auto"/>
        <w:jc w:val="both"/>
        <w:rPr>
          <w:rFonts w:ascii="Arial" w:hAnsi="Arial" w:cs="Arial"/>
        </w:rPr>
      </w:pPr>
      <w:r w:rsidRPr="00414A1F">
        <w:rPr>
          <w:rFonts w:ascii="Arial" w:hAnsi="Arial" w:cs="Arial"/>
        </w:rPr>
        <w:t xml:space="preserve">roboty sanitarne </w:t>
      </w:r>
    </w:p>
    <w:p w14:paraId="0D9376DE" w14:textId="77777777" w:rsidR="00414A1F" w:rsidRDefault="00414A1F" w:rsidP="00414A1F">
      <w:pPr>
        <w:pStyle w:val="Akapitzlist"/>
        <w:numPr>
          <w:ilvl w:val="0"/>
          <w:numId w:val="38"/>
        </w:numPr>
        <w:tabs>
          <w:tab w:val="left" w:pos="234"/>
        </w:tabs>
        <w:suppressAutoHyphens/>
        <w:spacing w:after="0" w:line="240" w:lineRule="auto"/>
        <w:jc w:val="both"/>
        <w:rPr>
          <w:rFonts w:ascii="Arial" w:hAnsi="Arial" w:cs="Arial"/>
        </w:rPr>
      </w:pPr>
      <w:r w:rsidRPr="00414A1F">
        <w:rPr>
          <w:rFonts w:ascii="Arial" w:hAnsi="Arial" w:cs="Arial"/>
        </w:rPr>
        <w:t>roboty elektryczne</w:t>
      </w:r>
    </w:p>
    <w:p w14:paraId="6ECB02DE" w14:textId="77777777" w:rsidR="00414A1F" w:rsidRDefault="00414A1F" w:rsidP="00414A1F">
      <w:pPr>
        <w:pStyle w:val="Akapitzlist"/>
        <w:numPr>
          <w:ilvl w:val="0"/>
          <w:numId w:val="38"/>
        </w:numPr>
        <w:tabs>
          <w:tab w:val="left" w:pos="234"/>
        </w:tabs>
        <w:suppressAutoHyphens/>
        <w:spacing w:after="0" w:line="240" w:lineRule="auto"/>
        <w:jc w:val="both"/>
        <w:rPr>
          <w:rFonts w:ascii="Arial" w:hAnsi="Arial" w:cs="Arial"/>
        </w:rPr>
      </w:pPr>
      <w:r w:rsidRPr="00414A1F">
        <w:rPr>
          <w:rFonts w:ascii="Arial" w:hAnsi="Arial" w:cs="Arial"/>
        </w:rPr>
        <w:t>pomiary instalacji</w:t>
      </w:r>
    </w:p>
    <w:p w14:paraId="163B6B7E" w14:textId="632E161F" w:rsidR="00414A1F" w:rsidRPr="00414A1F" w:rsidRDefault="00D058FD" w:rsidP="00414A1F">
      <w:pPr>
        <w:pStyle w:val="Akapitzlist"/>
        <w:numPr>
          <w:ilvl w:val="0"/>
          <w:numId w:val="38"/>
        </w:numPr>
        <w:tabs>
          <w:tab w:val="left" w:pos="234"/>
        </w:tabs>
        <w:suppressAutoHyphens/>
        <w:spacing w:after="0" w:line="240" w:lineRule="auto"/>
        <w:jc w:val="both"/>
        <w:rPr>
          <w:rFonts w:ascii="Arial" w:hAnsi="Arial" w:cs="Arial"/>
        </w:rPr>
      </w:pPr>
      <w:r>
        <w:rPr>
          <w:rFonts w:ascii="Arial" w:hAnsi="Arial" w:cs="Arial"/>
        </w:rPr>
        <w:t xml:space="preserve">zakup i montaż </w:t>
      </w:r>
      <w:r w:rsidR="00414A1F" w:rsidRPr="00414A1F">
        <w:rPr>
          <w:rFonts w:ascii="Arial" w:hAnsi="Arial" w:cs="Arial"/>
        </w:rPr>
        <w:t>tablic</w:t>
      </w:r>
      <w:r>
        <w:rPr>
          <w:rFonts w:ascii="Arial" w:hAnsi="Arial" w:cs="Arial"/>
        </w:rPr>
        <w:t>y</w:t>
      </w:r>
      <w:r w:rsidR="00414A1F" w:rsidRPr="00414A1F">
        <w:rPr>
          <w:rFonts w:ascii="Arial" w:hAnsi="Arial" w:cs="Arial"/>
        </w:rPr>
        <w:t xml:space="preserve"> informacyjn</w:t>
      </w:r>
      <w:r>
        <w:rPr>
          <w:rFonts w:ascii="Arial" w:hAnsi="Arial" w:cs="Arial"/>
        </w:rPr>
        <w:t>ej</w:t>
      </w:r>
      <w:r w:rsidR="00414A1F" w:rsidRPr="00414A1F">
        <w:rPr>
          <w:rFonts w:ascii="Arial" w:hAnsi="Arial" w:cs="Arial"/>
        </w:rPr>
        <w:t xml:space="preserve"> </w:t>
      </w:r>
    </w:p>
    <w:p w14:paraId="0947AF24" w14:textId="77777777" w:rsidR="00092933" w:rsidRPr="00092933" w:rsidRDefault="00092933" w:rsidP="00092933">
      <w:pPr>
        <w:suppressAutoHyphens/>
        <w:spacing w:after="0" w:line="276" w:lineRule="auto"/>
        <w:ind w:left="709"/>
        <w:jc w:val="both"/>
        <w:rPr>
          <w:rFonts w:ascii="Arial" w:hAnsi="Arial" w:cs="Arial"/>
          <w:iCs/>
        </w:rPr>
      </w:pPr>
    </w:p>
    <w:p w14:paraId="66FAB008" w14:textId="6004D292" w:rsidR="00C425B2" w:rsidRPr="00C425B2" w:rsidRDefault="00C425B2" w:rsidP="00C425B2">
      <w:pPr>
        <w:suppressAutoHyphens/>
        <w:spacing w:after="0" w:line="276" w:lineRule="auto"/>
        <w:jc w:val="both"/>
        <w:rPr>
          <w:rFonts w:ascii="Arial" w:hAnsi="Arial" w:cs="Arial"/>
          <w:iCs/>
        </w:rPr>
      </w:pPr>
      <w:r w:rsidRPr="00C425B2">
        <w:rPr>
          <w:rFonts w:ascii="Arial" w:hAnsi="Arial" w:cs="Arial"/>
          <w:iCs/>
        </w:rPr>
        <w:t xml:space="preserve">Szczegółowy zakres zamówienia </w:t>
      </w:r>
      <w:r w:rsidR="00414A1F">
        <w:rPr>
          <w:rFonts w:ascii="Arial" w:hAnsi="Arial" w:cs="Arial"/>
          <w:iCs/>
        </w:rPr>
        <w:t>określa dokumentacja techniczna.</w:t>
      </w:r>
    </w:p>
    <w:p w14:paraId="392F3C26" w14:textId="145BEAC3" w:rsidR="00C425B2" w:rsidRPr="005B078D" w:rsidRDefault="00C425B2" w:rsidP="00C425B2">
      <w:pPr>
        <w:suppressAutoHyphens/>
        <w:spacing w:after="0" w:line="276" w:lineRule="auto"/>
        <w:jc w:val="both"/>
        <w:rPr>
          <w:rFonts w:ascii="Arial" w:hAnsi="Arial" w:cs="Arial"/>
          <w:iCs/>
        </w:rPr>
      </w:pPr>
      <w:r w:rsidRPr="00C425B2">
        <w:rPr>
          <w:rFonts w:ascii="Arial" w:hAnsi="Arial" w:cs="Arial"/>
          <w:iCs/>
        </w:rPr>
        <w:t>Przedmiar robót nie stanowi podstawy do sporządzenia oferty, a stanowi tylko materiał pomocniczy do jej sporządzenia.</w:t>
      </w:r>
    </w:p>
    <w:p w14:paraId="315E066C" w14:textId="77777777" w:rsidR="007931F4" w:rsidRDefault="007931F4" w:rsidP="007931F4">
      <w:pPr>
        <w:pStyle w:val="Akapitzlist"/>
        <w:tabs>
          <w:tab w:val="left" w:pos="1391"/>
        </w:tabs>
        <w:spacing w:after="240" w:line="276" w:lineRule="auto"/>
        <w:ind w:left="792"/>
        <w:jc w:val="both"/>
        <w:rPr>
          <w:rFonts w:ascii="Arial" w:hAnsi="Arial" w:cs="Arial"/>
        </w:rPr>
      </w:pPr>
    </w:p>
    <w:p w14:paraId="568D53A8" w14:textId="1502FA9D"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14:paraId="43B62173" w14:textId="77777777" w:rsidR="00331BE6" w:rsidRDefault="00331BE6" w:rsidP="00331BE6">
      <w:pPr>
        <w:pStyle w:val="Akapitzlist"/>
        <w:tabs>
          <w:tab w:val="left" w:pos="1391"/>
        </w:tabs>
        <w:spacing w:after="0" w:line="276" w:lineRule="auto"/>
        <w:ind w:left="792"/>
        <w:jc w:val="both"/>
        <w:rPr>
          <w:rFonts w:ascii="Arial" w:hAnsi="Arial" w:cs="Arial"/>
        </w:rPr>
      </w:pPr>
    </w:p>
    <w:p w14:paraId="2B101F29" w14:textId="39F6B0B1" w:rsidR="009A22A5" w:rsidRPr="00331BE6" w:rsidRDefault="00331BE6" w:rsidP="00331BE6">
      <w:pPr>
        <w:spacing w:after="240" w:line="276" w:lineRule="auto"/>
        <w:rPr>
          <w:rFonts w:ascii="Arial" w:hAnsi="Arial" w:cs="Arial"/>
        </w:rPr>
      </w:pPr>
      <w:r w:rsidRPr="00331BE6">
        <w:rPr>
          <w:rFonts w:ascii="Arial" w:hAnsi="Arial" w:cs="Arial"/>
        </w:rPr>
        <w:t>45200000-9</w:t>
      </w:r>
      <w:r w:rsidR="005B078D" w:rsidRPr="00331BE6">
        <w:rPr>
          <w:rFonts w:ascii="Arial" w:hAnsi="Arial" w:cs="Arial"/>
        </w:rPr>
        <w:t xml:space="preserve">- </w:t>
      </w:r>
      <w:r w:rsidRPr="00331BE6">
        <w:rPr>
          <w:rFonts w:ascii="Arial" w:hAnsi="Arial" w:cs="Arial"/>
        </w:rPr>
        <w:t>Roboty budowlane w zakresie wznoszenia kompletnych obiektów budowlanych lub ich części oraz roboty w zakresie inżynierii lądowej i wodnej</w:t>
      </w:r>
      <w:r w:rsidR="005B078D" w:rsidRPr="00331BE6">
        <w:rPr>
          <w:rFonts w:ascii="Arial" w:hAnsi="Arial" w:cs="Arial"/>
        </w:rPr>
        <w:t xml:space="preserve">, 45233260-9- Roboty budowlane w zakresie dróg pieszych, </w:t>
      </w:r>
      <w:r w:rsidRPr="00331BE6">
        <w:rPr>
          <w:rFonts w:ascii="Arial" w:hAnsi="Arial" w:cs="Arial"/>
        </w:rPr>
        <w:t>45215500-2 – toalety publiczne</w:t>
      </w:r>
    </w:p>
    <w:p w14:paraId="6D42A7F6" w14:textId="77777777" w:rsidR="00A84158" w:rsidRPr="00D67587" w:rsidRDefault="00A84158" w:rsidP="00D67587">
      <w:pPr>
        <w:spacing w:after="240" w:line="276" w:lineRule="auto"/>
        <w:rPr>
          <w:rFonts w:ascii="Arial" w:hAnsi="Arial" w:cs="Arial"/>
          <w:lang w:eastAsia="ar-SA"/>
        </w:rPr>
      </w:pPr>
    </w:p>
    <w:p w14:paraId="486F5DE3" w14:textId="35CC2093" w:rsidR="00D67587" w:rsidRDefault="00D67587" w:rsidP="00D67587">
      <w:pPr>
        <w:pStyle w:val="Nagwek1"/>
        <w:numPr>
          <w:ilvl w:val="0"/>
          <w:numId w:val="1"/>
        </w:numPr>
      </w:pPr>
      <w:bookmarkStart w:id="7" w:name="_Toc160090712"/>
      <w:bookmarkStart w:id="8" w:name="_Toc109997373"/>
      <w:r>
        <w:t>Projektowane postanowienia umowy:</w:t>
      </w:r>
      <w:bookmarkEnd w:id="7"/>
    </w:p>
    <w:p w14:paraId="71752294" w14:textId="026A547D" w:rsidR="00D67587" w:rsidRPr="00D67587" w:rsidRDefault="00D67587" w:rsidP="00D67587">
      <w:pPr>
        <w:pStyle w:val="Akapitzlist"/>
        <w:spacing w:after="240" w:line="276" w:lineRule="auto"/>
        <w:ind w:left="360"/>
        <w:rPr>
          <w:rFonts w:ascii="Arial" w:hAnsi="Arial" w:cs="Arial"/>
          <w:lang w:eastAsia="ar-SA"/>
        </w:rPr>
      </w:pPr>
      <w:r w:rsidRPr="009A22A5">
        <w:rPr>
          <w:rFonts w:ascii="Arial" w:hAnsi="Arial" w:cs="Arial"/>
        </w:rPr>
        <w:t xml:space="preserve">Projektowane postanowienia umowy w sprawie zamówienia publicznego, które zostaną wprowadzone do umowy w sprawie zamówienia publicznego stanowią </w:t>
      </w:r>
      <w:r w:rsidRPr="009A22A5">
        <w:rPr>
          <w:rFonts w:ascii="Arial" w:hAnsi="Arial" w:cs="Arial"/>
          <w:b/>
        </w:rPr>
        <w:t>załącznik nr 2</w:t>
      </w:r>
      <w:r w:rsidRPr="009A22A5">
        <w:rPr>
          <w:rFonts w:ascii="Arial" w:hAnsi="Arial" w:cs="Arial"/>
        </w:rPr>
        <w:t xml:space="preserve"> do SWZ (</w:t>
      </w:r>
      <w:r w:rsidR="00D058FD">
        <w:rPr>
          <w:rFonts w:ascii="Arial" w:hAnsi="Arial" w:cs="Arial"/>
        </w:rPr>
        <w:t>istotne postanowienia umowy</w:t>
      </w:r>
      <w:r w:rsidRPr="009A22A5">
        <w:rPr>
          <w:rFonts w:ascii="Arial" w:hAnsi="Arial" w:cs="Arial"/>
        </w:rPr>
        <w:t>).</w:t>
      </w:r>
    </w:p>
    <w:p w14:paraId="3622FC33" w14:textId="275D204A" w:rsidR="00D67587" w:rsidRDefault="00D67587" w:rsidP="00D67587">
      <w:pPr>
        <w:pStyle w:val="Nagwek1"/>
        <w:numPr>
          <w:ilvl w:val="0"/>
          <w:numId w:val="1"/>
        </w:numPr>
      </w:pPr>
      <w:bookmarkStart w:id="9" w:name="_Toc160090713"/>
      <w:r>
        <w:t>Termin wykonania zamówienia:</w:t>
      </w:r>
      <w:bookmarkEnd w:id="9"/>
    </w:p>
    <w:p w14:paraId="73D70F05" w14:textId="77777777" w:rsidR="00D67587" w:rsidRDefault="00D67587" w:rsidP="00D67587">
      <w:pPr>
        <w:pStyle w:val="Nagwek1"/>
        <w:ind w:left="360" w:firstLine="0"/>
      </w:pPr>
    </w:p>
    <w:p w14:paraId="6F4FE0F2" w14:textId="3DD1B401" w:rsidR="00D67587" w:rsidRPr="00414A1F" w:rsidRDefault="00B45632" w:rsidP="00D67587">
      <w:pPr>
        <w:pStyle w:val="Akapitzlist"/>
        <w:spacing w:after="240" w:line="276" w:lineRule="auto"/>
        <w:ind w:left="360"/>
        <w:rPr>
          <w:rFonts w:ascii="Arial" w:hAnsi="Arial" w:cs="Arial"/>
          <w:lang w:eastAsia="ar-SA"/>
        </w:rPr>
      </w:pPr>
      <w:r>
        <w:rPr>
          <w:rFonts w:ascii="Arial" w:hAnsi="Arial" w:cs="Arial"/>
          <w:iCs/>
        </w:rPr>
        <w:t>2</w:t>
      </w:r>
      <w:r w:rsidR="005B078D" w:rsidRPr="00414A1F">
        <w:rPr>
          <w:rFonts w:ascii="Arial" w:hAnsi="Arial" w:cs="Arial"/>
          <w:iCs/>
        </w:rPr>
        <w:t xml:space="preserve"> miesiące licząc od dnia podpisania umowy</w:t>
      </w:r>
    </w:p>
    <w:p w14:paraId="6DEB7C5B" w14:textId="77777777" w:rsidR="00C21D0C" w:rsidRDefault="00000000">
      <w:pPr>
        <w:pStyle w:val="Nagwek1"/>
        <w:numPr>
          <w:ilvl w:val="0"/>
          <w:numId w:val="1"/>
        </w:numPr>
        <w:spacing w:after="240" w:line="276" w:lineRule="auto"/>
        <w:jc w:val="both"/>
        <w:rPr>
          <w:lang w:eastAsia="ar-SA"/>
        </w:rPr>
      </w:pPr>
      <w:bookmarkStart w:id="10" w:name="_Toc160090714"/>
      <w:r>
        <w:rPr>
          <w:lang w:eastAsia="ar-SA"/>
        </w:rPr>
        <w:t>Wymagania dotyczące wadium.</w:t>
      </w:r>
      <w:bookmarkEnd w:id="8"/>
      <w:bookmarkEnd w:id="10"/>
    </w:p>
    <w:p w14:paraId="779DF725" w14:textId="1C9732D4" w:rsidR="00414A1F" w:rsidRPr="00414A1F" w:rsidRDefault="00414A1F" w:rsidP="00414A1F">
      <w:pPr>
        <w:pStyle w:val="Nagwek1"/>
        <w:spacing w:after="240" w:line="276" w:lineRule="auto"/>
        <w:ind w:left="360" w:firstLine="0"/>
        <w:jc w:val="both"/>
        <w:rPr>
          <w:b w:val="0"/>
          <w:bCs w:val="0"/>
          <w:lang w:eastAsia="ar-SA"/>
        </w:rPr>
      </w:pPr>
      <w:r w:rsidRPr="00414A1F">
        <w:rPr>
          <w:b w:val="0"/>
          <w:bCs w:val="0"/>
          <w:lang w:eastAsia="ar-SA"/>
        </w:rPr>
        <w:t>Zamawiający nie stawia wymagań w tym zakresie.</w:t>
      </w:r>
    </w:p>
    <w:p w14:paraId="2EB32B67" w14:textId="77777777" w:rsidR="00C21D0C" w:rsidRDefault="00000000">
      <w:pPr>
        <w:pStyle w:val="Nagwek1"/>
        <w:numPr>
          <w:ilvl w:val="0"/>
          <w:numId w:val="1"/>
        </w:numPr>
        <w:spacing w:after="240" w:line="276" w:lineRule="auto"/>
        <w:jc w:val="both"/>
        <w:rPr>
          <w:lang w:eastAsia="ar-SA"/>
        </w:rPr>
      </w:pPr>
      <w:bookmarkStart w:id="11" w:name="_Toc160090715"/>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1"/>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Nexus.</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7CB27AF4"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3">
        <w:r>
          <w:rPr>
            <w:rStyle w:val="ListLabel6"/>
          </w:rPr>
          <w:t>https://platformazakupowa.pl</w:t>
        </w:r>
      </w:hyperlink>
    </w:p>
    <w:p w14:paraId="3F34853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14:paraId="1DC28EC7" w14:textId="77777777" w:rsidR="00B67FAD" w:rsidRDefault="0000000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t>akceptuje warunki korzystania z platformazakupowa.pl określone w Regulaminie zamieszczonym na stronie internetowej platformazakupowa.pl w zakładce „Regulamin" oraz uznaje go za wiążący;</w:t>
      </w:r>
    </w:p>
    <w:p w14:paraId="559916C7" w14:textId="1AC54A5D" w:rsidR="00C21D0C" w:rsidRPr="00B67FAD" w:rsidRDefault="0000000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lastRenderedPageBreak/>
        <w:t>zapoznał i stosuje się do Instrukcji składania ofert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0D183843"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4">
        <w:r>
          <w:rPr>
            <w:rStyle w:val="ListLabel7"/>
          </w:rPr>
          <w:t>platformazakupowa.pl</w:t>
        </w:r>
      </w:hyperlink>
      <w:r>
        <w:rPr>
          <w:rFonts w:ascii="Arial" w:hAnsi="Arial" w:cs="Arial"/>
        </w:rPr>
        <w:t>:</w:t>
      </w:r>
    </w:p>
    <w:p w14:paraId="75331104"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4320CCE0"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komputer klasy PC lub MAC o następującej konfiguracji: pamięć min. 2 GB Ram, procesor Intel IV 2 GHZ lub jego nowsza wersja, jeden z systemów operacyjnych - MS Windows 7, Mac Os x 10 4, Linux, lub ich nowsze wersje;</w:t>
      </w:r>
    </w:p>
    <w:p w14:paraId="5C60821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7D6CA37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4BC7317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33C289F6"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49337E6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7842B2D"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BD688C" w:rsidR="00C21D0C" w:rsidRDefault="00000000">
      <w:pPr>
        <w:pStyle w:val="Nagwek1"/>
        <w:numPr>
          <w:ilvl w:val="0"/>
          <w:numId w:val="1"/>
        </w:numPr>
        <w:spacing w:after="240" w:line="276" w:lineRule="auto"/>
        <w:jc w:val="both"/>
        <w:rPr>
          <w:lang w:eastAsia="ar-SA"/>
        </w:rPr>
      </w:pPr>
      <w:bookmarkStart w:id="12" w:name="_Toc160090716"/>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2"/>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3" w:name="_Toc160090717"/>
      <w:r>
        <w:rPr>
          <w:lang w:eastAsia="ar-SA"/>
        </w:rPr>
        <w:t>Wskazanie osób uprawnionych do komunikowania się z wykonawcami.</w:t>
      </w:r>
      <w:bookmarkEnd w:id="13"/>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4A582334" w:rsidR="00C21D0C" w:rsidRDefault="008E2121">
      <w:pPr>
        <w:pStyle w:val="Tekstpodstawowy"/>
        <w:numPr>
          <w:ilvl w:val="1"/>
          <w:numId w:val="1"/>
        </w:numPr>
        <w:spacing w:before="0" w:line="276" w:lineRule="auto"/>
        <w:ind w:left="1134" w:hanging="774"/>
        <w:jc w:val="both"/>
        <w:rPr>
          <w:sz w:val="22"/>
          <w:szCs w:val="22"/>
        </w:rPr>
      </w:pPr>
      <w:r>
        <w:rPr>
          <w:sz w:val="22"/>
          <w:szCs w:val="22"/>
        </w:rPr>
        <w:t>Anna Czaplińska</w:t>
      </w:r>
      <w:r w:rsidR="0070648F">
        <w:rPr>
          <w:sz w:val="22"/>
          <w:szCs w:val="22"/>
        </w:rPr>
        <w:t xml:space="preserve"> </w:t>
      </w:r>
      <w:r w:rsidR="00E92610">
        <w:rPr>
          <w:sz w:val="22"/>
          <w:szCs w:val="22"/>
        </w:rPr>
        <w:t>– w sprawach dotyczących przedmiotu zamówienia,</w:t>
      </w:r>
    </w:p>
    <w:p w14:paraId="7FE59960" w14:textId="50D2DACC" w:rsidR="00C21D0C" w:rsidRDefault="00892213">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p>
    <w:p w14:paraId="7DE4E243" w14:textId="77777777" w:rsidR="00736FA6" w:rsidRDefault="00736FA6">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14" w:name="_Toc160090718"/>
      <w:r>
        <w:rPr>
          <w:lang w:eastAsia="ar-SA"/>
        </w:rPr>
        <w:t>Opis sposobu przygotowania oferty.</w:t>
      </w:r>
      <w:bookmarkEnd w:id="14"/>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68D2E323"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14:paraId="39C51AE3" w14:textId="2C473E8B"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 xml:space="preserve">podpisem </w:t>
      </w:r>
      <w:r w:rsidR="00F538F4" w:rsidRPr="00F538F4">
        <w:rPr>
          <w:b/>
          <w:sz w:val="22"/>
          <w:szCs w:val="22"/>
        </w:rPr>
        <w:lastRenderedPageBreak/>
        <w:t>kwalifikowanym lub podpisem zaufanym (</w:t>
      </w:r>
      <w:hyperlink r:id="rId15"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017F3B">
        <w:rPr>
          <w:sz w:val="22"/>
          <w:szCs w:val="22"/>
        </w:rPr>
        <w:t>4</w:t>
      </w:r>
      <w:r>
        <w:rPr>
          <w:sz w:val="22"/>
          <w:szCs w:val="22"/>
        </w:rPr>
        <w:t xml:space="preserve"> r. poz. </w:t>
      </w:r>
      <w:r w:rsidR="00017F3B">
        <w:rPr>
          <w:sz w:val="22"/>
          <w:szCs w:val="22"/>
        </w:rPr>
        <w:t>1001</w:t>
      </w:r>
      <w:r>
        <w:rPr>
          <w:sz w:val="22"/>
          <w:szCs w:val="22"/>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36822C73" w14:textId="5CAC22F2" w:rsidR="00C21D0C" w:rsidRDefault="00000000">
      <w:pPr>
        <w:pStyle w:val="Tekstpodstawowy"/>
        <w:spacing w:before="0" w:line="276" w:lineRule="auto"/>
        <w:ind w:left="993"/>
        <w:jc w:val="both"/>
        <w:rPr>
          <w:sz w:val="22"/>
          <w:szCs w:val="22"/>
        </w:rPr>
      </w:pPr>
      <w:r>
        <w:rPr>
          <w:sz w:val="22"/>
          <w:szCs w:val="22"/>
        </w:rPr>
        <w:t xml:space="preserve">oraz oświadczenia i dokumenty, o których mowa w punkcie </w:t>
      </w:r>
      <w:r w:rsidRPr="00490955">
        <w:rPr>
          <w:b/>
          <w:bCs/>
          <w:sz w:val="22"/>
          <w:szCs w:val="22"/>
        </w:rPr>
        <w:t>1</w:t>
      </w:r>
      <w:r w:rsidR="00490955">
        <w:rPr>
          <w:b/>
          <w:bCs/>
          <w:sz w:val="22"/>
          <w:szCs w:val="22"/>
        </w:rPr>
        <w:t>7</w:t>
      </w:r>
      <w:r w:rsidR="005A4467">
        <w:rPr>
          <w:b/>
          <w:bCs/>
          <w:sz w:val="22"/>
          <w:szCs w:val="22"/>
        </w:rPr>
        <w:t xml:space="preserve"> i 18</w:t>
      </w:r>
      <w:r w:rsidRPr="00490955">
        <w:rPr>
          <w:b/>
          <w:bCs/>
          <w:sz w:val="22"/>
          <w:szCs w:val="22"/>
        </w:rPr>
        <w:t xml:space="preserve"> SWZ,</w:t>
      </w:r>
    </w:p>
    <w:p w14:paraId="645D7FF8" w14:textId="77777777" w:rsidR="00A90560" w:rsidRDefault="00A90560">
      <w:pPr>
        <w:pStyle w:val="Nagwek1"/>
        <w:spacing w:after="240" w:line="276" w:lineRule="auto"/>
        <w:ind w:left="1080" w:firstLine="0"/>
        <w:jc w:val="both"/>
        <w:rPr>
          <w:b w:val="0"/>
          <w:lang w:eastAsia="ar-SA"/>
        </w:rPr>
      </w:pPr>
    </w:p>
    <w:p w14:paraId="234035D8" w14:textId="77777777" w:rsidR="00C21D0C" w:rsidRDefault="00000000">
      <w:pPr>
        <w:pStyle w:val="Nagwek1"/>
        <w:numPr>
          <w:ilvl w:val="0"/>
          <w:numId w:val="1"/>
        </w:numPr>
        <w:spacing w:after="240" w:line="276" w:lineRule="auto"/>
        <w:jc w:val="both"/>
        <w:rPr>
          <w:lang w:eastAsia="ar-SA"/>
        </w:rPr>
      </w:pPr>
      <w:bookmarkStart w:id="15" w:name="_Toc160090719"/>
      <w:r>
        <w:rPr>
          <w:lang w:eastAsia="ar-SA"/>
        </w:rPr>
        <w:t>Sposób oraz termin składania ofert.</w:t>
      </w:r>
      <w:bookmarkEnd w:id="15"/>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6">
        <w:r>
          <w:rPr>
            <w:rStyle w:val="czeinternetowe"/>
            <w:rFonts w:ascii="Arial" w:hAnsi="Arial" w:cs="Arial"/>
          </w:rPr>
          <w:t>https://platformazakupowa.pl/pn/trzcianka</w:t>
        </w:r>
      </w:hyperlink>
    </w:p>
    <w:p w14:paraId="4B398694" w14:textId="3CE33ECC"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017F3B">
        <w:rPr>
          <w:rFonts w:ascii="Arial" w:hAnsi="Arial" w:cs="Arial"/>
          <w:b/>
        </w:rPr>
        <w:t>27</w:t>
      </w:r>
      <w:r>
        <w:rPr>
          <w:rFonts w:ascii="Arial" w:hAnsi="Arial" w:cs="Arial"/>
          <w:b/>
        </w:rPr>
        <w:t>.</w:t>
      </w:r>
      <w:r w:rsidR="0070648F">
        <w:rPr>
          <w:rFonts w:ascii="Arial" w:hAnsi="Arial" w:cs="Arial"/>
          <w:b/>
        </w:rPr>
        <w:t>0</w:t>
      </w:r>
      <w:r w:rsidR="008E2121">
        <w:rPr>
          <w:rFonts w:ascii="Arial" w:hAnsi="Arial" w:cs="Arial"/>
          <w:b/>
        </w:rPr>
        <w:t>9</w:t>
      </w:r>
      <w:r>
        <w:rPr>
          <w:rFonts w:ascii="Arial" w:hAnsi="Arial" w:cs="Arial"/>
          <w:b/>
        </w:rPr>
        <w:t>.202</w:t>
      </w:r>
      <w:r w:rsidR="0070648F">
        <w:rPr>
          <w:rFonts w:ascii="Arial" w:hAnsi="Arial" w:cs="Arial"/>
          <w:b/>
        </w:rPr>
        <w:t>4</w:t>
      </w:r>
      <w:r w:rsidR="00D027CB">
        <w:rPr>
          <w:rFonts w:ascii="Arial" w:hAnsi="Arial" w:cs="Arial"/>
          <w:b/>
        </w:rPr>
        <w:t xml:space="preserve"> </w:t>
      </w:r>
      <w:r>
        <w:rPr>
          <w:rFonts w:ascii="Arial" w:hAnsi="Arial" w:cs="Arial"/>
          <w:b/>
        </w:rPr>
        <w:t xml:space="preserve">r. do godziny </w:t>
      </w:r>
      <w:r w:rsidR="00892213">
        <w:rPr>
          <w:rFonts w:ascii="Arial" w:hAnsi="Arial" w:cs="Arial"/>
          <w:b/>
        </w:rPr>
        <w:t>10</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7"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8D0E39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14:paraId="20B7B03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t xml:space="preserve">Informacje stanowiące tajemnicę przedsiębiorstwa, należy złożyć w miejscu wyznaczonym do tego celu na platformie zakupowej. Zamawiający nie ponosi </w:t>
      </w:r>
      <w:r w:rsidRPr="0099031B">
        <w:rPr>
          <w:rFonts w:ascii="Arial" w:hAnsi="Arial" w:cs="Arial"/>
        </w:rPr>
        <w:lastRenderedPageBreak/>
        <w:t>odpowiedzialności za niedochowanie tajemnicy przedsiębiorstwa w przypadku innego sposobu załączenia dokumentów objętych tajemnicą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6" w:name="_Toc160090720"/>
      <w:r>
        <w:rPr>
          <w:lang w:eastAsia="ar-SA"/>
        </w:rPr>
        <w:t>Termin otwarcia ofert.</w:t>
      </w:r>
      <w:bookmarkEnd w:id="16"/>
    </w:p>
    <w:p w14:paraId="42E937F4" w14:textId="3796A0FF"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017F3B">
        <w:rPr>
          <w:rFonts w:ascii="Arial" w:hAnsi="Arial" w:cs="Arial"/>
          <w:b/>
          <w:bCs/>
        </w:rPr>
        <w:t>27</w:t>
      </w:r>
      <w:r>
        <w:rPr>
          <w:rFonts w:ascii="Arial" w:hAnsi="Arial" w:cs="Arial"/>
          <w:b/>
          <w:bCs/>
        </w:rPr>
        <w:t>.</w:t>
      </w:r>
      <w:r w:rsidR="0070648F">
        <w:rPr>
          <w:rFonts w:ascii="Arial" w:hAnsi="Arial" w:cs="Arial"/>
          <w:b/>
          <w:bCs/>
        </w:rPr>
        <w:t>0</w:t>
      </w:r>
      <w:r w:rsidR="008E2121">
        <w:rPr>
          <w:rFonts w:ascii="Arial" w:hAnsi="Arial" w:cs="Arial"/>
          <w:b/>
          <w:bCs/>
        </w:rPr>
        <w:t>9</w:t>
      </w:r>
      <w:r>
        <w:rPr>
          <w:rFonts w:ascii="Arial" w:hAnsi="Arial" w:cs="Arial"/>
          <w:b/>
          <w:bCs/>
        </w:rPr>
        <w:t>.202</w:t>
      </w:r>
      <w:r w:rsidR="0070648F">
        <w:rPr>
          <w:rFonts w:ascii="Arial" w:hAnsi="Arial" w:cs="Arial"/>
          <w:b/>
          <w:bCs/>
        </w:rPr>
        <w:t>4</w:t>
      </w:r>
      <w:r>
        <w:rPr>
          <w:rFonts w:ascii="Arial" w:hAnsi="Arial" w:cs="Arial"/>
          <w:b/>
          <w:bCs/>
        </w:rPr>
        <w:t xml:space="preserve"> r., o godzinie </w:t>
      </w:r>
      <w:r w:rsidR="00720788">
        <w:rPr>
          <w:rFonts w:ascii="Arial" w:hAnsi="Arial" w:cs="Arial"/>
          <w:b/>
          <w:bCs/>
        </w:rPr>
        <w:t>10</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17" w:name="_Toc160090721"/>
      <w:r>
        <w:rPr>
          <w:lang w:eastAsia="ar-SA"/>
        </w:rPr>
        <w:t>Termin związania ofertą.</w:t>
      </w:r>
      <w:bookmarkEnd w:id="17"/>
    </w:p>
    <w:p w14:paraId="131A2F59" w14:textId="7279B142"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017F3B">
        <w:rPr>
          <w:rFonts w:ascii="Arial" w:hAnsi="Arial" w:cs="Arial"/>
          <w:b/>
          <w:bCs/>
        </w:rPr>
        <w:t>26</w:t>
      </w:r>
      <w:r>
        <w:rPr>
          <w:rFonts w:ascii="Arial" w:hAnsi="Arial" w:cs="Arial"/>
          <w:b/>
          <w:bCs/>
        </w:rPr>
        <w:t>.</w:t>
      </w:r>
      <w:r w:rsidR="008E2121">
        <w:rPr>
          <w:rFonts w:ascii="Arial" w:hAnsi="Arial" w:cs="Arial"/>
          <w:b/>
          <w:bCs/>
        </w:rPr>
        <w:t>10</w:t>
      </w:r>
      <w:r>
        <w:rPr>
          <w:rFonts w:ascii="Arial" w:hAnsi="Arial" w:cs="Arial"/>
          <w:b/>
          <w:bCs/>
        </w:rPr>
        <w:t>.202</w:t>
      </w:r>
      <w:r w:rsidR="0070648F">
        <w:rPr>
          <w:rFonts w:ascii="Arial" w:hAnsi="Arial" w:cs="Arial"/>
          <w:b/>
          <w:bCs/>
        </w:rPr>
        <w:t>4</w:t>
      </w:r>
      <w:r w:rsidR="00F538F4">
        <w:rPr>
          <w:rFonts w:ascii="Arial" w:hAnsi="Arial" w:cs="Arial"/>
          <w:b/>
          <w:bCs/>
        </w:rPr>
        <w:t xml:space="preserve">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18" w:name="_Toc160090722"/>
      <w:r>
        <w:rPr>
          <w:lang w:eastAsia="ar-SA"/>
        </w:rPr>
        <w:t>Podstawy wykluczenia, o których mowa w art. 108 ust. 1 ustawy Pzp oraz dodatkowe podstawy wykluczenia.</w:t>
      </w:r>
      <w:bookmarkEnd w:id="18"/>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19" w:name="_Toc160090723"/>
      <w:r>
        <w:rPr>
          <w:lang w:eastAsia="ar-SA"/>
        </w:rPr>
        <w:t>Informacje o warunkach udziału w postępowaniu.</w:t>
      </w:r>
      <w:bookmarkEnd w:id="19"/>
    </w:p>
    <w:p w14:paraId="18AEFC58" w14:textId="77777777" w:rsidR="005A4467" w:rsidRPr="00B04EE8" w:rsidRDefault="00000000">
      <w:pPr>
        <w:pStyle w:val="Akapitzlist"/>
        <w:numPr>
          <w:ilvl w:val="1"/>
          <w:numId w:val="1"/>
        </w:numPr>
        <w:tabs>
          <w:tab w:val="left" w:pos="1391"/>
        </w:tabs>
        <w:spacing w:after="0" w:line="276" w:lineRule="auto"/>
        <w:ind w:left="993" w:hanging="633"/>
        <w:jc w:val="both"/>
        <w:rPr>
          <w:rFonts w:ascii="Arial" w:hAnsi="Arial" w:cs="Arial"/>
        </w:rPr>
      </w:pPr>
      <w:r w:rsidRPr="00B04EE8">
        <w:rPr>
          <w:rFonts w:ascii="Arial" w:hAnsi="Arial" w:cs="Arial"/>
        </w:rPr>
        <w:t>O udzielenie zamówienia mogą ubiegać się wykonawcy, którzy</w:t>
      </w:r>
      <w:r w:rsidR="005A4467" w:rsidRPr="00B04EE8">
        <w:rPr>
          <w:rFonts w:ascii="Arial" w:hAnsi="Arial" w:cs="Arial"/>
        </w:rPr>
        <w:t>:</w:t>
      </w:r>
    </w:p>
    <w:p w14:paraId="7430F468" w14:textId="689958FF" w:rsidR="005A4467" w:rsidRPr="00B04EE8" w:rsidRDefault="006318BA" w:rsidP="007A57DF">
      <w:pPr>
        <w:pStyle w:val="Akapitzlist"/>
        <w:numPr>
          <w:ilvl w:val="0"/>
          <w:numId w:val="36"/>
        </w:numPr>
        <w:tabs>
          <w:tab w:val="left" w:pos="1391"/>
        </w:tabs>
        <w:spacing w:after="0" w:line="276" w:lineRule="auto"/>
        <w:jc w:val="both"/>
        <w:rPr>
          <w:rFonts w:ascii="Arial" w:hAnsi="Arial" w:cs="Arial"/>
        </w:rPr>
      </w:pPr>
      <w:r w:rsidRPr="00B04EE8">
        <w:rPr>
          <w:rFonts w:ascii="Arial" w:hAnsi="Arial" w:cs="Arial"/>
        </w:rPr>
        <w:t xml:space="preserve">w okresie ostatnich </w:t>
      </w:r>
      <w:r w:rsidR="00B04EE8" w:rsidRPr="00B04EE8">
        <w:rPr>
          <w:rFonts w:ascii="Arial" w:hAnsi="Arial" w:cs="Arial"/>
        </w:rPr>
        <w:t>3</w:t>
      </w:r>
      <w:r w:rsidRPr="00B04EE8">
        <w:rPr>
          <w:rFonts w:ascii="Arial" w:hAnsi="Arial" w:cs="Arial"/>
        </w:rPr>
        <w:t xml:space="preserve"> lat przed upływem terminu składania ofert, a jeżeli okres prowadzenia działalności jest krótszy – w tym okresie, wykonali </w:t>
      </w:r>
      <w:r w:rsidR="00B04EE8" w:rsidRPr="00B04EE8">
        <w:rPr>
          <w:rFonts w:ascii="Arial" w:hAnsi="Arial" w:cs="Arial"/>
        </w:rPr>
        <w:t xml:space="preserve">należycie co najmniej jedna robotę budowlaną polegającą na budowie budynku kubaturowego o wartości robót co najmniej 150 000 zł brutto </w:t>
      </w:r>
      <w:r w:rsidR="00CE2439" w:rsidRPr="00B04EE8">
        <w:rPr>
          <w:rFonts w:ascii="Arial" w:eastAsia="Times New Roman" w:hAnsi="Arial" w:cs="Arial"/>
          <w:lang w:eastAsia="pl-PL"/>
        </w:rPr>
        <w:t>(na potwierdzenie spełniania warunku należy załączyć referencje, lub protokół bezusterkowego odbioru robót)</w:t>
      </w:r>
      <w:r w:rsidR="007A57DF" w:rsidRPr="00B04EE8">
        <w:rPr>
          <w:rFonts w:ascii="Arial" w:eastAsia="Times New Roman" w:hAnsi="Arial" w:cs="Arial"/>
          <w:lang w:eastAsia="pl-PL"/>
        </w:rPr>
        <w:t xml:space="preserve"> oraz </w:t>
      </w:r>
      <w:r w:rsidR="007A57DF" w:rsidRPr="00B04EE8">
        <w:rPr>
          <w:rFonts w:ascii="Arial" w:hAnsi="Arial" w:cs="Arial"/>
        </w:rPr>
        <w:t>zapewni kierownika budowy posiadającego odpowiednie uprawnienia w myśl ustawy Prawo budowlane.,</w:t>
      </w:r>
    </w:p>
    <w:p w14:paraId="43B9AF68" w14:textId="7297FA23" w:rsidR="00C21D0C" w:rsidRDefault="00000000">
      <w:pPr>
        <w:pStyle w:val="Tekstpodstawowy"/>
        <w:numPr>
          <w:ilvl w:val="1"/>
          <w:numId w:val="1"/>
        </w:numPr>
        <w:tabs>
          <w:tab w:val="left" w:pos="2268"/>
        </w:tabs>
        <w:spacing w:before="0" w:line="276" w:lineRule="auto"/>
        <w:ind w:left="993" w:hanging="633"/>
        <w:jc w:val="both"/>
        <w:rPr>
          <w:sz w:val="22"/>
          <w:szCs w:val="22"/>
        </w:rPr>
      </w:pPr>
      <w:r>
        <w:rPr>
          <w:sz w:val="22"/>
          <w:szCs w:val="22"/>
        </w:rPr>
        <w:t xml:space="preserve">W przypadku wspólnego ubiegania się o udzielenie zamówienia wykonawców lub powoływania się na zasoby podmiotów trzecich w celu wykazania spełniania warunków udziału w postępowaniu, wymaga się, by warunek określony w punkcie </w:t>
      </w:r>
      <w:r>
        <w:rPr>
          <w:sz w:val="22"/>
          <w:szCs w:val="22"/>
        </w:rPr>
        <w:lastRenderedPageBreak/>
        <w:t>1</w:t>
      </w:r>
      <w:r w:rsidR="002A197A">
        <w:rPr>
          <w:sz w:val="22"/>
          <w:szCs w:val="22"/>
        </w:rPr>
        <w:t>7</w:t>
      </w:r>
      <w:r>
        <w:rPr>
          <w:sz w:val="22"/>
          <w:szCs w:val="22"/>
        </w:rPr>
        <w:t>.1, spełniał samodzielnie co najmniej jeden z tych wykonawców lub tych podmiotów.</w:t>
      </w:r>
    </w:p>
    <w:p w14:paraId="5DB27A6A" w14:textId="77777777" w:rsidR="00C21D0C" w:rsidRDefault="00C21D0C">
      <w:pPr>
        <w:pStyle w:val="Akapitzlist"/>
        <w:tabs>
          <w:tab w:val="left" w:pos="1391"/>
        </w:tabs>
        <w:spacing w:after="240" w:line="276" w:lineRule="auto"/>
        <w:ind w:left="993"/>
        <w:jc w:val="both"/>
        <w:rPr>
          <w:rFonts w:ascii="Arial" w:hAnsi="Arial" w:cs="Arial"/>
        </w:rPr>
      </w:pPr>
    </w:p>
    <w:p w14:paraId="230F2055" w14:textId="01CC6322" w:rsidR="00C21D0C" w:rsidRDefault="00000000">
      <w:pPr>
        <w:pStyle w:val="Nagwek1"/>
        <w:numPr>
          <w:ilvl w:val="0"/>
          <w:numId w:val="1"/>
        </w:numPr>
        <w:spacing w:after="240" w:line="276" w:lineRule="auto"/>
        <w:jc w:val="both"/>
        <w:rPr>
          <w:lang w:eastAsia="ar-SA"/>
        </w:rPr>
      </w:pPr>
      <w:bookmarkStart w:id="20" w:name="_Toc160090724"/>
      <w:r>
        <w:rPr>
          <w:lang w:eastAsia="ar-SA"/>
        </w:rPr>
        <w:t>Informacje o podmiotowych środkach dowodowych</w:t>
      </w:r>
      <w:r w:rsidR="00880D71">
        <w:rPr>
          <w:lang w:eastAsia="ar-SA"/>
        </w:rPr>
        <w:t>, dokumentach</w:t>
      </w:r>
      <w:r>
        <w:rPr>
          <w:lang w:eastAsia="ar-SA"/>
        </w:rPr>
        <w:t xml:space="preserve"> oraz oświadczeniu, o którym mowa w art. 125 ustawy Pzp.</w:t>
      </w:r>
      <w:bookmarkEnd w:id="20"/>
    </w:p>
    <w:p w14:paraId="16581EF8" w14:textId="77777777" w:rsidR="00C21D0C" w:rsidRPr="00474C24" w:rsidRDefault="00000000">
      <w:pPr>
        <w:pStyle w:val="Akapitzlist"/>
        <w:numPr>
          <w:ilvl w:val="1"/>
          <w:numId w:val="1"/>
        </w:numPr>
        <w:tabs>
          <w:tab w:val="left" w:pos="1816"/>
        </w:tabs>
        <w:spacing w:after="0" w:line="276" w:lineRule="auto"/>
        <w:ind w:left="993" w:hanging="633"/>
        <w:jc w:val="both"/>
        <w:rPr>
          <w:rFonts w:ascii="Arial" w:hAnsi="Arial" w:cs="Arial"/>
          <w:b/>
          <w:bCs/>
        </w:rPr>
      </w:pPr>
      <w:r w:rsidRPr="00474C24">
        <w:rPr>
          <w:rFonts w:ascii="Arial" w:hAnsi="Arial" w:cs="Arial"/>
          <w:b/>
          <w:bCs/>
        </w:rPr>
        <w:t>Do oferty wykonawca dołącza:</w:t>
      </w:r>
    </w:p>
    <w:p w14:paraId="10D916D6" w14:textId="265FA133" w:rsidR="00474C24" w:rsidRPr="00A51AED" w:rsidRDefault="00000000" w:rsidP="00A51AED">
      <w:pPr>
        <w:pStyle w:val="Akapitzlist"/>
        <w:numPr>
          <w:ilvl w:val="2"/>
          <w:numId w:val="1"/>
        </w:numPr>
        <w:tabs>
          <w:tab w:val="left" w:pos="1816"/>
        </w:tabs>
        <w:spacing w:after="0" w:line="276" w:lineRule="auto"/>
        <w:ind w:left="1560" w:hanging="840"/>
        <w:jc w:val="both"/>
        <w:rPr>
          <w:rFonts w:ascii="Arial" w:hAnsi="Arial" w:cs="Arial"/>
        </w:rPr>
      </w:pPr>
      <w:bookmarkStart w:id="21" w:name="_Hlk160022435"/>
      <w:r>
        <w:rPr>
          <w:rFonts w:ascii="Arial" w:hAnsi="Arial" w:cs="Arial"/>
        </w:rPr>
        <w:t xml:space="preserve">oświadczenie </w:t>
      </w:r>
      <w:bookmarkEnd w:id="21"/>
      <w:r>
        <w:rPr>
          <w:rFonts w:ascii="Arial" w:hAnsi="Arial" w:cs="Arial"/>
        </w:rPr>
        <w:t>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61F1D8E0"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720788">
        <w:rPr>
          <w:rFonts w:ascii="Arial" w:hAnsi="Arial" w:cs="Arial"/>
          <w:w w:val="105"/>
        </w:rPr>
        <w:t>8</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7DB51E0A"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720788">
        <w:rPr>
          <w:rFonts w:ascii="Arial" w:hAnsi="Arial" w:cs="Arial"/>
        </w:rPr>
        <w:t>8</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1A3252F3" w14:textId="77777777"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1A5989E6" w14:textId="19011C3D" w:rsidR="00880D71" w:rsidRPr="00F17514" w:rsidRDefault="00880D71" w:rsidP="00880D71">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załącznik nr 1</w:t>
      </w:r>
      <w:r w:rsidR="00420B4F">
        <w:rPr>
          <w:b/>
          <w:bCs/>
          <w:sz w:val="22"/>
          <w:szCs w:val="22"/>
        </w:rPr>
        <w:t>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555E3664" w14:textId="77777777" w:rsidR="00880D71" w:rsidRDefault="00880D71" w:rsidP="00880D71">
      <w:pPr>
        <w:pStyle w:val="Tekstpodstawowy"/>
        <w:spacing w:before="0" w:line="276" w:lineRule="auto"/>
        <w:ind w:left="1560"/>
        <w:jc w:val="both"/>
        <w:rPr>
          <w:sz w:val="22"/>
          <w:szCs w:val="22"/>
        </w:rPr>
      </w:pPr>
    </w:p>
    <w:p w14:paraId="2BCBEF41" w14:textId="6421036B"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720788">
        <w:rPr>
          <w:rFonts w:ascii="Arial" w:hAnsi="Arial" w:cs="Arial"/>
        </w:rPr>
        <w:t>8</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15A4B643" w:rsidR="00C21D0C" w:rsidRPr="00CE2439" w:rsidRDefault="0000000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lastRenderedPageBreak/>
        <w:t xml:space="preserve">wykazu </w:t>
      </w:r>
      <w:r w:rsidR="004C27A0">
        <w:rPr>
          <w:rFonts w:ascii="Arial" w:hAnsi="Arial" w:cs="Arial"/>
        </w:rPr>
        <w:t>robót</w:t>
      </w:r>
      <w:r>
        <w:rPr>
          <w:rFonts w:ascii="Arial" w:hAnsi="Arial" w:cs="Arial"/>
        </w:rPr>
        <w:t xml:space="preserve"> (</w:t>
      </w:r>
      <w:r>
        <w:rPr>
          <w:rFonts w:ascii="Arial" w:hAnsi="Arial" w:cs="Arial"/>
          <w:b/>
        </w:rPr>
        <w:t xml:space="preserve">załącznik nr 5 </w:t>
      </w:r>
      <w:r>
        <w:rPr>
          <w:rFonts w:ascii="Arial" w:hAnsi="Arial" w:cs="Arial"/>
        </w:rPr>
        <w:t xml:space="preserve">do SWZ) wykonanych w okresie ostatnich </w:t>
      </w:r>
      <w:r w:rsidR="005A4467">
        <w:rPr>
          <w:rFonts w:ascii="Arial" w:hAnsi="Arial" w:cs="Arial"/>
        </w:rPr>
        <w:t>5</w:t>
      </w:r>
      <w:r>
        <w:rPr>
          <w:rFonts w:ascii="Arial" w:hAnsi="Arial" w:cs="Arial"/>
        </w:rPr>
        <w:t xml:space="preserve"> lat, a jeżeli okres prowadzenia działalności jest krótszy – w tym okresie, w zakresie niezbędnym do wykazania spełnienia warunku opisanego w 1</w:t>
      </w:r>
      <w:r w:rsidR="004C27A0">
        <w:rPr>
          <w:rFonts w:ascii="Arial" w:hAnsi="Arial" w:cs="Arial"/>
        </w:rPr>
        <w:t>7</w:t>
      </w:r>
      <w:r>
        <w:rPr>
          <w:rFonts w:ascii="Arial" w:hAnsi="Arial" w:cs="Arial"/>
        </w:rPr>
        <w:t>.1</w:t>
      </w:r>
      <w:r w:rsidR="00D52F36">
        <w:rPr>
          <w:rFonts w:ascii="Arial" w:hAnsi="Arial" w:cs="Arial"/>
        </w:rPr>
        <w:t>.1</w:t>
      </w:r>
      <w:r>
        <w:rPr>
          <w:rFonts w:ascii="Arial" w:hAnsi="Arial" w:cs="Arial"/>
        </w:rPr>
        <w:t xml:space="preserve"> SWZ, wraz z podaniem ich wartości, przedmiotu, dat wykonania i podmiotów, na rzecz których usługi zostały wykonane, oraz załączeniem dowodów określających, czy te usługi zostały wykonane należycie, przy czym dowodami, o których mowa, są referencje</w:t>
      </w:r>
      <w:r w:rsidR="009B5258">
        <w:rPr>
          <w:rFonts w:ascii="Arial" w:hAnsi="Arial" w:cs="Arial"/>
        </w:rPr>
        <w:t>, protokoły bezusterkowego odbioru robót,</w:t>
      </w:r>
      <w:r>
        <w:rPr>
          <w:rFonts w:ascii="Arial" w:hAnsi="Arial" w:cs="Arial"/>
        </w:rPr>
        <w:t xml:space="preserve"> bądź inne dokumenty sporządzone przez podmiot, na rzecz którego usługi zostały wykonane, a jeżeli wykonawca z przyczyn niezależnych od </w:t>
      </w:r>
      <w:r w:rsidRPr="00CE2439">
        <w:rPr>
          <w:rFonts w:ascii="Arial" w:hAnsi="Arial" w:cs="Arial"/>
        </w:rPr>
        <w:t>niego nie jest w stanie uzyskać tych dokumentów – oświadczenie wykonawcy;</w:t>
      </w:r>
    </w:p>
    <w:p w14:paraId="6C6A19D0" w14:textId="59FD1F28" w:rsidR="00C21D0C" w:rsidRPr="00CE2439" w:rsidRDefault="0000000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CE2439">
        <w:rPr>
          <w:rFonts w:ascii="Arial" w:hAnsi="Arial" w:cs="Arial"/>
        </w:rPr>
        <w:t>wykazu osób (</w:t>
      </w:r>
      <w:r w:rsidRPr="00CE2439">
        <w:rPr>
          <w:rFonts w:ascii="Arial" w:hAnsi="Arial" w:cs="Arial"/>
          <w:b/>
        </w:rPr>
        <w:t>załącznik nr 6</w:t>
      </w:r>
      <w:r w:rsidRPr="00CE2439">
        <w:rPr>
          <w:rFonts w:ascii="Arial" w:hAnsi="Arial" w:cs="Arial"/>
        </w:rPr>
        <w:t xml:space="preserve"> do SWZ) skierowanych przez wykonawcę do realizacji zamówienia publicznego, w zakresie niezbędnym do wykazania spełnienia warunku opisanego w </w:t>
      </w:r>
      <w:r w:rsidR="009815F3" w:rsidRPr="00CE2439">
        <w:rPr>
          <w:rFonts w:ascii="Arial" w:hAnsi="Arial" w:cs="Arial"/>
        </w:rPr>
        <w:t>punkcie 1</w:t>
      </w:r>
      <w:r w:rsidR="00CE2439" w:rsidRPr="00CE2439">
        <w:rPr>
          <w:rFonts w:ascii="Arial" w:hAnsi="Arial" w:cs="Arial"/>
        </w:rPr>
        <w:t>7</w:t>
      </w:r>
      <w:r w:rsidR="009815F3" w:rsidRPr="00CE2439">
        <w:rPr>
          <w:rFonts w:ascii="Arial" w:hAnsi="Arial" w:cs="Arial"/>
        </w:rPr>
        <w:t>.1</w:t>
      </w:r>
      <w:r w:rsidR="00D52F36">
        <w:rPr>
          <w:rFonts w:ascii="Arial" w:hAnsi="Arial" w:cs="Arial"/>
        </w:rPr>
        <w:t>.1</w:t>
      </w:r>
    </w:p>
    <w:p w14:paraId="3D6D2D5C"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0ADD9F8C"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420B4F">
        <w:rPr>
          <w:rFonts w:ascii="Arial" w:hAnsi="Arial" w:cs="Arial"/>
        </w:rPr>
        <w:t>8</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14:paraId="127203C8" w14:textId="3B7AF9D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420B4F">
        <w:rPr>
          <w:rFonts w:ascii="Arial" w:hAnsi="Arial" w:cs="Arial"/>
        </w:rPr>
        <w:t>8</w:t>
      </w:r>
      <w:r>
        <w:rPr>
          <w:rFonts w:ascii="Arial" w:hAnsi="Arial" w:cs="Arial"/>
        </w:rPr>
        <w:t xml:space="preserve">.6.3, potwierdza, że stosunek łączący wykonawcę </w:t>
      </w:r>
      <w:r>
        <w:rPr>
          <w:rFonts w:ascii="Arial" w:hAnsi="Arial" w:cs="Arial"/>
        </w:rPr>
        <w:lastRenderedPageBreak/>
        <w:t>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6EAF8CA3"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420B4F">
        <w:rPr>
          <w:rFonts w:ascii="Arial" w:hAnsi="Arial" w:cs="Arial"/>
        </w:rPr>
        <w:t>8</w:t>
      </w:r>
      <w:r>
        <w:rPr>
          <w:rFonts w:ascii="Arial" w:hAnsi="Arial" w:cs="Arial"/>
        </w:rPr>
        <w:t>.8.1.,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79400034"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420B4F">
        <w:rPr>
          <w:rFonts w:ascii="Arial" w:hAnsi="Arial" w:cs="Arial"/>
        </w:rPr>
        <w:t>8</w:t>
      </w:r>
      <w:r>
        <w:rPr>
          <w:rFonts w:ascii="Arial" w:hAnsi="Arial" w:cs="Arial"/>
        </w:rPr>
        <w:t>.8.3, stosuje się odpowiednio do osoby działającej w imieniu wykonawców wspólnie ubiegających się o udzielenie zamówienia publicznego.</w:t>
      </w:r>
    </w:p>
    <w:p w14:paraId="259DA585" w14:textId="507F4FF1"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420B4F">
        <w:rPr>
          <w:rFonts w:ascii="Arial" w:hAnsi="Arial" w:cs="Arial"/>
        </w:rPr>
        <w:t>8</w:t>
      </w:r>
      <w:r>
        <w:rPr>
          <w:rFonts w:ascii="Arial" w:hAnsi="Arial" w:cs="Arial"/>
        </w:rPr>
        <w:t>.8.1 – 1</w:t>
      </w:r>
      <w:r w:rsidR="00420B4F">
        <w:rPr>
          <w:rFonts w:ascii="Arial" w:hAnsi="Arial" w:cs="Arial"/>
        </w:rPr>
        <w:t>8</w:t>
      </w:r>
      <w:r>
        <w:rPr>
          <w:rFonts w:ascii="Arial" w:hAnsi="Arial" w:cs="Arial"/>
        </w:rPr>
        <w:t xml:space="preserve">.8.3, stosuje się odpowiednio do osoby </w:t>
      </w:r>
      <w:r>
        <w:rPr>
          <w:rFonts w:ascii="Arial" w:hAnsi="Arial" w:cs="Arial"/>
        </w:rPr>
        <w:lastRenderedPageBreak/>
        <w:t>działającej w imieniu podmiotu udostępniającego zasoby na zasadach określonych w art. 118 ustawy Pzp.</w:t>
      </w:r>
    </w:p>
    <w:p w14:paraId="2BE3ADEB" w14:textId="7A188D3E"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w:t>
      </w:r>
      <w:r w:rsidR="00420B4F">
        <w:rPr>
          <w:rFonts w:ascii="Arial" w:hAnsi="Arial" w:cs="Arial"/>
        </w:rPr>
        <w:t>23</w:t>
      </w:r>
      <w:r w:rsidR="004F10A7">
        <w:rPr>
          <w:rFonts w:ascii="Arial" w:hAnsi="Arial" w:cs="Arial"/>
        </w:rPr>
        <w:t xml:space="preserve"> </w:t>
      </w:r>
      <w:r>
        <w:rPr>
          <w:rFonts w:ascii="Arial" w:hAnsi="Arial" w:cs="Arial"/>
        </w:rPr>
        <w:t xml:space="preserve">r. poz. </w:t>
      </w:r>
      <w:r w:rsidR="00420B4F">
        <w:rPr>
          <w:rFonts w:ascii="Arial" w:hAnsi="Arial" w:cs="Arial"/>
        </w:rPr>
        <w:t>1689 z późn. zm.</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732436BA"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420B4F">
        <w:rPr>
          <w:rFonts w:ascii="Arial" w:hAnsi="Arial" w:cs="Arial"/>
        </w:rPr>
        <w:t>8</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W przypadku złożenia przez wykonawców dokumentów, w których jakiekolwiek </w:t>
      </w:r>
      <w:r>
        <w:rPr>
          <w:rFonts w:ascii="Arial" w:hAnsi="Arial" w:cs="Arial"/>
        </w:rPr>
        <w:lastRenderedPageBreak/>
        <w:t>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2" w:name="_Toc160090725"/>
      <w:bookmarkStart w:id="23" w:name="_Hlk158015691"/>
      <w:r>
        <w:rPr>
          <w:lang w:eastAsia="ar-SA"/>
        </w:rPr>
        <w:t>Sposób obliczenia ceny.</w:t>
      </w:r>
      <w:bookmarkEnd w:id="22"/>
    </w:p>
    <w:p w14:paraId="7F5FD04A" w14:textId="77777777" w:rsidR="00A51AED" w:rsidRPr="00022BAB" w:rsidRDefault="00A51AED" w:rsidP="00A51AED">
      <w:pPr>
        <w:pStyle w:val="Nagwek1"/>
        <w:spacing w:after="240" w:line="276" w:lineRule="auto"/>
        <w:ind w:left="360" w:firstLine="0"/>
        <w:jc w:val="both"/>
        <w:rPr>
          <w:rFonts w:eastAsiaTheme="minorHAnsi"/>
          <w:b w:val="0"/>
          <w:bCs w:val="0"/>
        </w:rPr>
      </w:pPr>
      <w:r w:rsidRPr="00022BAB">
        <w:rPr>
          <w:rFonts w:eastAsiaTheme="minorHAnsi"/>
          <w:b w:val="0"/>
          <w:bCs w:val="0"/>
        </w:rPr>
        <w:t>Podstawą do obliczenia ceny oferty jest oferta wykonawcy, przygotowana na podstawie dokumentacji zamówienia.</w:t>
      </w:r>
    </w:p>
    <w:p w14:paraId="19C6A3CA" w14:textId="77777777" w:rsidR="00A51AED" w:rsidRPr="00022BAB" w:rsidRDefault="00A51AED" w:rsidP="00A51AED">
      <w:pPr>
        <w:pStyle w:val="Nagwek1"/>
        <w:spacing w:after="240" w:line="276" w:lineRule="auto"/>
        <w:ind w:left="360" w:firstLine="0"/>
        <w:jc w:val="both"/>
        <w:rPr>
          <w:rFonts w:eastAsiaTheme="minorHAnsi"/>
          <w:b w:val="0"/>
          <w:bCs w:val="0"/>
        </w:rPr>
      </w:pPr>
      <w:r w:rsidRPr="00022BAB">
        <w:rPr>
          <w:rFonts w:eastAsiaTheme="minorHAnsi"/>
          <w:b w:val="0"/>
          <w:bCs w:val="0"/>
        </w:rPr>
        <w:t>Oferowana cena za wykonanie przedmiotu zamówienia stanowić będzie wynagrodzenie ryczałtowe i obejmować będzie wszelkie koszty związane z kompleksowym wykonaniem przedmiotu zamówienia.</w:t>
      </w:r>
    </w:p>
    <w:p w14:paraId="74864E6D" w14:textId="77777777" w:rsidR="00A51AED" w:rsidRPr="00022BAB" w:rsidRDefault="00A51AED" w:rsidP="00A51AED">
      <w:pPr>
        <w:pStyle w:val="Nagwek1"/>
        <w:spacing w:after="240" w:line="276" w:lineRule="auto"/>
        <w:ind w:left="360" w:firstLine="0"/>
        <w:jc w:val="both"/>
        <w:rPr>
          <w:rFonts w:eastAsiaTheme="minorHAnsi"/>
          <w:b w:val="0"/>
          <w:bCs w:val="0"/>
        </w:rPr>
      </w:pPr>
      <w:r w:rsidRPr="00022BAB">
        <w:rPr>
          <w:rFonts w:eastAsiaTheme="minorHAnsi"/>
          <w:b w:val="0"/>
          <w:bCs w:val="0"/>
        </w:rPr>
        <w:t>Cena winna być obliczona ściśle według zapisów formularza ofertowego.</w:t>
      </w:r>
    </w:p>
    <w:p w14:paraId="2817557B" w14:textId="09403F83" w:rsidR="00C21D0C" w:rsidRDefault="00000000">
      <w:pPr>
        <w:pStyle w:val="Nagwek1"/>
        <w:numPr>
          <w:ilvl w:val="0"/>
          <w:numId w:val="1"/>
        </w:numPr>
        <w:spacing w:after="240" w:line="276" w:lineRule="auto"/>
        <w:jc w:val="both"/>
        <w:rPr>
          <w:lang w:eastAsia="ar-SA"/>
        </w:rPr>
      </w:pPr>
      <w:bookmarkStart w:id="24" w:name="_Toc160090726"/>
      <w:bookmarkEnd w:id="23"/>
      <w:r>
        <w:rPr>
          <w:lang w:eastAsia="ar-SA"/>
        </w:rPr>
        <w:t>Opis kryteriów oceny ofert, wraz z podaniem wag tych kryteriów, i sposobu oceny ofert.</w:t>
      </w:r>
      <w:bookmarkEnd w:id="24"/>
    </w:p>
    <w:p w14:paraId="22370E67"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35303A2B" w14:textId="77777777" w:rsidR="00C21D0C" w:rsidRDefault="00C21D0C">
      <w:pPr>
        <w:pStyle w:val="Akapitzlist"/>
        <w:ind w:left="792"/>
        <w:rPr>
          <w:rFonts w:ascii="Arial" w:hAnsi="Arial" w:cs="Arial"/>
          <w:lang w:eastAsia="ar-SA"/>
        </w:rPr>
      </w:pPr>
    </w:p>
    <w:p w14:paraId="163458AB" w14:textId="77777777" w:rsidR="00C21D0C" w:rsidRDefault="00000000">
      <w:pPr>
        <w:pStyle w:val="Akapitzlist"/>
        <w:numPr>
          <w:ilvl w:val="2"/>
          <w:numId w:val="1"/>
        </w:numPr>
        <w:rPr>
          <w:rFonts w:ascii="Arial" w:hAnsi="Arial" w:cs="Arial"/>
          <w:lang w:eastAsia="ar-SA"/>
        </w:rPr>
      </w:pPr>
      <w:r w:rsidRPr="005A2CAA">
        <w:rPr>
          <w:rFonts w:ascii="Arial" w:hAnsi="Arial" w:cs="Arial"/>
          <w:b/>
          <w:bCs/>
          <w:lang w:eastAsia="ar-SA"/>
        </w:rPr>
        <w:t>Cena</w:t>
      </w:r>
      <w:r>
        <w:rPr>
          <w:rFonts w:ascii="Arial" w:hAnsi="Arial" w:cs="Arial"/>
          <w:lang w:eastAsia="ar-SA"/>
        </w:rPr>
        <w:t xml:space="preserve"> – 60%;</w:t>
      </w:r>
    </w:p>
    <w:p w14:paraId="713A51D0" w14:textId="77777777" w:rsidR="00C21D0C" w:rsidRDefault="00C21D0C">
      <w:pPr>
        <w:pStyle w:val="Akapitzlist"/>
        <w:ind w:left="1224"/>
        <w:rPr>
          <w:rFonts w:ascii="Arial" w:hAnsi="Arial" w:cs="Arial"/>
          <w:lang w:eastAsia="ar-SA"/>
        </w:rPr>
      </w:pPr>
    </w:p>
    <w:p w14:paraId="25247C73" w14:textId="14151745" w:rsidR="00B8034A" w:rsidRPr="008E2121" w:rsidRDefault="00B8034A" w:rsidP="00B8034A">
      <w:pPr>
        <w:pStyle w:val="Akapitzlist"/>
        <w:numPr>
          <w:ilvl w:val="2"/>
          <w:numId w:val="1"/>
        </w:numPr>
        <w:rPr>
          <w:rFonts w:ascii="Arial" w:hAnsi="Arial" w:cs="Arial"/>
          <w:color w:val="FF0000"/>
          <w:lang w:eastAsia="ar-SA"/>
        </w:rPr>
      </w:pPr>
      <w:r w:rsidRPr="00B04EE8">
        <w:rPr>
          <w:rFonts w:ascii="Arial" w:hAnsi="Arial" w:cs="Arial"/>
          <w:lang w:eastAsia="ar-SA"/>
        </w:rPr>
        <w:t xml:space="preserve">Okres </w:t>
      </w:r>
      <w:r w:rsidR="00B04EE8" w:rsidRPr="00B04EE8">
        <w:rPr>
          <w:rFonts w:ascii="Arial" w:hAnsi="Arial" w:cs="Arial"/>
          <w:lang w:eastAsia="ar-SA"/>
        </w:rPr>
        <w:t xml:space="preserve">rękojmi </w:t>
      </w:r>
      <w:r w:rsidRPr="00B04EE8">
        <w:rPr>
          <w:rFonts w:ascii="Arial" w:hAnsi="Arial" w:cs="Arial"/>
          <w:lang w:eastAsia="ar-SA"/>
        </w:rPr>
        <w:t>– 40 % / 40 p:</w:t>
      </w:r>
    </w:p>
    <w:p w14:paraId="03C70A78" w14:textId="77777777" w:rsidR="00B8034A" w:rsidRPr="00990703" w:rsidRDefault="00B8034A" w:rsidP="00B8034A">
      <w:pPr>
        <w:pStyle w:val="Akapitzlist"/>
        <w:rPr>
          <w:rFonts w:ascii="Arial" w:hAnsi="Arial" w:cs="Arial"/>
          <w:lang w:eastAsia="ar-SA"/>
        </w:rPr>
      </w:pPr>
    </w:p>
    <w:p w14:paraId="05E94409" w14:textId="77777777" w:rsidR="00B8034A" w:rsidRDefault="00B8034A" w:rsidP="00B8034A">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60E3C7B6" w14:textId="77777777" w:rsidR="00B8034A" w:rsidRDefault="00B8034A" w:rsidP="00B8034A">
      <w:pPr>
        <w:pStyle w:val="Akapitzlist"/>
        <w:numPr>
          <w:ilvl w:val="2"/>
          <w:numId w:val="1"/>
        </w:numPr>
        <w:rPr>
          <w:rFonts w:ascii="Arial" w:hAnsi="Arial" w:cs="Arial"/>
          <w:lang w:eastAsia="ar-SA"/>
        </w:rPr>
      </w:pPr>
      <w:r>
        <w:rPr>
          <w:rFonts w:ascii="Arial" w:hAnsi="Arial" w:cs="Arial"/>
          <w:lang w:eastAsia="ar-SA"/>
        </w:rPr>
        <w:t>Cena:</w:t>
      </w:r>
    </w:p>
    <w:p w14:paraId="1D718509"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27095DAC" w14:textId="77777777" w:rsidR="00B8034A" w:rsidRDefault="00B8034A" w:rsidP="00B8034A">
      <w:pPr>
        <w:spacing w:after="0"/>
        <w:ind w:left="1418"/>
        <w:rPr>
          <w:rFonts w:ascii="Arial" w:hAnsi="Arial" w:cs="Arial"/>
          <w:lang w:eastAsia="ar-SA"/>
        </w:rPr>
      </w:pPr>
      <w:r>
        <w:rPr>
          <w:rFonts w:ascii="Arial" w:hAnsi="Arial" w:cs="Arial"/>
          <w:lang w:eastAsia="ar-SA"/>
        </w:rPr>
        <w:t>C = ---------- x 60</w:t>
      </w:r>
    </w:p>
    <w:p w14:paraId="2D5B5A30"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249FC0F3" w14:textId="77777777" w:rsidR="00B8034A" w:rsidRDefault="00B8034A" w:rsidP="00B8034A">
      <w:pPr>
        <w:pStyle w:val="Akapitzlist"/>
        <w:rPr>
          <w:rFonts w:ascii="Arial" w:hAnsi="Arial" w:cs="Arial"/>
          <w:lang w:eastAsia="ar-SA"/>
        </w:rPr>
      </w:pPr>
    </w:p>
    <w:p w14:paraId="1FB9F821" w14:textId="77777777" w:rsidR="00B8034A" w:rsidRDefault="00B8034A" w:rsidP="00B8034A">
      <w:pPr>
        <w:spacing w:after="0"/>
        <w:ind w:left="1418"/>
        <w:rPr>
          <w:rFonts w:ascii="Arial" w:hAnsi="Arial" w:cs="Arial"/>
        </w:rPr>
      </w:pPr>
      <w:r>
        <w:rPr>
          <w:rFonts w:ascii="Arial" w:hAnsi="Arial" w:cs="Arial"/>
        </w:rPr>
        <w:t>gdzie:</w:t>
      </w:r>
    </w:p>
    <w:p w14:paraId="3C70D943" w14:textId="77777777" w:rsidR="00B8034A" w:rsidRDefault="00B8034A" w:rsidP="00B8034A">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04BBFEC"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0211FBC0" w14:textId="7E864841" w:rsidR="00B8034A" w:rsidRDefault="00B8034A" w:rsidP="00B04EE8">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01F438A1" w14:textId="77777777" w:rsidR="00B04EE8" w:rsidRPr="00B04EE8" w:rsidRDefault="00B04EE8" w:rsidP="00B04EE8">
      <w:pPr>
        <w:spacing w:after="0"/>
        <w:ind w:left="1418"/>
        <w:rPr>
          <w:rFonts w:ascii="Arial" w:hAnsi="Arial" w:cs="Arial"/>
        </w:rPr>
      </w:pPr>
    </w:p>
    <w:p w14:paraId="06F3B677" w14:textId="152B304C" w:rsidR="00B8034A" w:rsidRDefault="00B8034A" w:rsidP="00B8034A">
      <w:pPr>
        <w:pStyle w:val="Akapitzlist"/>
        <w:numPr>
          <w:ilvl w:val="2"/>
          <w:numId w:val="1"/>
        </w:numPr>
        <w:rPr>
          <w:rFonts w:ascii="Arial" w:hAnsi="Arial" w:cs="Arial"/>
          <w:lang w:eastAsia="ar-SA"/>
        </w:rPr>
      </w:pPr>
      <w:r>
        <w:rPr>
          <w:rFonts w:ascii="Arial" w:hAnsi="Arial" w:cs="Arial"/>
          <w:lang w:eastAsia="ar-SA"/>
        </w:rPr>
        <w:t xml:space="preserve">Okresu </w:t>
      </w:r>
      <w:r w:rsidR="00B04EE8">
        <w:rPr>
          <w:rFonts w:ascii="Arial" w:hAnsi="Arial" w:cs="Arial"/>
          <w:lang w:eastAsia="ar-SA"/>
        </w:rPr>
        <w:t>rękojmi</w:t>
      </w:r>
      <w:r>
        <w:rPr>
          <w:rFonts w:ascii="Arial" w:hAnsi="Arial" w:cs="Arial"/>
          <w:lang w:eastAsia="ar-SA"/>
        </w:rPr>
        <w:t xml:space="preserve"> (</w:t>
      </w:r>
      <w:r w:rsidR="00B04EE8">
        <w:rPr>
          <w:rFonts w:ascii="Arial" w:hAnsi="Arial" w:cs="Arial"/>
          <w:lang w:eastAsia="ar-SA"/>
        </w:rPr>
        <w:t>R</w:t>
      </w:r>
      <w:r>
        <w:rPr>
          <w:rFonts w:ascii="Arial" w:hAnsi="Arial" w:cs="Arial"/>
          <w:lang w:eastAsia="ar-SA"/>
        </w:rPr>
        <w:t>):</w:t>
      </w:r>
    </w:p>
    <w:p w14:paraId="4EABB22C" w14:textId="77777777" w:rsidR="00B8034A" w:rsidRDefault="00B8034A" w:rsidP="00B8034A">
      <w:pPr>
        <w:pStyle w:val="Akapitzlist"/>
        <w:ind w:left="1224"/>
        <w:rPr>
          <w:rFonts w:ascii="Arial" w:hAnsi="Arial" w:cs="Arial"/>
          <w:lang w:eastAsia="ar-SA"/>
        </w:rPr>
      </w:pPr>
    </w:p>
    <w:p w14:paraId="5FFE229E" w14:textId="77777777" w:rsidR="00B04EE8" w:rsidRPr="00B04EE8" w:rsidRDefault="00B04EE8" w:rsidP="00B04EE8">
      <w:pPr>
        <w:spacing w:after="0"/>
        <w:rPr>
          <w:rFonts w:ascii="Arial" w:hAnsi="Arial" w:cs="Arial"/>
          <w:lang w:eastAsia="ar-SA"/>
        </w:rPr>
      </w:pPr>
      <w:r w:rsidRPr="00B04EE8">
        <w:rPr>
          <w:rFonts w:ascii="Arial" w:hAnsi="Arial" w:cs="Arial"/>
          <w:lang w:eastAsia="ar-SA"/>
        </w:rPr>
        <w:t>5 lat – 0 p</w:t>
      </w:r>
    </w:p>
    <w:p w14:paraId="3382F4DF" w14:textId="77777777" w:rsidR="00B04EE8" w:rsidRPr="00B04EE8" w:rsidRDefault="00B04EE8" w:rsidP="00B04EE8">
      <w:pPr>
        <w:spacing w:after="0"/>
        <w:rPr>
          <w:rFonts w:ascii="Arial" w:hAnsi="Arial" w:cs="Arial"/>
          <w:lang w:eastAsia="ar-SA"/>
        </w:rPr>
      </w:pPr>
      <w:r w:rsidRPr="00B04EE8">
        <w:rPr>
          <w:rFonts w:ascii="Arial" w:hAnsi="Arial" w:cs="Arial"/>
          <w:lang w:eastAsia="ar-SA"/>
        </w:rPr>
        <w:t>6 lat – 30 p</w:t>
      </w:r>
    </w:p>
    <w:p w14:paraId="41F8D0F3" w14:textId="77777777" w:rsidR="00B04EE8" w:rsidRPr="00B04EE8" w:rsidRDefault="00B04EE8" w:rsidP="00B04EE8">
      <w:pPr>
        <w:spacing w:after="0"/>
        <w:rPr>
          <w:rFonts w:ascii="Arial" w:hAnsi="Arial" w:cs="Arial"/>
          <w:lang w:eastAsia="ar-SA"/>
        </w:rPr>
      </w:pPr>
      <w:r w:rsidRPr="00B04EE8">
        <w:rPr>
          <w:rFonts w:ascii="Arial" w:hAnsi="Arial" w:cs="Arial"/>
          <w:lang w:eastAsia="ar-SA"/>
        </w:rPr>
        <w:t>7 lat  - 35 p</w:t>
      </w:r>
    </w:p>
    <w:p w14:paraId="0636EF68" w14:textId="0174CE20" w:rsidR="00B8034A" w:rsidRDefault="00B04EE8" w:rsidP="00B04EE8">
      <w:pPr>
        <w:spacing w:after="0"/>
        <w:rPr>
          <w:rFonts w:ascii="Arial" w:hAnsi="Arial" w:cs="Arial"/>
        </w:rPr>
      </w:pPr>
      <w:r w:rsidRPr="00B04EE8">
        <w:rPr>
          <w:rFonts w:ascii="Arial" w:hAnsi="Arial" w:cs="Arial"/>
          <w:lang w:eastAsia="ar-SA"/>
        </w:rPr>
        <w:t>8 lat – 40 p</w:t>
      </w:r>
    </w:p>
    <w:p w14:paraId="048B2F71" w14:textId="6E9BE757" w:rsidR="00B8034A" w:rsidRDefault="00B8034A" w:rsidP="00B8034A">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lastRenderedPageBreak/>
        <w:t xml:space="preserve">Za najkorzystniejszą zostanie uznana oferta, która otrzyma największą łączną liczbę punktów w poszczególnych kryteriach oceny </w:t>
      </w:r>
      <w:r w:rsidRPr="00B04EE8">
        <w:rPr>
          <w:rFonts w:ascii="Arial" w:hAnsi="Arial" w:cs="Arial"/>
        </w:rPr>
        <w:t>ofert (C+</w:t>
      </w:r>
      <w:r w:rsidR="00B04EE8" w:rsidRPr="00B04EE8">
        <w:rPr>
          <w:rFonts w:ascii="Arial" w:hAnsi="Arial" w:cs="Arial"/>
        </w:rPr>
        <w:t>R</w:t>
      </w:r>
      <w:r w:rsidRPr="00B04EE8">
        <w:rPr>
          <w:rFonts w:ascii="Arial" w:hAnsi="Arial" w:cs="Arial"/>
        </w:rPr>
        <w:t>).</w:t>
      </w:r>
    </w:p>
    <w:p w14:paraId="6AA7C08A" w14:textId="77777777"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0925AB4" w14:textId="61966E48"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okres </w:t>
      </w:r>
      <w:r w:rsidR="00B04EE8">
        <w:rPr>
          <w:rFonts w:ascii="Arial" w:hAnsi="Arial" w:cs="Arial"/>
        </w:rPr>
        <w:t xml:space="preserve">rękojmi </w:t>
      </w:r>
      <w:r>
        <w:rPr>
          <w:rFonts w:ascii="Arial" w:hAnsi="Arial" w:cs="Arial"/>
        </w:rPr>
        <w:t xml:space="preserve">należy wskazać w ofercie wykonawcy, której wzór stanowi </w:t>
      </w:r>
      <w:r>
        <w:rPr>
          <w:rFonts w:ascii="Arial" w:hAnsi="Arial" w:cs="Arial"/>
          <w:b/>
        </w:rPr>
        <w:t>załącznik nr 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5" w:name="_Toc160090727"/>
      <w:r>
        <w:rPr>
          <w:lang w:eastAsia="ar-SA"/>
        </w:rPr>
        <w:t>Informacje o formalnościach, jakie muszą zostać dopełnione po wyborze oferty w celu zawarcia umowy w sprawie zamówienia publicznego.</w:t>
      </w:r>
      <w:bookmarkEnd w:id="25"/>
    </w:p>
    <w:p w14:paraId="000E53C2" w14:textId="4D124561" w:rsidR="00C21D0C" w:rsidRDefault="0000000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40AFE5FC" w14:textId="107D50E4" w:rsidR="00C21D0C" w:rsidRPr="00D80434" w:rsidRDefault="00D80434">
      <w:pPr>
        <w:pStyle w:val="Akapitzlist"/>
        <w:numPr>
          <w:ilvl w:val="1"/>
          <w:numId w:val="1"/>
        </w:numPr>
        <w:ind w:left="993" w:hanging="633"/>
        <w:rPr>
          <w:rFonts w:ascii="Arial" w:hAnsi="Arial" w:cs="Arial"/>
          <w:lang w:eastAsia="ar-SA"/>
        </w:rPr>
      </w:pPr>
      <w:r w:rsidRPr="00D80434">
        <w:rPr>
          <w:rFonts w:ascii="Arial" w:hAnsi="Arial" w:cs="Arial"/>
          <w:lang w:eastAsia="ar-SA"/>
        </w:rPr>
        <w:t>Przed podpisaniem umowy Zamawiający wezwie Wykonawc</w:t>
      </w:r>
      <w:r w:rsidR="007060E0" w:rsidRPr="00D80434">
        <w:rPr>
          <w:rFonts w:ascii="Arial" w:hAnsi="Arial" w:cs="Arial"/>
          <w:lang w:eastAsia="ar-SA"/>
        </w:rPr>
        <w:t xml:space="preserve">ę </w:t>
      </w:r>
      <w:r w:rsidRPr="00D80434">
        <w:rPr>
          <w:rFonts w:ascii="Arial" w:hAnsi="Arial" w:cs="Arial"/>
          <w:lang w:eastAsia="ar-SA"/>
        </w:rPr>
        <w:t>do złożenia harmonogramu</w:t>
      </w:r>
      <w:r w:rsidR="00032C4D" w:rsidRPr="00D80434">
        <w:rPr>
          <w:rFonts w:ascii="Arial" w:hAnsi="Arial" w:cs="Arial"/>
          <w:lang w:eastAsia="ar-SA"/>
        </w:rPr>
        <w:t xml:space="preserve">, </w:t>
      </w:r>
      <w:r w:rsidRPr="00D80434">
        <w:rPr>
          <w:rFonts w:ascii="Arial" w:hAnsi="Arial" w:cs="Arial"/>
          <w:lang w:eastAsia="ar-SA"/>
        </w:rPr>
        <w:t>który będzie obowiązywał przez czas realizacji zamówienia.</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Pr="00B04EE8" w:rsidRDefault="00000000">
      <w:pPr>
        <w:pStyle w:val="Nagwek1"/>
        <w:numPr>
          <w:ilvl w:val="0"/>
          <w:numId w:val="1"/>
        </w:numPr>
        <w:spacing w:after="240" w:line="276" w:lineRule="auto"/>
        <w:jc w:val="both"/>
        <w:rPr>
          <w:lang w:eastAsia="ar-SA"/>
        </w:rPr>
      </w:pPr>
      <w:bookmarkStart w:id="26" w:name="_Toc160090728"/>
      <w:r w:rsidRPr="00B04EE8">
        <w:rPr>
          <w:lang w:eastAsia="ar-SA"/>
        </w:rPr>
        <w:t>Informacje dotyczące zabezpieczenia należytego wykonania umowy.</w:t>
      </w:r>
      <w:bookmarkEnd w:id="26"/>
    </w:p>
    <w:p w14:paraId="5CD3083E" w14:textId="58D59396" w:rsidR="00C21D0C" w:rsidRPr="00B04EE8" w:rsidRDefault="00736FA6">
      <w:pPr>
        <w:pStyle w:val="Akapitzlist"/>
        <w:tabs>
          <w:tab w:val="left" w:pos="0"/>
        </w:tabs>
        <w:spacing w:after="0" w:line="276" w:lineRule="auto"/>
        <w:ind w:left="1560"/>
        <w:jc w:val="both"/>
        <w:rPr>
          <w:rFonts w:ascii="Arial" w:hAnsi="Arial" w:cs="Arial"/>
        </w:rPr>
      </w:pPr>
      <w:r w:rsidRPr="00B04EE8">
        <w:rPr>
          <w:rFonts w:ascii="Arial" w:hAnsi="Arial" w:cs="Arial"/>
        </w:rPr>
        <w:t>Zamawiający nie stawia wymagań w tym zakresie.</w:t>
      </w:r>
    </w:p>
    <w:p w14:paraId="26F01C66" w14:textId="77777777" w:rsidR="00C21D0C" w:rsidRDefault="00000000">
      <w:pPr>
        <w:pStyle w:val="Nagwek1"/>
        <w:numPr>
          <w:ilvl w:val="0"/>
          <w:numId w:val="1"/>
        </w:numPr>
        <w:spacing w:after="240" w:line="276" w:lineRule="auto"/>
        <w:jc w:val="both"/>
        <w:rPr>
          <w:lang w:eastAsia="ar-SA"/>
        </w:rPr>
      </w:pPr>
      <w:bookmarkStart w:id="27" w:name="_Toc160090729"/>
      <w:r>
        <w:rPr>
          <w:lang w:eastAsia="ar-SA"/>
        </w:rPr>
        <w:t>Pouczenie o środkach ochrony prawnej przysługujących wykonawcy.</w:t>
      </w:r>
      <w:bookmarkEnd w:id="27"/>
    </w:p>
    <w:p w14:paraId="647E41C8" w14:textId="77777777" w:rsidR="00C21D0C" w:rsidRDefault="00000000">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28" w:name="_Toc160090730"/>
      <w:r>
        <w:rPr>
          <w:lang w:eastAsia="ar-SA"/>
        </w:rPr>
        <w:t>Postanowienia końcowe.</w:t>
      </w:r>
      <w:bookmarkEnd w:id="28"/>
    </w:p>
    <w:p w14:paraId="7BDBDA96" w14:textId="77777777" w:rsidR="00C21D0C" w:rsidRDefault="00000000">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3C5DA128" w14:textId="09580BFA" w:rsidR="00C21D0C" w:rsidRPr="00F4789D" w:rsidRDefault="00000000">
      <w:pPr>
        <w:pStyle w:val="Akapitzlist"/>
        <w:numPr>
          <w:ilvl w:val="1"/>
          <w:numId w:val="1"/>
        </w:numPr>
        <w:tabs>
          <w:tab w:val="left" w:pos="1390"/>
          <w:tab w:val="left" w:pos="1391"/>
        </w:tabs>
        <w:spacing w:after="0" w:line="276" w:lineRule="auto"/>
        <w:ind w:left="993" w:hanging="633"/>
        <w:jc w:val="both"/>
      </w:pPr>
      <w:r>
        <w:rPr>
          <w:rFonts w:ascii="Arial" w:hAnsi="Arial" w:cs="Arial"/>
        </w:rPr>
        <w:t xml:space="preserve">Zamawiający </w:t>
      </w:r>
      <w:r w:rsidR="00F4789D">
        <w:rPr>
          <w:rFonts w:ascii="Arial" w:hAnsi="Arial" w:cs="Arial"/>
        </w:rPr>
        <w:t xml:space="preserve">nie </w:t>
      </w:r>
      <w:r>
        <w:rPr>
          <w:rFonts w:ascii="Arial" w:hAnsi="Arial" w:cs="Arial"/>
        </w:rPr>
        <w:t>dopuszcza składani</w:t>
      </w:r>
      <w:r w:rsidR="00F4789D">
        <w:rPr>
          <w:rFonts w:ascii="Arial" w:hAnsi="Arial" w:cs="Arial"/>
        </w:rPr>
        <w:t>a</w:t>
      </w:r>
      <w:r>
        <w:rPr>
          <w:rFonts w:ascii="Arial" w:hAnsi="Arial" w:cs="Arial"/>
        </w:rPr>
        <w:t xml:space="preserve"> ofert częściowych</w:t>
      </w:r>
      <w:r w:rsidR="0087027B" w:rsidRPr="0087027B">
        <w:t xml:space="preserve"> </w:t>
      </w:r>
      <w:r w:rsidR="0087027B">
        <w:t xml:space="preserve">ze </w:t>
      </w:r>
      <w:r w:rsidR="0087027B" w:rsidRPr="0087027B">
        <w:rPr>
          <w:rFonts w:ascii="Arial" w:hAnsi="Arial" w:cs="Arial"/>
        </w:rPr>
        <w:t xml:space="preserve">względu na </w:t>
      </w:r>
      <w:r w:rsidR="0087027B">
        <w:rPr>
          <w:rFonts w:ascii="Arial" w:hAnsi="Arial" w:cs="Arial"/>
        </w:rPr>
        <w:t xml:space="preserve">związany z tym, </w:t>
      </w:r>
      <w:r w:rsidR="0087027B" w:rsidRPr="0087027B">
        <w:rPr>
          <w:rFonts w:ascii="Arial" w:hAnsi="Arial" w:cs="Arial"/>
        </w:rPr>
        <w:t>prawdopodobny wzrost kosztów realizacji oraz brak koordynacji robót, skutkując</w:t>
      </w:r>
      <w:r w:rsidR="0087027B">
        <w:rPr>
          <w:rFonts w:ascii="Arial" w:hAnsi="Arial" w:cs="Arial"/>
        </w:rPr>
        <w:t>y</w:t>
      </w:r>
      <w:r w:rsidR="0087027B" w:rsidRPr="0087027B">
        <w:rPr>
          <w:rFonts w:ascii="Arial" w:hAnsi="Arial" w:cs="Arial"/>
        </w:rPr>
        <w:t xml:space="preserve"> poważną groźbą nieprawidłowej realizacji zamówienia</w:t>
      </w:r>
      <w:r w:rsidR="0087027B">
        <w:rPr>
          <w:rFonts w:ascii="Arial" w:hAnsi="Arial" w:cs="Arial"/>
        </w:rPr>
        <w:t>.</w:t>
      </w:r>
      <w:r w:rsidR="00FC7758">
        <w:rPr>
          <w:rFonts w:ascii="Arial" w:hAnsi="Arial" w:cs="Arial"/>
        </w:rPr>
        <w:t xml:space="preserve"> </w:t>
      </w:r>
    </w:p>
    <w:p w14:paraId="6EFC4E5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dopuszcza składania ofert wariantowych.</w:t>
      </w:r>
    </w:p>
    <w:p w14:paraId="275AA0F9" w14:textId="77777777" w:rsidR="00236C69" w:rsidRDefault="00000000" w:rsidP="00236C6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zamówień, o których mowa w art. 214 ust. 1 pkt 7 i 8 ustawy Pzp</w:t>
      </w:r>
      <w:r w:rsidR="00236C69">
        <w:rPr>
          <w:rFonts w:ascii="Arial" w:hAnsi="Arial" w:cs="Arial"/>
        </w:rPr>
        <w:t>.</w:t>
      </w:r>
    </w:p>
    <w:p w14:paraId="329DC953" w14:textId="77777777" w:rsidR="00236C69" w:rsidRDefault="00236C69" w:rsidP="00236C69">
      <w:pPr>
        <w:pStyle w:val="Akapitzlist"/>
        <w:widowControl w:val="0"/>
        <w:numPr>
          <w:ilvl w:val="1"/>
          <w:numId w:val="1"/>
        </w:numPr>
        <w:tabs>
          <w:tab w:val="left" w:pos="1391"/>
        </w:tabs>
        <w:spacing w:after="0" w:line="240" w:lineRule="auto"/>
        <w:ind w:left="993" w:hanging="633"/>
        <w:jc w:val="both"/>
        <w:rPr>
          <w:rFonts w:ascii="Arial" w:hAnsi="Arial" w:cs="Arial"/>
        </w:rPr>
      </w:pPr>
      <w:r w:rsidRPr="00236C69">
        <w:rPr>
          <w:rFonts w:ascii="Arial" w:hAnsi="Arial" w:cs="Arial"/>
        </w:rPr>
        <w:t>Zamawiający nie wymaga złożenia oferty po odbyciu wizji lokalnej lub sprawdzeniu dokumentów niezbędnych do realizacji zamówienia, o których mowa w art. 131 ust. 2 ustawy Pzp.</w:t>
      </w:r>
    </w:p>
    <w:p w14:paraId="3F14AB65" w14:textId="770269B2" w:rsidR="00C21D0C" w:rsidRPr="00236C69" w:rsidRDefault="00350C6D" w:rsidP="00236C69">
      <w:pPr>
        <w:pStyle w:val="Akapitzlist"/>
        <w:widowControl w:val="0"/>
        <w:numPr>
          <w:ilvl w:val="1"/>
          <w:numId w:val="1"/>
        </w:numPr>
        <w:tabs>
          <w:tab w:val="left" w:pos="1391"/>
        </w:tabs>
        <w:spacing w:after="0" w:line="240" w:lineRule="auto"/>
        <w:ind w:left="993" w:hanging="633"/>
        <w:jc w:val="both"/>
        <w:rPr>
          <w:rFonts w:ascii="Arial" w:hAnsi="Arial" w:cs="Arial"/>
        </w:rPr>
      </w:pPr>
      <w:r w:rsidRPr="00236C69">
        <w:rPr>
          <w:rFonts w:ascii="Arial" w:hAnsi="Arial" w:cs="Arial"/>
        </w:rPr>
        <w:t>Zamawiający nie przewiduje rozliczenia w walutach obcych.</w:t>
      </w:r>
    </w:p>
    <w:p w14:paraId="1700259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64910001" w14:textId="3F90D840"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 </w:t>
      </w:r>
      <w:r w:rsidR="006B4E59" w:rsidRPr="00E01009">
        <w:rPr>
          <w:rFonts w:ascii="Arial" w:hAnsi="Arial" w:cs="Arial"/>
          <w:b/>
          <w:bCs/>
        </w:rPr>
        <w:t xml:space="preserve">przynajmniej </w:t>
      </w:r>
      <w:r w:rsidR="007A57DF" w:rsidRPr="00E01009">
        <w:rPr>
          <w:rFonts w:ascii="Arial" w:hAnsi="Arial" w:cs="Arial"/>
          <w:b/>
          <w:bCs/>
        </w:rPr>
        <w:t>2</w:t>
      </w:r>
      <w:r w:rsidR="00F4789D" w:rsidRPr="00E01009">
        <w:rPr>
          <w:rFonts w:ascii="Arial" w:hAnsi="Arial" w:cs="Arial"/>
          <w:b/>
          <w:bCs/>
        </w:rPr>
        <w:t xml:space="preserve"> os</w:t>
      </w:r>
      <w:r w:rsidR="00204B42" w:rsidRPr="00E01009">
        <w:rPr>
          <w:rFonts w:ascii="Arial" w:hAnsi="Arial" w:cs="Arial"/>
          <w:b/>
          <w:bCs/>
        </w:rPr>
        <w:t>ob</w:t>
      </w:r>
      <w:r w:rsidR="002A197A" w:rsidRPr="00E01009">
        <w:rPr>
          <w:rFonts w:ascii="Arial" w:hAnsi="Arial" w:cs="Arial"/>
          <w:b/>
          <w:bCs/>
        </w:rPr>
        <w:t>y</w:t>
      </w:r>
      <w:r w:rsidR="006B4E59" w:rsidRPr="00E01009">
        <w:rPr>
          <w:rFonts w:ascii="Arial" w:hAnsi="Arial" w:cs="Arial"/>
        </w:rPr>
        <w:t>,</w:t>
      </w:r>
      <w:r w:rsidRPr="00E01009">
        <w:rPr>
          <w:rFonts w:ascii="Arial" w:hAnsi="Arial" w:cs="Arial"/>
        </w:rPr>
        <w:t xml:space="preserve"> wykonując</w:t>
      </w:r>
      <w:r w:rsidR="006B4E59" w:rsidRPr="00E01009">
        <w:rPr>
          <w:rFonts w:ascii="Arial" w:hAnsi="Arial" w:cs="Arial"/>
        </w:rPr>
        <w:t>ą</w:t>
      </w:r>
      <w:r w:rsidRPr="00E01009">
        <w:rPr>
          <w:rFonts w:ascii="Arial" w:hAnsi="Arial" w:cs="Arial"/>
        </w:rPr>
        <w:t xml:space="preserve"> </w:t>
      </w:r>
      <w:r w:rsidR="006B4E59">
        <w:rPr>
          <w:rFonts w:ascii="Arial" w:hAnsi="Arial" w:cs="Arial"/>
        </w:rPr>
        <w:t xml:space="preserve">roboty budowlane, </w:t>
      </w:r>
      <w:r>
        <w:rPr>
          <w:rFonts w:ascii="Arial" w:hAnsi="Arial" w:cs="Arial"/>
        </w:rPr>
        <w:t>w ramach</w:t>
      </w:r>
      <w:r w:rsidR="006B4E59">
        <w:rPr>
          <w:rFonts w:ascii="Arial" w:hAnsi="Arial" w:cs="Arial"/>
        </w:rPr>
        <w:t xml:space="preserve"> realizowanego</w:t>
      </w:r>
      <w:r>
        <w:rPr>
          <w:rFonts w:ascii="Arial" w:hAnsi="Arial" w:cs="Arial"/>
        </w:rPr>
        <w:t xml:space="preserve"> zamówienia.</w:t>
      </w:r>
    </w:p>
    <w:p w14:paraId="207EE77D" w14:textId="3CA46F66" w:rsidR="00553F09" w:rsidRPr="00553F09" w:rsidRDefault="00000000"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przewiduje możliwoś</w:t>
      </w:r>
      <w:r w:rsidR="006B4E59">
        <w:rPr>
          <w:rFonts w:ascii="Arial" w:hAnsi="Arial" w:cs="Arial"/>
        </w:rPr>
        <w:t>ci</w:t>
      </w:r>
      <w:r>
        <w:rPr>
          <w:rFonts w:ascii="Arial" w:hAnsi="Arial" w:cs="Arial"/>
        </w:rPr>
        <w:t xml:space="preserve"> zmiany umowy</w:t>
      </w:r>
      <w:r w:rsidR="00675C71">
        <w:rPr>
          <w:rFonts w:ascii="Arial" w:hAnsi="Arial" w:cs="Arial"/>
        </w:rPr>
        <w:t xml:space="preserve">. </w:t>
      </w:r>
      <w:r w:rsidR="00553F09" w:rsidRPr="00553F09">
        <w:rPr>
          <w:rFonts w:ascii="Arial" w:hAnsi="Arial" w:cs="Arial"/>
        </w:rPr>
        <w:t xml:space="preserve">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lastRenderedPageBreak/>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520C9EBB" w:rsidR="00C21D0C" w:rsidRPr="00B14B41"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sidRPr="00B14B41">
        <w:rPr>
          <w:rFonts w:ascii="Arial" w:hAnsi="Arial" w:cs="Arial"/>
        </w:rPr>
        <w:t>pozostałe wymagania dotyczące podwykonawców określone zostały w §</w:t>
      </w:r>
      <w:r w:rsidR="00B14B41" w:rsidRPr="00B14B41">
        <w:rPr>
          <w:rFonts w:ascii="Arial" w:hAnsi="Arial" w:cs="Arial"/>
        </w:rPr>
        <w:t xml:space="preserve"> </w:t>
      </w:r>
      <w:r w:rsidR="00675C71">
        <w:rPr>
          <w:rFonts w:ascii="Arial" w:hAnsi="Arial" w:cs="Arial"/>
        </w:rPr>
        <w:t xml:space="preserve">11 </w:t>
      </w:r>
      <w:r w:rsidRPr="00B14B41">
        <w:rPr>
          <w:rFonts w:ascii="Arial" w:hAnsi="Arial" w:cs="Arial"/>
        </w:rPr>
        <w:t>załącznika nr 2 do SWZ.</w:t>
      </w:r>
    </w:p>
    <w:p w14:paraId="5D878D84" w14:textId="77777777" w:rsidR="00A84158" w:rsidRDefault="00A84158">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29" w:name="_Toc160090731"/>
      <w:r>
        <w:rPr>
          <w:lang w:eastAsia="ar-SA"/>
        </w:rPr>
        <w:t>Obowiązek informacyjny RODO.</w:t>
      </w:r>
      <w:bookmarkEnd w:id="29"/>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8">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 xml:space="preserve">na podstawie art. 16 RODO, prawo do sprostowania danych osobowych ich dotyczących, z tym że skorzystanie z prawa do sprostowania nie może skutkować zmianą wyniku niniejszego postępowania, ani zmianą </w:t>
      </w:r>
      <w:r>
        <w:rPr>
          <w:sz w:val="22"/>
          <w:szCs w:val="22"/>
        </w:rPr>
        <w:lastRenderedPageBreak/>
        <w:t>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6B56FDC2" w14:textId="77777777" w:rsidR="00C21D0C" w:rsidRDefault="00C21D0C" w:rsidP="00A64A63">
      <w:pPr>
        <w:widowControl w:val="0"/>
        <w:tabs>
          <w:tab w:val="left" w:pos="1816"/>
          <w:tab w:val="left" w:pos="9072"/>
          <w:tab w:val="left" w:pos="9214"/>
        </w:tabs>
        <w:spacing w:after="0" w:line="240" w:lineRule="auto"/>
        <w:ind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0" w:name="_Toc160090732"/>
      <w:r>
        <w:rPr>
          <w:lang w:eastAsia="ar-SA"/>
        </w:rPr>
        <w:t>Wykaz załączników.</w:t>
      </w:r>
      <w:bookmarkEnd w:id="30"/>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7B197A10"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030E7F7B" w:rsidR="00C21D0C" w:rsidRPr="00D72509" w:rsidRDefault="00000000" w:rsidP="00492C57">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00000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2CD9341A" w:rsidR="00C21D0C" w:rsidRDefault="00000000">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F32C39">
        <w:rPr>
          <w:rFonts w:ascii="Arial" w:hAnsi="Arial" w:cs="Arial"/>
        </w:rPr>
        <w:t>robót</w:t>
      </w:r>
      <w:r>
        <w:rPr>
          <w:rFonts w:ascii="Arial" w:hAnsi="Arial" w:cs="Arial"/>
        </w:rPr>
        <w:t>.</w:t>
      </w:r>
    </w:p>
    <w:p w14:paraId="3292EF57" w14:textId="187ED923" w:rsidR="00C21D0C" w:rsidRDefault="00000000">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D72509">
        <w:rPr>
          <w:rFonts w:ascii="Arial" w:hAnsi="Arial" w:cs="Arial"/>
        </w:rPr>
        <w:t>w</w:t>
      </w:r>
      <w:r>
        <w:rPr>
          <w:rFonts w:ascii="Arial" w:hAnsi="Arial" w:cs="Arial"/>
        </w:rPr>
        <w:t>ykaz osób.</w:t>
      </w:r>
    </w:p>
    <w:p w14:paraId="49F49C85" w14:textId="5E3D4289" w:rsidR="00C21D0C" w:rsidRDefault="00000000" w:rsidP="00492C57">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6F2E6C18" w:rsidR="00C21D0C" w:rsidRDefault="00000000" w:rsidP="00492C57">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08361EAE" w:rsidR="00C21D0C" w:rsidRDefault="00000000" w:rsidP="00492C57">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7DFEFBCF" w:rsidR="00553F09" w:rsidRDefault="00553F09">
      <w:pPr>
        <w:ind w:left="1843" w:hanging="1276"/>
        <w:rPr>
          <w:rFonts w:ascii="Arial" w:hAnsi="Arial" w:cs="Arial"/>
          <w:spacing w:val="-2"/>
          <w:w w:val="105"/>
        </w:rPr>
      </w:pPr>
      <w:r>
        <w:rPr>
          <w:rFonts w:ascii="Arial" w:hAnsi="Arial" w:cs="Arial"/>
          <w:spacing w:val="-2"/>
          <w:w w:val="105"/>
        </w:rPr>
        <w:t xml:space="preserve">Zał. nr 9 </w:t>
      </w:r>
      <w:r w:rsidR="00492C57">
        <w:rPr>
          <w:rFonts w:ascii="Arial" w:hAnsi="Arial" w:cs="Arial"/>
          <w:spacing w:val="-2"/>
          <w:w w:val="105"/>
        </w:rPr>
        <w:tab/>
      </w:r>
      <w:r w:rsidR="00492C57">
        <w:rPr>
          <w:rFonts w:ascii="Arial" w:hAnsi="Arial" w:cs="Arial"/>
          <w:spacing w:val="-2"/>
          <w:w w:val="105"/>
        </w:rPr>
        <w:tab/>
      </w:r>
      <w:r w:rsidR="0005784C">
        <w:rPr>
          <w:rFonts w:ascii="Arial" w:hAnsi="Arial" w:cs="Arial"/>
          <w:spacing w:val="-2"/>
          <w:w w:val="105"/>
        </w:rPr>
        <w:t>dokumentacja techniczna</w:t>
      </w:r>
      <w:r>
        <w:rPr>
          <w:rFonts w:ascii="Arial" w:hAnsi="Arial" w:cs="Arial"/>
          <w:spacing w:val="-2"/>
          <w:w w:val="105"/>
        </w:rPr>
        <w:t xml:space="preserve"> </w:t>
      </w:r>
    </w:p>
    <w:p w14:paraId="685B90EF" w14:textId="74C4399C" w:rsidR="00880D71" w:rsidRDefault="00880D71" w:rsidP="00880D71">
      <w:pPr>
        <w:ind w:left="1843" w:hanging="1276"/>
        <w:rPr>
          <w:rFonts w:ascii="Arial" w:hAnsi="Arial" w:cs="Arial"/>
        </w:rPr>
      </w:pPr>
      <w:r>
        <w:rPr>
          <w:rFonts w:ascii="Arial" w:hAnsi="Arial" w:cs="Arial"/>
          <w:spacing w:val="-2"/>
          <w:w w:val="105"/>
        </w:rPr>
        <w:t>Zał. nr 1</w:t>
      </w:r>
      <w:r w:rsidR="00F32C39">
        <w:rPr>
          <w:rFonts w:ascii="Arial" w:hAnsi="Arial" w:cs="Arial"/>
          <w:spacing w:val="-2"/>
          <w:w w:val="105"/>
        </w:rPr>
        <w:t>0</w:t>
      </w:r>
      <w:r>
        <w:rPr>
          <w:rFonts w:ascii="Arial" w:hAnsi="Arial" w:cs="Arial"/>
          <w:spacing w:val="-2"/>
          <w:w w:val="105"/>
        </w:rPr>
        <w:tab/>
      </w:r>
      <w:r w:rsidR="00492C57">
        <w:rPr>
          <w:rFonts w:ascii="Arial" w:hAnsi="Arial" w:cs="Arial"/>
          <w:spacing w:val="-2"/>
          <w:w w:val="105"/>
        </w:rPr>
        <w:tab/>
      </w:r>
      <w:r>
        <w:rPr>
          <w:rFonts w:ascii="Arial" w:hAnsi="Arial" w:cs="Arial"/>
        </w:rPr>
        <w:t>z</w:t>
      </w:r>
      <w:r w:rsidRPr="00B74D1A">
        <w:rPr>
          <w:rFonts w:ascii="Arial" w:hAnsi="Arial" w:cs="Arial"/>
        </w:rPr>
        <w:t xml:space="preserve">astrzeżenie informacji stanowiących tajemnicę przedsiębiorstwa </w:t>
      </w:r>
    </w:p>
    <w:p w14:paraId="3B006A45" w14:textId="547571DC" w:rsidR="00492C57" w:rsidRDefault="00492C57" w:rsidP="00880D71">
      <w:pPr>
        <w:ind w:left="1843" w:hanging="1276"/>
        <w:rPr>
          <w:rFonts w:ascii="Arial" w:hAnsi="Arial" w:cs="Arial"/>
        </w:rPr>
      </w:pPr>
      <w:r>
        <w:rPr>
          <w:rFonts w:ascii="Arial" w:hAnsi="Arial" w:cs="Arial"/>
        </w:rPr>
        <w:t xml:space="preserve">Zał. nr 11 </w:t>
      </w:r>
      <w:r>
        <w:rPr>
          <w:rFonts w:ascii="Arial" w:hAnsi="Arial" w:cs="Arial"/>
        </w:rPr>
        <w:tab/>
      </w:r>
      <w:r>
        <w:rPr>
          <w:rFonts w:ascii="Arial" w:hAnsi="Arial" w:cs="Arial"/>
        </w:rPr>
        <w:tab/>
        <w:t>przedmiar</w:t>
      </w:r>
    </w:p>
    <w:p w14:paraId="3AE7BA91" w14:textId="3A0F298A" w:rsidR="00390419" w:rsidRPr="00976608" w:rsidRDefault="00390419" w:rsidP="00A64A63">
      <w:pPr>
        <w:ind w:left="1843" w:hanging="1276"/>
        <w:rPr>
          <w:rFonts w:ascii="Arial" w:hAnsi="Arial" w:cs="Arial"/>
        </w:rPr>
      </w:pPr>
    </w:p>
    <w:sectPr w:rsidR="00390419" w:rsidRPr="00976608">
      <w:headerReference w:type="default" r:id="rId19"/>
      <w:footerReference w:type="default" r:id="rId20"/>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23668" w14:textId="77777777" w:rsidR="00A813EB" w:rsidRDefault="00A813EB">
      <w:pPr>
        <w:spacing w:after="0" w:line="240" w:lineRule="auto"/>
      </w:pPr>
      <w:r>
        <w:separator/>
      </w:r>
    </w:p>
  </w:endnote>
  <w:endnote w:type="continuationSeparator" w:id="0">
    <w:p w14:paraId="3393AB1C" w14:textId="77777777" w:rsidR="00A813EB" w:rsidRDefault="00A81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1"/>
    <w:family w:val="auto"/>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4AEF0" w14:textId="77777777" w:rsidR="00A813EB" w:rsidRDefault="00A813EB">
      <w:pPr>
        <w:spacing w:after="0" w:line="240" w:lineRule="auto"/>
      </w:pPr>
      <w:r>
        <w:separator/>
      </w:r>
    </w:p>
  </w:footnote>
  <w:footnote w:type="continuationSeparator" w:id="0">
    <w:p w14:paraId="05F9009C" w14:textId="77777777" w:rsidR="00A813EB" w:rsidRDefault="00A813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756BC" w14:textId="3CEBDA3E" w:rsidR="00C21D0C" w:rsidRDefault="00000000">
    <w:pPr>
      <w:pStyle w:val="Nagwek"/>
    </w:pPr>
    <w:r>
      <w:rPr>
        <w:rFonts w:ascii="Arial" w:hAnsi="Arial" w:cs="Arial"/>
      </w:rPr>
      <w:t>RI.271.</w:t>
    </w:r>
    <w:r w:rsidR="00B60807">
      <w:rPr>
        <w:rFonts w:ascii="Arial" w:hAnsi="Arial" w:cs="Arial"/>
      </w:rPr>
      <w:t>5</w:t>
    </w:r>
    <w:r w:rsidR="009A6419">
      <w:rPr>
        <w:rFonts w:ascii="Arial" w:hAnsi="Arial" w:cs="Arial"/>
      </w:rPr>
      <w:t>0</w:t>
    </w:r>
    <w:r>
      <w:rPr>
        <w:rFonts w:ascii="Arial" w:hAnsi="Arial" w:cs="Arial"/>
      </w:rPr>
      <w:t>.202</w:t>
    </w:r>
    <w:r w:rsidR="002778C7">
      <w:rPr>
        <w:rFonts w:ascii="Arial" w:hAnsi="Arial" w:cs="Arial"/>
      </w:rPr>
      <w:t>4</w:t>
    </w:r>
  </w:p>
  <w:p w14:paraId="7AB74A0D" w14:textId="77777777"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6BF06C1"/>
    <w:multiLevelType w:val="hybridMultilevel"/>
    <w:tmpl w:val="B2E81034"/>
    <w:lvl w:ilvl="0" w:tplc="04150001">
      <w:start w:val="1"/>
      <w:numFmt w:val="bullet"/>
      <w:lvlText w:val=""/>
      <w:lvlJc w:val="left"/>
      <w:pPr>
        <w:ind w:left="1378" w:hanging="360"/>
      </w:pPr>
      <w:rPr>
        <w:rFonts w:ascii="Symbol" w:hAnsi="Symbol" w:hint="default"/>
      </w:rPr>
    </w:lvl>
    <w:lvl w:ilvl="1" w:tplc="04150003" w:tentative="1">
      <w:start w:val="1"/>
      <w:numFmt w:val="bullet"/>
      <w:lvlText w:val="o"/>
      <w:lvlJc w:val="left"/>
      <w:pPr>
        <w:ind w:left="2098" w:hanging="360"/>
      </w:pPr>
      <w:rPr>
        <w:rFonts w:ascii="Courier New" w:hAnsi="Courier New" w:cs="Courier New" w:hint="default"/>
      </w:rPr>
    </w:lvl>
    <w:lvl w:ilvl="2" w:tplc="04150005" w:tentative="1">
      <w:start w:val="1"/>
      <w:numFmt w:val="bullet"/>
      <w:lvlText w:val=""/>
      <w:lvlJc w:val="left"/>
      <w:pPr>
        <w:ind w:left="2818" w:hanging="360"/>
      </w:pPr>
      <w:rPr>
        <w:rFonts w:ascii="Wingdings" w:hAnsi="Wingdings" w:hint="default"/>
      </w:rPr>
    </w:lvl>
    <w:lvl w:ilvl="3" w:tplc="04150001" w:tentative="1">
      <w:start w:val="1"/>
      <w:numFmt w:val="bullet"/>
      <w:lvlText w:val=""/>
      <w:lvlJc w:val="left"/>
      <w:pPr>
        <w:ind w:left="3538" w:hanging="360"/>
      </w:pPr>
      <w:rPr>
        <w:rFonts w:ascii="Symbol" w:hAnsi="Symbol" w:hint="default"/>
      </w:rPr>
    </w:lvl>
    <w:lvl w:ilvl="4" w:tplc="04150003" w:tentative="1">
      <w:start w:val="1"/>
      <w:numFmt w:val="bullet"/>
      <w:lvlText w:val="o"/>
      <w:lvlJc w:val="left"/>
      <w:pPr>
        <w:ind w:left="4258" w:hanging="360"/>
      </w:pPr>
      <w:rPr>
        <w:rFonts w:ascii="Courier New" w:hAnsi="Courier New" w:cs="Courier New" w:hint="default"/>
      </w:rPr>
    </w:lvl>
    <w:lvl w:ilvl="5" w:tplc="04150005" w:tentative="1">
      <w:start w:val="1"/>
      <w:numFmt w:val="bullet"/>
      <w:lvlText w:val=""/>
      <w:lvlJc w:val="left"/>
      <w:pPr>
        <w:ind w:left="4978" w:hanging="360"/>
      </w:pPr>
      <w:rPr>
        <w:rFonts w:ascii="Wingdings" w:hAnsi="Wingdings" w:hint="default"/>
      </w:rPr>
    </w:lvl>
    <w:lvl w:ilvl="6" w:tplc="04150001" w:tentative="1">
      <w:start w:val="1"/>
      <w:numFmt w:val="bullet"/>
      <w:lvlText w:val=""/>
      <w:lvlJc w:val="left"/>
      <w:pPr>
        <w:ind w:left="5698" w:hanging="360"/>
      </w:pPr>
      <w:rPr>
        <w:rFonts w:ascii="Symbol" w:hAnsi="Symbol" w:hint="default"/>
      </w:rPr>
    </w:lvl>
    <w:lvl w:ilvl="7" w:tplc="04150003" w:tentative="1">
      <w:start w:val="1"/>
      <w:numFmt w:val="bullet"/>
      <w:lvlText w:val="o"/>
      <w:lvlJc w:val="left"/>
      <w:pPr>
        <w:ind w:left="6418" w:hanging="360"/>
      </w:pPr>
      <w:rPr>
        <w:rFonts w:ascii="Courier New" w:hAnsi="Courier New" w:cs="Courier New" w:hint="default"/>
      </w:rPr>
    </w:lvl>
    <w:lvl w:ilvl="8" w:tplc="04150005" w:tentative="1">
      <w:start w:val="1"/>
      <w:numFmt w:val="bullet"/>
      <w:lvlText w:val=""/>
      <w:lvlJc w:val="left"/>
      <w:pPr>
        <w:ind w:left="7138" w:hanging="360"/>
      </w:pPr>
      <w:rPr>
        <w:rFonts w:ascii="Wingdings" w:hAnsi="Wingdings" w:hint="default"/>
      </w:rPr>
    </w:lvl>
  </w:abstractNum>
  <w:abstractNum w:abstractNumId="2" w15:restartNumberingAfterBreak="0">
    <w:nsid w:val="0CD57B2A"/>
    <w:multiLevelType w:val="hybridMultilevel"/>
    <w:tmpl w:val="8FC88826"/>
    <w:lvl w:ilvl="0" w:tplc="9354647E">
      <w:start w:val="5"/>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168633C"/>
    <w:multiLevelType w:val="hybridMultilevel"/>
    <w:tmpl w:val="67ACA644"/>
    <w:lvl w:ilvl="0" w:tplc="FF2CD318">
      <w:start w:val="1"/>
      <w:numFmt w:val="decimal"/>
      <w:lvlText w:val="%1.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C55E8E"/>
    <w:multiLevelType w:val="hybridMultilevel"/>
    <w:tmpl w:val="8B6043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1C6238"/>
    <w:multiLevelType w:val="hybridMultilevel"/>
    <w:tmpl w:val="06369E24"/>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2937B1"/>
    <w:multiLevelType w:val="hybridMultilevel"/>
    <w:tmpl w:val="A502AB38"/>
    <w:lvl w:ilvl="0" w:tplc="AFA6224A">
      <w:start w:val="3"/>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9431D8"/>
    <w:multiLevelType w:val="hybridMultilevel"/>
    <w:tmpl w:val="8B604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2358FE"/>
    <w:multiLevelType w:val="hybridMultilevel"/>
    <w:tmpl w:val="A7E47BF0"/>
    <w:lvl w:ilvl="0" w:tplc="05D8B090">
      <w:start w:val="17"/>
      <w:numFmt w:val="decimal"/>
      <w:lvlText w:val="%1.1.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D36022"/>
    <w:multiLevelType w:val="hybridMultilevel"/>
    <w:tmpl w:val="A62A0A98"/>
    <w:lvl w:ilvl="0" w:tplc="04150001">
      <w:start w:val="1"/>
      <w:numFmt w:val="bullet"/>
      <w:lvlText w:val=""/>
      <w:lvlJc w:val="left"/>
      <w:pPr>
        <w:ind w:left="952" w:hanging="360"/>
      </w:pPr>
      <w:rPr>
        <w:rFonts w:ascii="Symbol" w:hAnsi="Symbol" w:hint="default"/>
      </w:rPr>
    </w:lvl>
    <w:lvl w:ilvl="1" w:tplc="04150003" w:tentative="1">
      <w:start w:val="1"/>
      <w:numFmt w:val="bullet"/>
      <w:lvlText w:val="o"/>
      <w:lvlJc w:val="left"/>
      <w:pPr>
        <w:ind w:left="1672" w:hanging="360"/>
      </w:pPr>
      <w:rPr>
        <w:rFonts w:ascii="Courier New" w:hAnsi="Courier New" w:cs="Courier New" w:hint="default"/>
      </w:rPr>
    </w:lvl>
    <w:lvl w:ilvl="2" w:tplc="04150005" w:tentative="1">
      <w:start w:val="1"/>
      <w:numFmt w:val="bullet"/>
      <w:lvlText w:val=""/>
      <w:lvlJc w:val="left"/>
      <w:pPr>
        <w:ind w:left="2392" w:hanging="360"/>
      </w:pPr>
      <w:rPr>
        <w:rFonts w:ascii="Wingdings" w:hAnsi="Wingdings" w:hint="default"/>
      </w:rPr>
    </w:lvl>
    <w:lvl w:ilvl="3" w:tplc="04150001" w:tentative="1">
      <w:start w:val="1"/>
      <w:numFmt w:val="bullet"/>
      <w:lvlText w:val=""/>
      <w:lvlJc w:val="left"/>
      <w:pPr>
        <w:ind w:left="3112" w:hanging="360"/>
      </w:pPr>
      <w:rPr>
        <w:rFonts w:ascii="Symbol" w:hAnsi="Symbol" w:hint="default"/>
      </w:rPr>
    </w:lvl>
    <w:lvl w:ilvl="4" w:tplc="04150003" w:tentative="1">
      <w:start w:val="1"/>
      <w:numFmt w:val="bullet"/>
      <w:lvlText w:val="o"/>
      <w:lvlJc w:val="left"/>
      <w:pPr>
        <w:ind w:left="3832" w:hanging="360"/>
      </w:pPr>
      <w:rPr>
        <w:rFonts w:ascii="Courier New" w:hAnsi="Courier New" w:cs="Courier New" w:hint="default"/>
      </w:rPr>
    </w:lvl>
    <w:lvl w:ilvl="5" w:tplc="04150005" w:tentative="1">
      <w:start w:val="1"/>
      <w:numFmt w:val="bullet"/>
      <w:lvlText w:val=""/>
      <w:lvlJc w:val="left"/>
      <w:pPr>
        <w:ind w:left="4552" w:hanging="360"/>
      </w:pPr>
      <w:rPr>
        <w:rFonts w:ascii="Wingdings" w:hAnsi="Wingdings" w:hint="default"/>
      </w:rPr>
    </w:lvl>
    <w:lvl w:ilvl="6" w:tplc="04150001" w:tentative="1">
      <w:start w:val="1"/>
      <w:numFmt w:val="bullet"/>
      <w:lvlText w:val=""/>
      <w:lvlJc w:val="left"/>
      <w:pPr>
        <w:ind w:left="5272" w:hanging="360"/>
      </w:pPr>
      <w:rPr>
        <w:rFonts w:ascii="Symbol" w:hAnsi="Symbol" w:hint="default"/>
      </w:rPr>
    </w:lvl>
    <w:lvl w:ilvl="7" w:tplc="04150003" w:tentative="1">
      <w:start w:val="1"/>
      <w:numFmt w:val="bullet"/>
      <w:lvlText w:val="o"/>
      <w:lvlJc w:val="left"/>
      <w:pPr>
        <w:ind w:left="5992" w:hanging="360"/>
      </w:pPr>
      <w:rPr>
        <w:rFonts w:ascii="Courier New" w:hAnsi="Courier New" w:cs="Courier New" w:hint="default"/>
      </w:rPr>
    </w:lvl>
    <w:lvl w:ilvl="8" w:tplc="04150005" w:tentative="1">
      <w:start w:val="1"/>
      <w:numFmt w:val="bullet"/>
      <w:lvlText w:val=""/>
      <w:lvlJc w:val="left"/>
      <w:pPr>
        <w:ind w:left="6712" w:hanging="360"/>
      </w:pPr>
      <w:rPr>
        <w:rFonts w:ascii="Wingdings" w:hAnsi="Wingdings" w:hint="default"/>
      </w:rPr>
    </w:lvl>
  </w:abstractNum>
  <w:abstractNum w:abstractNumId="11" w15:restartNumberingAfterBreak="0">
    <w:nsid w:val="3048027A"/>
    <w:multiLevelType w:val="multilevel"/>
    <w:tmpl w:val="AA90FAE4"/>
    <w:lvl w:ilvl="0">
      <w:start w:val="1"/>
      <w:numFmt w:val="decimal"/>
      <w:lvlText w:val="%1."/>
      <w:lvlJc w:val="left"/>
      <w:pPr>
        <w:ind w:left="360" w:hanging="360"/>
      </w:pPr>
      <w:rPr>
        <w:rFonts w:cs="Arial" w:hint="default"/>
        <w:sz w:val="22"/>
        <w:szCs w:val="22"/>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0" w:firstLine="72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4B7DF1"/>
    <w:multiLevelType w:val="hybridMultilevel"/>
    <w:tmpl w:val="C25AA69C"/>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F6112E"/>
    <w:multiLevelType w:val="hybridMultilevel"/>
    <w:tmpl w:val="7D5EEA38"/>
    <w:lvl w:ilvl="0" w:tplc="49E65CB8">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F9E5107"/>
    <w:multiLevelType w:val="hybridMultilevel"/>
    <w:tmpl w:val="5DF62BA2"/>
    <w:lvl w:ilvl="0" w:tplc="4A12F52E">
      <w:start w:val="1"/>
      <w:numFmt w:val="decimal"/>
      <w:lvlText w:val="%1.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FD16646"/>
    <w:multiLevelType w:val="hybridMultilevel"/>
    <w:tmpl w:val="334E9C08"/>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18"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4E0AD3"/>
    <w:multiLevelType w:val="hybridMultilevel"/>
    <w:tmpl w:val="95127C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9A030F1"/>
    <w:multiLevelType w:val="hybridMultilevel"/>
    <w:tmpl w:val="8306014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51C831F3"/>
    <w:multiLevelType w:val="hybridMultilevel"/>
    <w:tmpl w:val="EDDE1F4A"/>
    <w:lvl w:ilvl="0" w:tplc="A442E83E">
      <w:start w:val="5"/>
      <w:numFmt w:val="decimal"/>
      <w:lvlText w:val="%1.1"/>
      <w:lvlJc w:val="left"/>
      <w:pPr>
        <w:ind w:left="1118"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1B2E2F"/>
    <w:multiLevelType w:val="hybridMultilevel"/>
    <w:tmpl w:val="F02C6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497406"/>
    <w:multiLevelType w:val="hybridMultilevel"/>
    <w:tmpl w:val="DE169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087678"/>
    <w:multiLevelType w:val="hybridMultilevel"/>
    <w:tmpl w:val="6A968E24"/>
    <w:lvl w:ilvl="0" w:tplc="032E6124">
      <w:start w:val="6"/>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9318CB"/>
    <w:multiLevelType w:val="hybridMultilevel"/>
    <w:tmpl w:val="CB42257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15:restartNumberingAfterBreak="0">
    <w:nsid w:val="605D07FC"/>
    <w:multiLevelType w:val="hybridMultilevel"/>
    <w:tmpl w:val="E6E6A866"/>
    <w:lvl w:ilvl="0" w:tplc="AFA6224A">
      <w:start w:val="3"/>
      <w:numFmt w:val="decimal"/>
      <w:lvlText w:val="7.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08769A8"/>
    <w:multiLevelType w:val="hybridMultilevel"/>
    <w:tmpl w:val="8592AD84"/>
    <w:lvl w:ilvl="0" w:tplc="7F9E454E">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816626"/>
    <w:multiLevelType w:val="hybridMultilevel"/>
    <w:tmpl w:val="F86849D8"/>
    <w:lvl w:ilvl="0" w:tplc="BEF41780">
      <w:start w:val="6"/>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F1E1F"/>
    <w:multiLevelType w:val="hybridMultilevel"/>
    <w:tmpl w:val="7466E4BA"/>
    <w:lvl w:ilvl="0" w:tplc="ED4ACDA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F165F32"/>
    <w:multiLevelType w:val="hybridMultilevel"/>
    <w:tmpl w:val="EDDE1F4A"/>
    <w:lvl w:ilvl="0" w:tplc="FFFFFFFF">
      <w:start w:val="5"/>
      <w:numFmt w:val="decimal"/>
      <w:lvlText w:val="%1.1"/>
      <w:lvlJc w:val="left"/>
      <w:pPr>
        <w:ind w:left="1118"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E8500A"/>
    <w:multiLevelType w:val="hybridMultilevel"/>
    <w:tmpl w:val="95A0A4DE"/>
    <w:lvl w:ilvl="0" w:tplc="4A12F52E">
      <w:start w:val="1"/>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422DC"/>
    <w:multiLevelType w:val="hybridMultilevel"/>
    <w:tmpl w:val="7F986A02"/>
    <w:lvl w:ilvl="0" w:tplc="4290EBA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5731737"/>
    <w:multiLevelType w:val="multilevel"/>
    <w:tmpl w:val="7A603F6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15:restartNumberingAfterBreak="0">
    <w:nsid w:val="79B26E71"/>
    <w:multiLevelType w:val="hybridMultilevel"/>
    <w:tmpl w:val="48A67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0270C3"/>
    <w:multiLevelType w:val="hybridMultilevel"/>
    <w:tmpl w:val="334E9C0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num w:numId="1" w16cid:durableId="56783170">
    <w:abstractNumId w:val="11"/>
  </w:num>
  <w:num w:numId="2" w16cid:durableId="355742483">
    <w:abstractNumId w:val="3"/>
  </w:num>
  <w:num w:numId="3" w16cid:durableId="1405109643">
    <w:abstractNumId w:val="18"/>
  </w:num>
  <w:num w:numId="4" w16cid:durableId="670260753">
    <w:abstractNumId w:val="32"/>
  </w:num>
  <w:num w:numId="5" w16cid:durableId="448856487">
    <w:abstractNumId w:val="15"/>
  </w:num>
  <w:num w:numId="6" w16cid:durableId="2036928357">
    <w:abstractNumId w:val="14"/>
  </w:num>
  <w:num w:numId="7" w16cid:durableId="1663266989">
    <w:abstractNumId w:val="0"/>
  </w:num>
  <w:num w:numId="8" w16cid:durableId="2038310354">
    <w:abstractNumId w:val="21"/>
  </w:num>
  <w:num w:numId="9" w16cid:durableId="2029793601">
    <w:abstractNumId w:val="24"/>
  </w:num>
  <w:num w:numId="10" w16cid:durableId="1727603086">
    <w:abstractNumId w:val="34"/>
  </w:num>
  <w:num w:numId="11" w16cid:durableId="891111804">
    <w:abstractNumId w:val="26"/>
  </w:num>
  <w:num w:numId="12" w16cid:durableId="1765226021">
    <w:abstractNumId w:val="36"/>
  </w:num>
  <w:num w:numId="13" w16cid:durableId="672923739">
    <w:abstractNumId w:val="16"/>
  </w:num>
  <w:num w:numId="14" w16cid:durableId="1621106502">
    <w:abstractNumId w:val="33"/>
  </w:num>
  <w:num w:numId="15" w16cid:durableId="1719235915">
    <w:abstractNumId w:val="2"/>
  </w:num>
  <w:num w:numId="16" w16cid:durableId="299699656">
    <w:abstractNumId w:val="22"/>
  </w:num>
  <w:num w:numId="17" w16cid:durableId="1297640882">
    <w:abstractNumId w:val="31"/>
  </w:num>
  <w:num w:numId="18" w16cid:durableId="1162964698">
    <w:abstractNumId w:val="29"/>
  </w:num>
  <w:num w:numId="19" w16cid:durableId="481314742">
    <w:abstractNumId w:val="28"/>
  </w:num>
  <w:num w:numId="20" w16cid:durableId="1263684906">
    <w:abstractNumId w:val="6"/>
  </w:num>
  <w:num w:numId="21" w16cid:durableId="1008143581">
    <w:abstractNumId w:val="13"/>
  </w:num>
  <w:num w:numId="22" w16cid:durableId="2126003152">
    <w:abstractNumId w:val="25"/>
  </w:num>
  <w:num w:numId="23" w16cid:durableId="1772437165">
    <w:abstractNumId w:val="7"/>
  </w:num>
  <w:num w:numId="24" w16cid:durableId="2019844931">
    <w:abstractNumId w:val="27"/>
  </w:num>
  <w:num w:numId="25" w16cid:durableId="1607499409">
    <w:abstractNumId w:val="12"/>
  </w:num>
  <w:num w:numId="26" w16cid:durableId="1345132990">
    <w:abstractNumId w:val="23"/>
  </w:num>
  <w:num w:numId="27" w16cid:durableId="635646962">
    <w:abstractNumId w:val="37"/>
  </w:num>
  <w:num w:numId="28" w16cid:durableId="1423721433">
    <w:abstractNumId w:val="17"/>
  </w:num>
  <w:num w:numId="29" w16cid:durableId="197476123">
    <w:abstractNumId w:val="8"/>
  </w:num>
  <w:num w:numId="30" w16cid:durableId="2105028471">
    <w:abstractNumId w:val="19"/>
  </w:num>
  <w:num w:numId="31" w16cid:durableId="1116749682">
    <w:abstractNumId w:val="5"/>
  </w:num>
  <w:num w:numId="32" w16cid:durableId="1402483383">
    <w:abstractNumId w:val="20"/>
  </w:num>
  <w:num w:numId="33" w16cid:durableId="1800567897">
    <w:abstractNumId w:val="1"/>
  </w:num>
  <w:num w:numId="34" w16cid:durableId="2096510780">
    <w:abstractNumId w:val="10"/>
  </w:num>
  <w:num w:numId="35" w16cid:durableId="1994798500">
    <w:abstractNumId w:val="4"/>
  </w:num>
  <w:num w:numId="36" w16cid:durableId="9070746">
    <w:abstractNumId w:val="9"/>
  </w:num>
  <w:num w:numId="37" w16cid:durableId="1957783780">
    <w:abstractNumId w:val="35"/>
  </w:num>
  <w:num w:numId="38" w16cid:durableId="11537166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06856"/>
    <w:rsid w:val="00017F3B"/>
    <w:rsid w:val="000311C6"/>
    <w:rsid w:val="00032C4D"/>
    <w:rsid w:val="0005332C"/>
    <w:rsid w:val="00055287"/>
    <w:rsid w:val="0005784C"/>
    <w:rsid w:val="00074F10"/>
    <w:rsid w:val="0008053F"/>
    <w:rsid w:val="00092933"/>
    <w:rsid w:val="000A450F"/>
    <w:rsid w:val="000B0C4F"/>
    <w:rsid w:val="000D02D9"/>
    <w:rsid w:val="000E21B1"/>
    <w:rsid w:val="00103649"/>
    <w:rsid w:val="0015538E"/>
    <w:rsid w:val="001C6E1A"/>
    <w:rsid w:val="001F63D3"/>
    <w:rsid w:val="001F710D"/>
    <w:rsid w:val="00204B42"/>
    <w:rsid w:val="00223237"/>
    <w:rsid w:val="00236C69"/>
    <w:rsid w:val="00270A75"/>
    <w:rsid w:val="00275F25"/>
    <w:rsid w:val="002778C7"/>
    <w:rsid w:val="002A197A"/>
    <w:rsid w:val="00300D43"/>
    <w:rsid w:val="00331BE6"/>
    <w:rsid w:val="00340712"/>
    <w:rsid w:val="00350C6D"/>
    <w:rsid w:val="00353909"/>
    <w:rsid w:val="00390419"/>
    <w:rsid w:val="00391AF6"/>
    <w:rsid w:val="003B0476"/>
    <w:rsid w:val="003C5F00"/>
    <w:rsid w:val="004102B2"/>
    <w:rsid w:val="00414A1F"/>
    <w:rsid w:val="00417110"/>
    <w:rsid w:val="00420B4F"/>
    <w:rsid w:val="00434FCC"/>
    <w:rsid w:val="00474C24"/>
    <w:rsid w:val="00490955"/>
    <w:rsid w:val="00492C57"/>
    <w:rsid w:val="00495A39"/>
    <w:rsid w:val="004C27A0"/>
    <w:rsid w:val="004F10A7"/>
    <w:rsid w:val="004F58CD"/>
    <w:rsid w:val="00511454"/>
    <w:rsid w:val="00553F09"/>
    <w:rsid w:val="005973B6"/>
    <w:rsid w:val="005A2CAA"/>
    <w:rsid w:val="005A4467"/>
    <w:rsid w:val="005A7DB0"/>
    <w:rsid w:val="005B078D"/>
    <w:rsid w:val="005C6468"/>
    <w:rsid w:val="005F05EE"/>
    <w:rsid w:val="006165EE"/>
    <w:rsid w:val="006318BA"/>
    <w:rsid w:val="0066533B"/>
    <w:rsid w:val="00675C71"/>
    <w:rsid w:val="006B4E59"/>
    <w:rsid w:val="006E4C50"/>
    <w:rsid w:val="007060E0"/>
    <w:rsid w:val="0070648F"/>
    <w:rsid w:val="00720788"/>
    <w:rsid w:val="00732E19"/>
    <w:rsid w:val="00736FA6"/>
    <w:rsid w:val="0075225E"/>
    <w:rsid w:val="00780AF7"/>
    <w:rsid w:val="007931F4"/>
    <w:rsid w:val="007955AD"/>
    <w:rsid w:val="007A57DF"/>
    <w:rsid w:val="007C68AD"/>
    <w:rsid w:val="0080020F"/>
    <w:rsid w:val="00814FCD"/>
    <w:rsid w:val="00834D8E"/>
    <w:rsid w:val="00847539"/>
    <w:rsid w:val="0087027B"/>
    <w:rsid w:val="00880D71"/>
    <w:rsid w:val="00881BF2"/>
    <w:rsid w:val="00892213"/>
    <w:rsid w:val="008D4238"/>
    <w:rsid w:val="008E2121"/>
    <w:rsid w:val="00901560"/>
    <w:rsid w:val="00903504"/>
    <w:rsid w:val="00952501"/>
    <w:rsid w:val="0097460B"/>
    <w:rsid w:val="00975690"/>
    <w:rsid w:val="00976608"/>
    <w:rsid w:val="009815F3"/>
    <w:rsid w:val="009838D8"/>
    <w:rsid w:val="009A22A5"/>
    <w:rsid w:val="009A6419"/>
    <w:rsid w:val="009B06EB"/>
    <w:rsid w:val="009B5258"/>
    <w:rsid w:val="00A00CD2"/>
    <w:rsid w:val="00A021EC"/>
    <w:rsid w:val="00A31EE1"/>
    <w:rsid w:val="00A51644"/>
    <w:rsid w:val="00A51AED"/>
    <w:rsid w:val="00A64A63"/>
    <w:rsid w:val="00A813EB"/>
    <w:rsid w:val="00A84158"/>
    <w:rsid w:val="00A86A91"/>
    <w:rsid w:val="00A90560"/>
    <w:rsid w:val="00AA6ACB"/>
    <w:rsid w:val="00AB0D89"/>
    <w:rsid w:val="00AC04AD"/>
    <w:rsid w:val="00AC1359"/>
    <w:rsid w:val="00AE7E63"/>
    <w:rsid w:val="00B04EE8"/>
    <w:rsid w:val="00B1351C"/>
    <w:rsid w:val="00B14B41"/>
    <w:rsid w:val="00B45632"/>
    <w:rsid w:val="00B60807"/>
    <w:rsid w:val="00B67FAD"/>
    <w:rsid w:val="00B8034A"/>
    <w:rsid w:val="00B82D06"/>
    <w:rsid w:val="00BF2D6C"/>
    <w:rsid w:val="00C133AA"/>
    <w:rsid w:val="00C21D0C"/>
    <w:rsid w:val="00C24288"/>
    <w:rsid w:val="00C26B5D"/>
    <w:rsid w:val="00C425B2"/>
    <w:rsid w:val="00C94CC6"/>
    <w:rsid w:val="00CE2439"/>
    <w:rsid w:val="00CE38D8"/>
    <w:rsid w:val="00CE4509"/>
    <w:rsid w:val="00CE6DD5"/>
    <w:rsid w:val="00D027CB"/>
    <w:rsid w:val="00D058FD"/>
    <w:rsid w:val="00D278B0"/>
    <w:rsid w:val="00D30DC3"/>
    <w:rsid w:val="00D44054"/>
    <w:rsid w:val="00D52F36"/>
    <w:rsid w:val="00D66CD5"/>
    <w:rsid w:val="00D67587"/>
    <w:rsid w:val="00D72509"/>
    <w:rsid w:val="00D80434"/>
    <w:rsid w:val="00D85B4C"/>
    <w:rsid w:val="00D92330"/>
    <w:rsid w:val="00DC445C"/>
    <w:rsid w:val="00DE7CE3"/>
    <w:rsid w:val="00E01009"/>
    <w:rsid w:val="00E45BF5"/>
    <w:rsid w:val="00E47FF0"/>
    <w:rsid w:val="00E53405"/>
    <w:rsid w:val="00E624AB"/>
    <w:rsid w:val="00E73161"/>
    <w:rsid w:val="00E731E8"/>
    <w:rsid w:val="00E92610"/>
    <w:rsid w:val="00EA20C6"/>
    <w:rsid w:val="00EB4979"/>
    <w:rsid w:val="00ED0A2B"/>
    <w:rsid w:val="00ED1D8F"/>
    <w:rsid w:val="00EE61A2"/>
    <w:rsid w:val="00F32C39"/>
    <w:rsid w:val="00F4252C"/>
    <w:rsid w:val="00F44F22"/>
    <w:rsid w:val="00F4789D"/>
    <w:rsid w:val="00F538F4"/>
    <w:rsid w:val="00F53D2B"/>
    <w:rsid w:val="00F922CD"/>
    <w:rsid w:val="00FB1B33"/>
    <w:rsid w:val="00FB364C"/>
    <w:rsid w:val="00FC0859"/>
    <w:rsid w:val="00FC7758"/>
    <w:rsid w:val="00FD0817"/>
    <w:rsid w:val="00FD37F8"/>
    <w:rsid w:val="00FE09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paragraph" w:styleId="Nagwek3">
    <w:name w:val="heading 3"/>
    <w:basedOn w:val="Normalny"/>
    <w:next w:val="Normalny"/>
    <w:link w:val="Nagwek3Znak"/>
    <w:uiPriority w:val="9"/>
    <w:semiHidden/>
    <w:unhideWhenUsed/>
    <w:qFormat/>
    <w:rsid w:val="007522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A86A91"/>
    <w:pPr>
      <w:suppressAutoHyphens/>
      <w:spacing w:beforeAutospacing="1" w:after="119"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75225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333167">
      <w:bodyDiv w:val="1"/>
      <w:marLeft w:val="0"/>
      <w:marRight w:val="0"/>
      <w:marTop w:val="0"/>
      <w:marBottom w:val="0"/>
      <w:divBdr>
        <w:top w:val="none" w:sz="0" w:space="0" w:color="auto"/>
        <w:left w:val="none" w:sz="0" w:space="0" w:color="auto"/>
        <w:bottom w:val="none" w:sz="0" w:space="0" w:color="auto"/>
        <w:right w:val="none" w:sz="0" w:space="0" w:color="auto"/>
      </w:divBdr>
    </w:div>
    <w:div w:id="274101679">
      <w:bodyDiv w:val="1"/>
      <w:marLeft w:val="0"/>
      <w:marRight w:val="0"/>
      <w:marTop w:val="0"/>
      <w:marBottom w:val="0"/>
      <w:divBdr>
        <w:top w:val="none" w:sz="0" w:space="0" w:color="auto"/>
        <w:left w:val="none" w:sz="0" w:space="0" w:color="auto"/>
        <w:bottom w:val="none" w:sz="0" w:space="0" w:color="auto"/>
        <w:right w:val="none" w:sz="0" w:space="0" w:color="auto"/>
      </w:divBdr>
    </w:div>
    <w:div w:id="965086827">
      <w:bodyDiv w:val="1"/>
      <w:marLeft w:val="0"/>
      <w:marRight w:val="0"/>
      <w:marTop w:val="0"/>
      <w:marBottom w:val="0"/>
      <w:divBdr>
        <w:top w:val="none" w:sz="0" w:space="0" w:color="auto"/>
        <w:left w:val="none" w:sz="0" w:space="0" w:color="auto"/>
        <w:bottom w:val="none" w:sz="0" w:space="0" w:color="auto"/>
        <w:right w:val="none" w:sz="0" w:space="0" w:color="auto"/>
      </w:divBdr>
      <w:divsChild>
        <w:div w:id="171724814">
          <w:marLeft w:val="0"/>
          <w:marRight w:val="0"/>
          <w:marTop w:val="0"/>
          <w:marBottom w:val="0"/>
          <w:divBdr>
            <w:top w:val="none" w:sz="0" w:space="0" w:color="auto"/>
            <w:left w:val="none" w:sz="0" w:space="0" w:color="auto"/>
            <w:bottom w:val="none" w:sz="0" w:space="0" w:color="auto"/>
            <w:right w:val="none" w:sz="0" w:space="0" w:color="auto"/>
          </w:divBdr>
        </w:div>
        <w:div w:id="927497590">
          <w:marLeft w:val="0"/>
          <w:marRight w:val="0"/>
          <w:marTop w:val="0"/>
          <w:marBottom w:val="0"/>
          <w:divBdr>
            <w:top w:val="none" w:sz="0" w:space="0" w:color="auto"/>
            <w:left w:val="none" w:sz="0" w:space="0" w:color="auto"/>
            <w:bottom w:val="none" w:sz="0" w:space="0" w:color="auto"/>
            <w:right w:val="none" w:sz="0" w:space="0" w:color="auto"/>
          </w:divBdr>
        </w:div>
      </w:divsChild>
    </w:div>
    <w:div w:id="1228492062">
      <w:bodyDiv w:val="1"/>
      <w:marLeft w:val="0"/>
      <w:marRight w:val="0"/>
      <w:marTop w:val="0"/>
      <w:marBottom w:val="0"/>
      <w:divBdr>
        <w:top w:val="none" w:sz="0" w:space="0" w:color="auto"/>
        <w:left w:val="none" w:sz="0" w:space="0" w:color="auto"/>
        <w:bottom w:val="none" w:sz="0" w:space="0" w:color="auto"/>
        <w:right w:val="none" w:sz="0" w:space="0" w:color="auto"/>
      </w:divBdr>
    </w:div>
    <w:div w:id="1423842731">
      <w:bodyDiv w:val="1"/>
      <w:marLeft w:val="0"/>
      <w:marRight w:val="0"/>
      <w:marTop w:val="0"/>
      <w:marBottom w:val="0"/>
      <w:divBdr>
        <w:top w:val="none" w:sz="0" w:space="0" w:color="auto"/>
        <w:left w:val="none" w:sz="0" w:space="0" w:color="auto"/>
        <w:bottom w:val="none" w:sz="0" w:space="0" w:color="auto"/>
        <w:right w:val="none" w:sz="0" w:space="0" w:color="auto"/>
      </w:divBdr>
    </w:div>
    <w:div w:id="1923027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iod@drmendy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trzcianka" TargetMode="External"/><Relationship Id="rId17" Type="http://schemas.openxmlformats.org/officeDocument/2006/relationships/hyperlink" Target="http://gov.pl/" TargetMode="External"/><Relationship Id="rId2" Type="http://schemas.openxmlformats.org/officeDocument/2006/relationships/numbering" Target="numbering.xml"/><Relationship Id="rId16" Type="http://schemas.openxmlformats.org/officeDocument/2006/relationships/hyperlink" Target="https://platformazakupowa.pl/pn/trzcianka/proceedin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gov.pl/" TargetMode="External"/><Relationship Id="rId10" Type="http://schemas.openxmlformats.org/officeDocument/2006/relationships/hyperlink" Target="https://platformazakupowa.pl/pn/trzciank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tusz@trzcianka.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16</Pages>
  <Words>5528</Words>
  <Characters>33172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4</cp:revision>
  <dcterms:created xsi:type="dcterms:W3CDTF">2024-09-10T06:55:00Z</dcterms:created>
  <dcterms:modified xsi:type="dcterms:W3CDTF">2024-09-11T10:13:00Z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