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CEC7" w14:textId="77777777" w:rsidR="00A63117" w:rsidRDefault="00000000">
      <w:pPr>
        <w:spacing w:after="22" w:line="259" w:lineRule="auto"/>
        <w:ind w:left="10" w:firstLine="0"/>
        <w:jc w:val="left"/>
      </w:pPr>
      <w:r>
        <w:rPr>
          <w:b/>
          <w:sz w:val="24"/>
          <w:u w:val="single" w:color="000000"/>
        </w:rPr>
        <w:t>Oznaczenie sprawy:</w:t>
      </w:r>
      <w:r>
        <w:rPr>
          <w:b/>
          <w:sz w:val="22"/>
          <w:u w:val="single" w:color="000000"/>
        </w:rPr>
        <w:t xml:space="preserve"> </w:t>
      </w:r>
      <w:bookmarkStart w:id="0" w:name="_Hlk110242291"/>
      <w:r>
        <w:rPr>
          <w:b/>
          <w:sz w:val="22"/>
          <w:u w:val="single" w:color="000000"/>
        </w:rPr>
        <w:t>ZP/1/PN/2022</w:t>
      </w:r>
      <w:bookmarkEnd w:id="0"/>
    </w:p>
    <w:p w14:paraId="641F87C0" w14:textId="77777777" w:rsidR="00A63117" w:rsidRDefault="00000000">
      <w:pPr>
        <w:spacing w:after="22" w:line="259" w:lineRule="auto"/>
        <w:ind w:left="10" w:firstLine="0"/>
        <w:jc w:val="left"/>
      </w:pPr>
      <w:r>
        <w:rPr>
          <w:sz w:val="24"/>
        </w:rPr>
        <w:t xml:space="preserve"> </w:t>
      </w:r>
    </w:p>
    <w:p w14:paraId="28A7BA53" w14:textId="77777777" w:rsidR="00A63117" w:rsidRDefault="00000000">
      <w:pPr>
        <w:spacing w:after="173" w:line="259" w:lineRule="auto"/>
        <w:ind w:left="10" w:firstLine="0"/>
        <w:jc w:val="left"/>
      </w:pPr>
      <w:r>
        <w:rPr>
          <w:sz w:val="24"/>
        </w:rPr>
        <w:t xml:space="preserve"> </w:t>
      </w:r>
    </w:p>
    <w:p w14:paraId="45A3D95E" w14:textId="77777777" w:rsidR="00A63117" w:rsidRDefault="00000000">
      <w:pPr>
        <w:pStyle w:val="Nagwek1"/>
      </w:pPr>
      <w:r>
        <w:t>SPECYFIKACJA WARUNKÓW ZAMÓWIENIA</w:t>
      </w:r>
      <w:r>
        <w:rPr>
          <w:b w:val="0"/>
        </w:rPr>
        <w:t xml:space="preserve"> </w:t>
      </w:r>
    </w:p>
    <w:p w14:paraId="39D6D579" w14:textId="77777777" w:rsidR="00A63117" w:rsidRDefault="00000000">
      <w:pPr>
        <w:spacing w:after="20" w:line="259" w:lineRule="auto"/>
        <w:ind w:left="16" w:firstLine="0"/>
        <w:jc w:val="center"/>
      </w:pPr>
      <w:r>
        <w:rPr>
          <w:sz w:val="24"/>
        </w:rPr>
        <w:t xml:space="preserve"> </w:t>
      </w:r>
    </w:p>
    <w:p w14:paraId="01C85322" w14:textId="77777777" w:rsidR="00A63117" w:rsidRDefault="00000000">
      <w:pPr>
        <w:spacing w:after="5"/>
        <w:ind w:left="1717" w:right="1633"/>
        <w:jc w:val="center"/>
      </w:pPr>
      <w:r>
        <w:rPr>
          <w:b/>
          <w:sz w:val="24"/>
        </w:rPr>
        <w:t xml:space="preserve">w postępowaniu o udzielenie zamówienia publicznego na </w:t>
      </w:r>
    </w:p>
    <w:p w14:paraId="7D2A0076" w14:textId="77777777" w:rsidR="00A63117" w:rsidRDefault="00000000">
      <w:pPr>
        <w:spacing w:after="20" w:line="259" w:lineRule="auto"/>
        <w:ind w:left="10" w:firstLine="0"/>
        <w:jc w:val="left"/>
      </w:pPr>
      <w:r>
        <w:rPr>
          <w:b/>
          <w:i/>
          <w:sz w:val="24"/>
        </w:rPr>
        <w:t xml:space="preserve"> </w:t>
      </w:r>
    </w:p>
    <w:p w14:paraId="4F60A927" w14:textId="77777777" w:rsidR="00A63117" w:rsidRDefault="00000000">
      <w:pPr>
        <w:spacing w:after="22" w:line="259" w:lineRule="auto"/>
        <w:ind w:left="0" w:right="37" w:firstLine="0"/>
        <w:jc w:val="center"/>
      </w:pPr>
      <w:r>
        <w:rPr>
          <w:b/>
          <w:i/>
          <w:sz w:val="24"/>
        </w:rPr>
        <w:t>„</w:t>
      </w:r>
      <w:bookmarkStart w:id="1" w:name="_Hlk110242216"/>
      <w:r>
        <w:rPr>
          <w:b/>
          <w:i/>
          <w:sz w:val="24"/>
        </w:rPr>
        <w:t>Wykonanie projektu budowlanego dla przedsięwzięcia inwestycyjnego w Chrzanowie przy ul. Zielonej wraz  z uzyskaniem prawomocnej decyzji pozwolenia na budowę</w:t>
      </w:r>
      <w:bookmarkEnd w:id="1"/>
      <w:r>
        <w:rPr>
          <w:b/>
          <w:i/>
          <w:sz w:val="24"/>
        </w:rPr>
        <w:t xml:space="preserve">”. </w:t>
      </w:r>
    </w:p>
    <w:p w14:paraId="4A461881" w14:textId="77777777" w:rsidR="00A63117" w:rsidRDefault="00000000">
      <w:pPr>
        <w:spacing w:after="35" w:line="259" w:lineRule="auto"/>
        <w:ind w:left="16" w:firstLine="0"/>
        <w:jc w:val="center"/>
      </w:pPr>
      <w:r>
        <w:rPr>
          <w:sz w:val="24"/>
        </w:rPr>
        <w:t xml:space="preserve"> </w:t>
      </w:r>
    </w:p>
    <w:p w14:paraId="7E26F6CF" w14:textId="77777777" w:rsidR="00A63117" w:rsidRDefault="00000000">
      <w:pPr>
        <w:tabs>
          <w:tab w:val="center" w:pos="6394"/>
        </w:tabs>
        <w:spacing w:after="21" w:line="259" w:lineRule="auto"/>
        <w:ind w:left="-5" w:firstLine="0"/>
        <w:jc w:val="left"/>
        <w:rPr>
          <w:b/>
          <w:sz w:val="24"/>
        </w:rPr>
      </w:pPr>
      <w:r>
        <w:rPr>
          <w:b/>
          <w:sz w:val="24"/>
          <w:u w:val="single" w:color="000000"/>
        </w:rPr>
        <w:t>Wartość szacunkowa zamówienia:</w:t>
      </w:r>
      <w:r>
        <w:rPr>
          <w:sz w:val="24"/>
        </w:rPr>
        <w:t xml:space="preserve"> </w:t>
      </w:r>
      <w:r>
        <w:rPr>
          <w:sz w:val="24"/>
        </w:rPr>
        <w:tab/>
      </w:r>
      <w:r>
        <w:rPr>
          <w:noProof/>
        </w:rPr>
        <mc:AlternateContent>
          <mc:Choice Requires="wpg">
            <w:drawing>
              <wp:anchor distT="0" distB="0" distL="114300" distR="114300" simplePos="0" relativeHeight="3" behindDoc="0" locked="0" layoutInCell="0" allowOverlap="1" wp14:anchorId="01658E06" wp14:editId="3006337A">
                <wp:simplePos x="0" y="0"/>
                <wp:positionH relativeFrom="page">
                  <wp:posOffset>882650</wp:posOffset>
                </wp:positionH>
                <wp:positionV relativeFrom="page">
                  <wp:posOffset>10046970</wp:posOffset>
                </wp:positionV>
                <wp:extent cx="5798820" cy="9525"/>
                <wp:effectExtent l="0" t="0" r="0" b="0"/>
                <wp:wrapTopAndBottom/>
                <wp:docPr id="1" name="Group 27779"/>
                <wp:cNvGraphicFramePr/>
                <a:graphic xmlns:a="http://schemas.openxmlformats.org/drawingml/2006/main">
                  <a:graphicData uri="http://schemas.microsoft.com/office/word/2010/wordprocessingGroup">
                    <wpg:wgp>
                      <wpg:cNvGrpSpPr/>
                      <wpg:grpSpPr>
                        <a:xfrm>
                          <a:off x="0" y="0"/>
                          <a:ext cx="5798160" cy="9000"/>
                          <a:chOff x="882720" y="10046880"/>
                          <a:chExt cx="5798160" cy="9000"/>
                        </a:xfrm>
                      </wpg:grpSpPr>
                      <wps:wsp>
                        <wps:cNvPr id="2" name="Dowolny kształt: kształt 2"/>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7779" style="position:absolute;margin-left:69.5pt;margin-top:791.1pt;width:456.55pt;height:0.7pt" coordorigin="1390,15822" coordsize="9131,14"/>
            </w:pict>
          </mc:Fallback>
        </mc:AlternateContent>
      </w:r>
      <w:r>
        <w:rPr>
          <w:b/>
          <w:sz w:val="24"/>
        </w:rPr>
        <w:t>………………………………………………………………..</w:t>
      </w:r>
    </w:p>
    <w:p w14:paraId="37D75D42" w14:textId="77777777" w:rsidR="00A63117" w:rsidRDefault="00A63117">
      <w:pPr>
        <w:tabs>
          <w:tab w:val="center" w:pos="6394"/>
        </w:tabs>
        <w:spacing w:after="21" w:line="259" w:lineRule="auto"/>
        <w:ind w:left="-5" w:firstLine="0"/>
        <w:jc w:val="left"/>
      </w:pPr>
    </w:p>
    <w:tbl>
      <w:tblPr>
        <w:tblStyle w:val="TableGrid"/>
        <w:tblW w:w="9130" w:type="dxa"/>
        <w:tblInd w:w="10" w:type="dxa"/>
        <w:tblLayout w:type="fixed"/>
        <w:tblLook w:val="04A0" w:firstRow="1" w:lastRow="0" w:firstColumn="1" w:lastColumn="0" w:noHBand="0" w:noVBand="1"/>
      </w:tblPr>
      <w:tblGrid>
        <w:gridCol w:w="3148"/>
        <w:gridCol w:w="3001"/>
        <w:gridCol w:w="2981"/>
      </w:tblGrid>
      <w:tr w:rsidR="00A63117" w14:paraId="54C45DE0" w14:textId="77777777">
        <w:trPr>
          <w:trHeight w:val="550"/>
        </w:trPr>
        <w:tc>
          <w:tcPr>
            <w:tcW w:w="3148" w:type="dxa"/>
          </w:tcPr>
          <w:p w14:paraId="5C2182C5" w14:textId="77777777" w:rsidR="00A63117" w:rsidRDefault="00000000">
            <w:pPr>
              <w:widowControl w:val="0"/>
              <w:spacing w:after="0" w:line="259" w:lineRule="auto"/>
              <w:ind w:left="0" w:firstLine="0"/>
              <w:jc w:val="left"/>
            </w:pPr>
            <w:r>
              <w:rPr>
                <w:b/>
                <w:sz w:val="24"/>
                <w:u w:val="single" w:color="000000"/>
              </w:rPr>
              <w:t>Tryb postępowania:</w:t>
            </w:r>
            <w:r>
              <w:rPr>
                <w:sz w:val="24"/>
              </w:rPr>
              <w:t xml:space="preserve"> </w:t>
            </w:r>
          </w:p>
        </w:tc>
        <w:tc>
          <w:tcPr>
            <w:tcW w:w="5982" w:type="dxa"/>
            <w:gridSpan w:val="2"/>
          </w:tcPr>
          <w:p w14:paraId="0CA29896" w14:textId="77777777" w:rsidR="00A63117" w:rsidRDefault="00000000">
            <w:pPr>
              <w:widowControl w:val="0"/>
              <w:spacing w:after="0" w:line="259" w:lineRule="auto"/>
              <w:ind w:left="1070" w:firstLine="0"/>
              <w:jc w:val="left"/>
            </w:pPr>
            <w:r>
              <w:rPr>
                <w:b/>
                <w:sz w:val="24"/>
              </w:rPr>
              <w:t>podstawowy bez negocjacji</w:t>
            </w:r>
            <w:r>
              <w:rPr>
                <w:sz w:val="24"/>
              </w:rPr>
              <w:t xml:space="preserve"> </w:t>
            </w:r>
          </w:p>
        </w:tc>
      </w:tr>
      <w:tr w:rsidR="00A63117" w14:paraId="72E71F0D" w14:textId="77777777">
        <w:trPr>
          <w:trHeight w:val="1658"/>
        </w:trPr>
        <w:tc>
          <w:tcPr>
            <w:tcW w:w="3148" w:type="dxa"/>
            <w:vMerge w:val="restart"/>
            <w:vAlign w:val="bottom"/>
          </w:tcPr>
          <w:p w14:paraId="0C523ABC" w14:textId="77777777" w:rsidR="00A63117" w:rsidRDefault="00000000">
            <w:pPr>
              <w:widowControl w:val="0"/>
              <w:spacing w:after="1368" w:line="259" w:lineRule="auto"/>
              <w:ind w:left="0" w:firstLine="0"/>
              <w:jc w:val="left"/>
            </w:pPr>
            <w:r>
              <w:rPr>
                <w:b/>
                <w:sz w:val="24"/>
                <w:u w:val="single" w:color="000000"/>
              </w:rPr>
              <w:t>Zamawiający:</w:t>
            </w:r>
            <w:r>
              <w:rPr>
                <w:sz w:val="24"/>
              </w:rPr>
              <w:t xml:space="preserve"> </w:t>
            </w:r>
          </w:p>
          <w:p w14:paraId="49A40867" w14:textId="77777777" w:rsidR="00A63117" w:rsidRDefault="00000000">
            <w:pPr>
              <w:widowControl w:val="0"/>
              <w:spacing w:after="20" w:line="259" w:lineRule="auto"/>
              <w:ind w:left="0" w:firstLine="0"/>
              <w:jc w:val="left"/>
            </w:pPr>
            <w:r>
              <w:rPr>
                <w:sz w:val="24"/>
              </w:rPr>
              <w:t xml:space="preserve"> </w:t>
            </w:r>
          </w:p>
          <w:p w14:paraId="34E3238C" w14:textId="77777777" w:rsidR="00A63117" w:rsidRDefault="00000000">
            <w:pPr>
              <w:widowControl w:val="0"/>
              <w:spacing w:after="22" w:line="259" w:lineRule="auto"/>
              <w:ind w:left="0" w:firstLine="0"/>
              <w:jc w:val="left"/>
            </w:pPr>
            <w:r>
              <w:rPr>
                <w:sz w:val="24"/>
              </w:rPr>
              <w:t xml:space="preserve"> </w:t>
            </w:r>
          </w:p>
          <w:p w14:paraId="08D77A52" w14:textId="77777777" w:rsidR="00A63117" w:rsidRDefault="00000000">
            <w:pPr>
              <w:widowControl w:val="0"/>
              <w:spacing w:after="20" w:line="259" w:lineRule="auto"/>
              <w:ind w:left="0" w:firstLine="0"/>
              <w:jc w:val="left"/>
            </w:pPr>
            <w:r>
              <w:rPr>
                <w:sz w:val="24"/>
              </w:rPr>
              <w:t xml:space="preserve"> </w:t>
            </w:r>
          </w:p>
          <w:p w14:paraId="4D7C41B4" w14:textId="77777777" w:rsidR="00A63117" w:rsidRDefault="00000000">
            <w:pPr>
              <w:widowControl w:val="0"/>
              <w:spacing w:after="0" w:line="259" w:lineRule="auto"/>
              <w:ind w:left="0" w:firstLine="0"/>
              <w:jc w:val="left"/>
            </w:pPr>
            <w:r>
              <w:rPr>
                <w:sz w:val="24"/>
              </w:rPr>
              <w:t xml:space="preserve"> </w:t>
            </w:r>
          </w:p>
        </w:tc>
        <w:tc>
          <w:tcPr>
            <w:tcW w:w="5982" w:type="dxa"/>
            <w:gridSpan w:val="2"/>
            <w:vAlign w:val="bottom"/>
          </w:tcPr>
          <w:p w14:paraId="32F16CC9" w14:textId="77777777" w:rsidR="00A63117" w:rsidRDefault="00000000">
            <w:pPr>
              <w:widowControl w:val="0"/>
              <w:spacing w:after="0" w:line="259" w:lineRule="auto"/>
              <w:ind w:left="1070" w:right="53" w:firstLine="0"/>
              <w:jc w:val="left"/>
              <w:rPr>
                <w:rFonts w:asciiTheme="minorHAnsi" w:hAnsiTheme="minorHAnsi" w:cstheme="minorHAnsi"/>
                <w:b/>
                <w:sz w:val="24"/>
                <w:szCs w:val="24"/>
              </w:rPr>
            </w:pPr>
            <w:r>
              <w:rPr>
                <w:rFonts w:cstheme="minorHAnsi"/>
                <w:b/>
                <w:sz w:val="24"/>
                <w:szCs w:val="24"/>
              </w:rPr>
              <w:t xml:space="preserve">SIM Zagłębie Spółka z ograniczoną odpowiedzialnością z siedzibą w Sosnowcu, ul. </w:t>
            </w:r>
            <w:r>
              <w:rPr>
                <w:rFonts w:eastAsia="Arial" w:cstheme="minorHAnsi"/>
                <w:b/>
                <w:sz w:val="24"/>
                <w:szCs w:val="24"/>
              </w:rPr>
              <w:t>Wojska Polskiego 8/2.21, 41-208 Sosnowiec</w:t>
            </w:r>
          </w:p>
        </w:tc>
      </w:tr>
      <w:tr w:rsidR="00A63117" w14:paraId="044C93D3" w14:textId="77777777">
        <w:trPr>
          <w:trHeight w:val="1623"/>
        </w:trPr>
        <w:tc>
          <w:tcPr>
            <w:tcW w:w="3148" w:type="dxa"/>
            <w:vMerge/>
          </w:tcPr>
          <w:p w14:paraId="279F333B" w14:textId="77777777" w:rsidR="00A63117" w:rsidRDefault="00A63117">
            <w:pPr>
              <w:widowControl w:val="0"/>
              <w:spacing w:after="160" w:line="259" w:lineRule="auto"/>
              <w:ind w:left="0" w:firstLine="0"/>
              <w:jc w:val="left"/>
            </w:pPr>
          </w:p>
        </w:tc>
        <w:tc>
          <w:tcPr>
            <w:tcW w:w="3001" w:type="dxa"/>
          </w:tcPr>
          <w:p w14:paraId="217D1B81" w14:textId="77777777" w:rsidR="00A63117" w:rsidRDefault="00000000">
            <w:pPr>
              <w:widowControl w:val="0"/>
              <w:spacing w:after="0" w:line="259" w:lineRule="auto"/>
              <w:ind w:left="1070" w:firstLine="0"/>
              <w:jc w:val="left"/>
            </w:pPr>
            <w:r>
              <w:rPr>
                <w:sz w:val="24"/>
              </w:rPr>
              <w:t xml:space="preserve"> </w:t>
            </w:r>
          </w:p>
        </w:tc>
        <w:tc>
          <w:tcPr>
            <w:tcW w:w="2981" w:type="dxa"/>
          </w:tcPr>
          <w:p w14:paraId="5794D8C3" w14:textId="77777777" w:rsidR="00A63117" w:rsidRDefault="00A63117">
            <w:pPr>
              <w:widowControl w:val="0"/>
              <w:spacing w:after="160" w:line="259" w:lineRule="auto"/>
              <w:ind w:left="0" w:firstLine="0"/>
              <w:jc w:val="left"/>
            </w:pPr>
          </w:p>
        </w:tc>
      </w:tr>
      <w:tr w:rsidR="00A63117" w14:paraId="460A38A5" w14:textId="77777777">
        <w:trPr>
          <w:trHeight w:val="2658"/>
        </w:trPr>
        <w:tc>
          <w:tcPr>
            <w:tcW w:w="3148" w:type="dxa"/>
          </w:tcPr>
          <w:p w14:paraId="08CFB71C" w14:textId="77777777" w:rsidR="00A63117" w:rsidRDefault="00000000">
            <w:pPr>
              <w:widowControl w:val="0"/>
              <w:spacing w:after="22" w:line="259" w:lineRule="auto"/>
              <w:ind w:left="0" w:firstLine="0"/>
              <w:jc w:val="left"/>
            </w:pPr>
            <w:r>
              <w:rPr>
                <w:sz w:val="24"/>
              </w:rPr>
              <w:t xml:space="preserve"> </w:t>
            </w:r>
          </w:p>
          <w:p w14:paraId="23B05C27" w14:textId="77777777" w:rsidR="00A63117" w:rsidRDefault="00000000">
            <w:pPr>
              <w:widowControl w:val="0"/>
              <w:spacing w:after="20" w:line="259" w:lineRule="auto"/>
              <w:ind w:left="0" w:firstLine="0"/>
              <w:jc w:val="left"/>
            </w:pPr>
            <w:r>
              <w:rPr>
                <w:sz w:val="24"/>
              </w:rPr>
              <w:t xml:space="preserve"> </w:t>
            </w:r>
          </w:p>
          <w:p w14:paraId="3FCC19BD" w14:textId="77777777" w:rsidR="00A63117" w:rsidRDefault="00000000">
            <w:pPr>
              <w:widowControl w:val="0"/>
              <w:spacing w:after="22" w:line="259" w:lineRule="auto"/>
              <w:ind w:left="0" w:firstLine="0"/>
              <w:jc w:val="left"/>
            </w:pPr>
            <w:r>
              <w:rPr>
                <w:sz w:val="24"/>
              </w:rPr>
              <w:t xml:space="preserve"> </w:t>
            </w:r>
          </w:p>
          <w:p w14:paraId="14042BC6" w14:textId="77777777" w:rsidR="00A63117" w:rsidRDefault="00000000">
            <w:pPr>
              <w:widowControl w:val="0"/>
              <w:spacing w:after="20" w:line="259" w:lineRule="auto"/>
              <w:ind w:left="0" w:firstLine="0"/>
              <w:jc w:val="left"/>
            </w:pPr>
            <w:r>
              <w:rPr>
                <w:sz w:val="24"/>
              </w:rPr>
              <w:t xml:space="preserve"> </w:t>
            </w:r>
          </w:p>
          <w:p w14:paraId="7F1002AC" w14:textId="77777777" w:rsidR="00A63117" w:rsidRDefault="00000000">
            <w:pPr>
              <w:widowControl w:val="0"/>
              <w:spacing w:after="20" w:line="259" w:lineRule="auto"/>
              <w:ind w:left="0" w:firstLine="0"/>
              <w:jc w:val="left"/>
            </w:pPr>
            <w:r>
              <w:rPr>
                <w:sz w:val="24"/>
              </w:rPr>
              <w:t xml:space="preserve"> </w:t>
            </w:r>
          </w:p>
          <w:p w14:paraId="24438615" w14:textId="77777777" w:rsidR="00A63117" w:rsidRDefault="00000000">
            <w:pPr>
              <w:widowControl w:val="0"/>
              <w:spacing w:after="22" w:line="259" w:lineRule="auto"/>
              <w:ind w:left="0" w:firstLine="0"/>
              <w:jc w:val="left"/>
            </w:pPr>
            <w:r>
              <w:rPr>
                <w:sz w:val="24"/>
              </w:rPr>
              <w:t xml:space="preserve"> </w:t>
            </w:r>
          </w:p>
          <w:p w14:paraId="4D7BA85F" w14:textId="77777777" w:rsidR="00A63117" w:rsidRDefault="00000000">
            <w:pPr>
              <w:widowControl w:val="0"/>
              <w:spacing w:after="20" w:line="259" w:lineRule="auto"/>
              <w:ind w:left="0" w:firstLine="0"/>
              <w:jc w:val="left"/>
            </w:pPr>
            <w:r>
              <w:rPr>
                <w:sz w:val="24"/>
              </w:rPr>
              <w:t xml:space="preserve"> </w:t>
            </w:r>
          </w:p>
          <w:p w14:paraId="1BF72F10" w14:textId="77777777" w:rsidR="00A63117" w:rsidRDefault="00000000">
            <w:pPr>
              <w:widowControl w:val="0"/>
              <w:spacing w:after="0" w:line="259" w:lineRule="auto"/>
              <w:ind w:left="0" w:firstLine="0"/>
              <w:jc w:val="left"/>
            </w:pPr>
            <w:r>
              <w:rPr>
                <w:sz w:val="24"/>
              </w:rPr>
              <w:t xml:space="preserve"> </w:t>
            </w:r>
          </w:p>
        </w:tc>
        <w:tc>
          <w:tcPr>
            <w:tcW w:w="3001" w:type="dxa"/>
          </w:tcPr>
          <w:p w14:paraId="74D53786" w14:textId="77777777" w:rsidR="00A63117" w:rsidRDefault="00A63117">
            <w:pPr>
              <w:widowControl w:val="0"/>
              <w:spacing w:after="160" w:line="259" w:lineRule="auto"/>
              <w:ind w:left="0" w:firstLine="0"/>
              <w:jc w:val="left"/>
            </w:pPr>
          </w:p>
          <w:p w14:paraId="32C01128" w14:textId="77777777" w:rsidR="00A63117" w:rsidRDefault="00A63117">
            <w:pPr>
              <w:widowControl w:val="0"/>
            </w:pPr>
          </w:p>
          <w:p w14:paraId="0D5F0094" w14:textId="77777777" w:rsidR="00A63117" w:rsidRDefault="00A63117">
            <w:pPr>
              <w:widowControl w:val="0"/>
            </w:pPr>
          </w:p>
          <w:p w14:paraId="10A5E777" w14:textId="77777777" w:rsidR="00A63117" w:rsidRDefault="00A63117">
            <w:pPr>
              <w:widowControl w:val="0"/>
            </w:pPr>
          </w:p>
          <w:p w14:paraId="47AD6E76" w14:textId="77777777" w:rsidR="00A63117" w:rsidRDefault="00A63117">
            <w:pPr>
              <w:widowControl w:val="0"/>
            </w:pPr>
          </w:p>
          <w:p w14:paraId="6373817A" w14:textId="77777777" w:rsidR="00A63117" w:rsidRDefault="00A63117">
            <w:pPr>
              <w:widowControl w:val="0"/>
            </w:pPr>
          </w:p>
          <w:p w14:paraId="613B12A4" w14:textId="77777777" w:rsidR="00A63117" w:rsidRDefault="00A63117">
            <w:pPr>
              <w:widowControl w:val="0"/>
              <w:jc w:val="center"/>
            </w:pPr>
          </w:p>
          <w:p w14:paraId="3246F7F1" w14:textId="77777777" w:rsidR="00A63117" w:rsidRDefault="00A63117">
            <w:pPr>
              <w:widowControl w:val="0"/>
              <w:jc w:val="center"/>
            </w:pPr>
          </w:p>
          <w:p w14:paraId="67A2B4A3" w14:textId="77777777" w:rsidR="00A63117" w:rsidRDefault="00A63117">
            <w:pPr>
              <w:widowControl w:val="0"/>
              <w:jc w:val="center"/>
            </w:pPr>
          </w:p>
          <w:p w14:paraId="67F8B41E" w14:textId="77777777" w:rsidR="00A63117" w:rsidRDefault="00A63117">
            <w:pPr>
              <w:widowControl w:val="0"/>
              <w:jc w:val="center"/>
            </w:pPr>
          </w:p>
          <w:p w14:paraId="4B22DA1C" w14:textId="77777777" w:rsidR="00A63117" w:rsidRDefault="00A63117">
            <w:pPr>
              <w:widowControl w:val="0"/>
              <w:jc w:val="center"/>
            </w:pPr>
          </w:p>
        </w:tc>
        <w:tc>
          <w:tcPr>
            <w:tcW w:w="2981" w:type="dxa"/>
          </w:tcPr>
          <w:p w14:paraId="13163DA4" w14:textId="77777777" w:rsidR="00A63117" w:rsidRDefault="00000000">
            <w:pPr>
              <w:widowControl w:val="0"/>
              <w:spacing w:after="18" w:line="259" w:lineRule="auto"/>
              <w:ind w:left="0" w:right="168" w:firstLine="0"/>
              <w:jc w:val="center"/>
            </w:pPr>
            <w:r>
              <w:rPr>
                <w:i/>
              </w:rPr>
              <w:t xml:space="preserve">Zatwierdził: </w:t>
            </w:r>
          </w:p>
          <w:p w14:paraId="57476B68" w14:textId="77777777" w:rsidR="00A63117" w:rsidRDefault="00000000">
            <w:pPr>
              <w:widowControl w:val="0"/>
              <w:spacing w:after="35" w:line="259" w:lineRule="auto"/>
              <w:ind w:left="0" w:right="118" w:firstLine="0"/>
              <w:jc w:val="center"/>
            </w:pPr>
            <w:r>
              <w:rPr>
                <w:i/>
              </w:rPr>
              <w:t xml:space="preserve"> </w:t>
            </w:r>
          </w:p>
          <w:p w14:paraId="69F062C6" w14:textId="77777777" w:rsidR="00A63117" w:rsidRDefault="00000000">
            <w:pPr>
              <w:widowControl w:val="0"/>
              <w:spacing w:after="0" w:line="259" w:lineRule="auto"/>
              <w:ind w:left="0" w:right="109" w:firstLine="0"/>
              <w:jc w:val="center"/>
            </w:pPr>
            <w:r>
              <w:rPr>
                <w:b/>
                <w:i/>
                <w:sz w:val="22"/>
              </w:rPr>
              <w:t>………………………………..</w:t>
            </w:r>
          </w:p>
        </w:tc>
      </w:tr>
    </w:tbl>
    <w:p w14:paraId="112BEF4E" w14:textId="77777777" w:rsidR="00A63117" w:rsidRDefault="00A63117">
      <w:pPr>
        <w:spacing w:after="22" w:line="259" w:lineRule="auto"/>
        <w:ind w:left="16" w:firstLine="0"/>
        <w:jc w:val="center"/>
        <w:rPr>
          <w:sz w:val="24"/>
        </w:rPr>
      </w:pPr>
    </w:p>
    <w:p w14:paraId="5D884340" w14:textId="77777777" w:rsidR="00A63117" w:rsidRDefault="00000000">
      <w:pPr>
        <w:spacing w:after="22" w:line="259" w:lineRule="auto"/>
        <w:ind w:left="16" w:firstLine="0"/>
        <w:jc w:val="center"/>
      </w:pPr>
      <w:r>
        <w:rPr>
          <w:sz w:val="24"/>
        </w:rPr>
        <w:t xml:space="preserve"> </w:t>
      </w:r>
    </w:p>
    <w:p w14:paraId="4F88C5C4" w14:textId="77777777" w:rsidR="00A63117" w:rsidRDefault="00000000">
      <w:pPr>
        <w:spacing w:after="0" w:line="259" w:lineRule="auto"/>
        <w:ind w:left="16" w:firstLine="0"/>
        <w:jc w:val="center"/>
      </w:pPr>
      <w:r>
        <w:rPr>
          <w:b/>
          <w:sz w:val="24"/>
        </w:rPr>
        <w:t xml:space="preserve"> </w:t>
      </w:r>
    </w:p>
    <w:p w14:paraId="4D17D009" w14:textId="77777777" w:rsidR="00A63117" w:rsidRDefault="00000000">
      <w:pPr>
        <w:spacing w:after="0" w:line="259" w:lineRule="auto"/>
        <w:ind w:left="16" w:firstLine="0"/>
        <w:jc w:val="center"/>
      </w:pPr>
      <w:r>
        <w:rPr>
          <w:b/>
          <w:sz w:val="24"/>
        </w:rPr>
        <w:t xml:space="preserve"> </w:t>
      </w:r>
    </w:p>
    <w:p w14:paraId="2594CF53" w14:textId="23511A92" w:rsidR="00A63117" w:rsidRDefault="00000000">
      <w:pPr>
        <w:spacing w:after="5"/>
        <w:ind w:left="1717" w:right="1742"/>
        <w:jc w:val="center"/>
      </w:pPr>
      <w:r>
        <w:rPr>
          <w:b/>
          <w:sz w:val="24"/>
        </w:rPr>
        <w:t xml:space="preserve">Sosnowiec, dnia </w:t>
      </w:r>
      <w:r w:rsidR="00BF19BF">
        <w:rPr>
          <w:b/>
          <w:sz w:val="24"/>
        </w:rPr>
        <w:t>23.08.</w:t>
      </w:r>
      <w:r>
        <w:rPr>
          <w:b/>
          <w:sz w:val="24"/>
        </w:rPr>
        <w:t xml:space="preserve">2022r. </w:t>
      </w:r>
    </w:p>
    <w:p w14:paraId="58E265C3" w14:textId="77777777" w:rsidR="00A63117" w:rsidRDefault="00000000">
      <w:pPr>
        <w:spacing w:after="0" w:line="259" w:lineRule="auto"/>
        <w:ind w:left="16" w:firstLine="0"/>
        <w:jc w:val="center"/>
      </w:pPr>
      <w:r>
        <w:rPr>
          <w:b/>
          <w:sz w:val="24"/>
        </w:rPr>
        <w:t xml:space="preserve"> </w:t>
      </w:r>
    </w:p>
    <w:p w14:paraId="0066D60A" w14:textId="77777777" w:rsidR="00A63117" w:rsidRDefault="00A63117">
      <w:pPr>
        <w:spacing w:after="0" w:line="259" w:lineRule="auto"/>
        <w:ind w:left="16" w:firstLine="0"/>
        <w:jc w:val="center"/>
      </w:pPr>
    </w:p>
    <w:p w14:paraId="042DFC34" w14:textId="77777777" w:rsidR="00A63117" w:rsidRDefault="00000000">
      <w:pPr>
        <w:spacing w:after="0" w:line="259" w:lineRule="auto"/>
        <w:ind w:left="10" w:firstLine="0"/>
        <w:jc w:val="left"/>
      </w:pPr>
      <w:r>
        <w:rPr>
          <w:b/>
        </w:rPr>
        <w:t xml:space="preserve"> </w:t>
      </w:r>
    </w:p>
    <w:tbl>
      <w:tblPr>
        <w:tblStyle w:val="TableGrid"/>
        <w:tblW w:w="9127" w:type="dxa"/>
        <w:tblInd w:w="-19" w:type="dxa"/>
        <w:tblLayout w:type="fixed"/>
        <w:tblCellMar>
          <w:top w:w="32" w:type="dxa"/>
          <w:right w:w="115" w:type="dxa"/>
        </w:tblCellMar>
        <w:tblLook w:val="04A0" w:firstRow="1" w:lastRow="0" w:firstColumn="1" w:lastColumn="0" w:noHBand="0" w:noVBand="1"/>
      </w:tblPr>
      <w:tblGrid>
        <w:gridCol w:w="595"/>
        <w:gridCol w:w="8532"/>
      </w:tblGrid>
      <w:tr w:rsidR="00A63117" w14:paraId="4C786644" w14:textId="77777777">
        <w:trPr>
          <w:trHeight w:val="336"/>
        </w:trPr>
        <w:tc>
          <w:tcPr>
            <w:tcW w:w="595" w:type="dxa"/>
            <w:shd w:val="clear" w:color="auto" w:fill="auto"/>
          </w:tcPr>
          <w:p w14:paraId="7330FDB4" w14:textId="77777777" w:rsidR="00A63117" w:rsidRDefault="00000000">
            <w:pPr>
              <w:widowControl w:val="0"/>
              <w:spacing w:after="0" w:line="259" w:lineRule="auto"/>
              <w:ind w:left="29" w:firstLine="0"/>
              <w:jc w:val="left"/>
            </w:pPr>
            <w:r>
              <w:rPr>
                <w:b/>
                <w:sz w:val="24"/>
              </w:rPr>
              <w:lastRenderedPageBreak/>
              <w:t>1.</w:t>
            </w:r>
            <w:r>
              <w:rPr>
                <w:rFonts w:ascii="Arial" w:eastAsia="Arial" w:hAnsi="Arial" w:cs="Arial"/>
                <w:b/>
                <w:sz w:val="24"/>
              </w:rPr>
              <w:t xml:space="preserve"> </w:t>
            </w:r>
          </w:p>
        </w:tc>
        <w:tc>
          <w:tcPr>
            <w:tcW w:w="8531" w:type="dxa"/>
            <w:shd w:val="clear" w:color="auto" w:fill="auto"/>
          </w:tcPr>
          <w:p w14:paraId="3981CE0D" w14:textId="77777777" w:rsidR="00A63117" w:rsidRDefault="00000000">
            <w:pPr>
              <w:widowControl w:val="0"/>
              <w:spacing w:after="0" w:line="259" w:lineRule="auto"/>
              <w:ind w:left="0" w:firstLine="0"/>
              <w:jc w:val="left"/>
              <w:rPr>
                <w:b/>
                <w:sz w:val="24"/>
              </w:rPr>
            </w:pPr>
            <w:r>
              <w:rPr>
                <w:b/>
                <w:sz w:val="24"/>
              </w:rPr>
              <w:t>I</w:t>
            </w:r>
            <w:r>
              <w:rPr>
                <w:b/>
                <w:sz w:val="19"/>
              </w:rPr>
              <w:t xml:space="preserve">NFORMACJE O </w:t>
            </w:r>
            <w:r>
              <w:rPr>
                <w:b/>
                <w:sz w:val="24"/>
              </w:rPr>
              <w:t>Z</w:t>
            </w:r>
            <w:r>
              <w:rPr>
                <w:b/>
                <w:sz w:val="19"/>
              </w:rPr>
              <w:t>AMAWIAJĄCYM</w:t>
            </w:r>
            <w:r>
              <w:rPr>
                <w:b/>
                <w:sz w:val="24"/>
              </w:rPr>
              <w:t xml:space="preserve"> </w:t>
            </w:r>
          </w:p>
          <w:p w14:paraId="43CA8C62" w14:textId="77777777" w:rsidR="00A63117" w:rsidRDefault="00A63117">
            <w:pPr>
              <w:widowControl w:val="0"/>
              <w:spacing w:after="0" w:line="259" w:lineRule="auto"/>
              <w:ind w:left="0" w:firstLine="0"/>
              <w:jc w:val="left"/>
            </w:pPr>
          </w:p>
        </w:tc>
      </w:tr>
    </w:tbl>
    <w:p w14:paraId="41F8104D" w14:textId="77777777" w:rsidR="00A63117" w:rsidRDefault="00000000">
      <w:pPr>
        <w:tabs>
          <w:tab w:val="center" w:pos="1375"/>
        </w:tabs>
        <w:spacing w:after="12"/>
        <w:ind w:left="0" w:firstLine="0"/>
        <w:jc w:val="left"/>
      </w:pPr>
      <w:r>
        <w:t>1.1</w:t>
      </w:r>
      <w:r>
        <w:rPr>
          <w:rFonts w:ascii="Arial" w:eastAsia="Arial" w:hAnsi="Arial" w:cs="Arial"/>
        </w:rPr>
        <w:t xml:space="preserve"> </w:t>
      </w:r>
      <w:r>
        <w:rPr>
          <w:rFonts w:ascii="Arial" w:eastAsia="Arial" w:hAnsi="Arial" w:cs="Arial"/>
        </w:rPr>
        <w:tab/>
      </w:r>
      <w:r>
        <w:t xml:space="preserve">Zamawiającym jest: </w:t>
      </w:r>
    </w:p>
    <w:p w14:paraId="64962C64" w14:textId="77777777" w:rsidR="00A63117" w:rsidRDefault="00000000">
      <w:pPr>
        <w:spacing w:after="0" w:line="276" w:lineRule="auto"/>
        <w:ind w:left="571" w:right="4048"/>
        <w:jc w:val="left"/>
      </w:pPr>
      <w:r>
        <w:rPr>
          <w:rFonts w:cstheme="minorHAnsi"/>
          <w:b/>
          <w:szCs w:val="20"/>
        </w:rPr>
        <w:t>SIM Zagłębie Spółka z ograniczoną odpowiedzialnością z siedzibą w Sosnowcu,</w:t>
      </w:r>
      <w:r>
        <w:rPr>
          <w:rFonts w:cstheme="minorHAnsi"/>
          <w:b/>
          <w:szCs w:val="20"/>
        </w:rPr>
        <w:br/>
        <w:t xml:space="preserve"> ul. </w:t>
      </w:r>
      <w:r>
        <w:rPr>
          <w:rFonts w:eastAsia="Arial" w:cstheme="minorHAnsi"/>
          <w:b/>
          <w:szCs w:val="20"/>
        </w:rPr>
        <w:t>Wojska Polskiego 8/2.21, 41-208 Sosnowiec</w:t>
      </w:r>
      <w:r>
        <w:rPr>
          <w:b/>
        </w:rPr>
        <w:t xml:space="preserve"> </w:t>
      </w:r>
      <w:r>
        <w:rPr>
          <w:b/>
        </w:rPr>
        <w:br/>
        <w:t>tel.: +48 500 408 604</w:t>
      </w:r>
    </w:p>
    <w:p w14:paraId="7031F109" w14:textId="77777777" w:rsidR="00A63117" w:rsidRDefault="00000000">
      <w:pPr>
        <w:spacing w:after="10"/>
        <w:ind w:left="586" w:right="33"/>
        <w:rPr>
          <w:b/>
          <w:bCs/>
          <w:color w:val="auto"/>
        </w:rPr>
      </w:pPr>
      <w:r>
        <w:t xml:space="preserve">Ogólny adres poczty elektronicznej:  </w:t>
      </w:r>
      <w:hyperlink r:id="rId7">
        <w:r>
          <w:rPr>
            <w:rStyle w:val="czeinternetowe"/>
            <w:b/>
            <w:bCs/>
          </w:rPr>
          <w:t>zamowienia@simzaglebie.pl</w:t>
        </w:r>
      </w:hyperlink>
      <w:r>
        <w:rPr>
          <w:b/>
          <w:bCs/>
          <w:color w:val="auto"/>
          <w:u w:val="single" w:color="0000FF"/>
        </w:rPr>
        <w:t xml:space="preserve"> </w:t>
      </w:r>
    </w:p>
    <w:p w14:paraId="46F8D803" w14:textId="77777777" w:rsidR="00A63117" w:rsidRDefault="00000000">
      <w:pPr>
        <w:spacing w:after="11"/>
        <w:ind w:left="571"/>
        <w:jc w:val="left"/>
      </w:pPr>
      <w:r>
        <w:t xml:space="preserve">Adres ogólny internetowy: </w:t>
      </w:r>
      <w:r>
        <w:rPr>
          <w:color w:val="0000FF"/>
          <w:u w:val="single" w:color="0000FF"/>
        </w:rPr>
        <w:t>https://simzaglebie.pl</w:t>
      </w:r>
      <w:r>
        <w:t xml:space="preserve">; </w:t>
      </w:r>
    </w:p>
    <w:p w14:paraId="5383BABD" w14:textId="77777777" w:rsidR="00A63117" w:rsidRDefault="00000000">
      <w:pPr>
        <w:spacing w:after="7"/>
        <w:ind w:left="586" w:right="33"/>
      </w:pPr>
      <w:r>
        <w:t xml:space="preserve">Adres strony internetowej, na której udostępniane będą zmiany i wyjaśnienia treści SWZ oraz inne dokumenty zamówienia bezpośrednio związane z postępowaniem o udzielenie zamówienia: </w:t>
      </w:r>
      <w:hyperlink r:id="rId8">
        <w:r>
          <w:rPr>
            <w:rStyle w:val="czeinternetowe"/>
            <w:b/>
            <w:bCs/>
          </w:rPr>
          <w:t>https://platformazakupowa.pl/pn/sim_zaglebie</w:t>
        </w:r>
      </w:hyperlink>
      <w:r>
        <w:t xml:space="preserve"> Bezpośredni link do zamówienia: </w:t>
      </w:r>
    </w:p>
    <w:p w14:paraId="0E53AE26" w14:textId="6005D762" w:rsidR="00BF19BF" w:rsidRDefault="00000000" w:rsidP="00BF19BF">
      <w:pPr>
        <w:ind w:left="585" w:right="33" w:hanging="9"/>
        <w:rPr>
          <w:color w:val="auto"/>
          <w:u w:val="single"/>
        </w:rPr>
      </w:pPr>
      <w:hyperlink r:id="rId9" w:history="1">
        <w:r w:rsidR="00371F3B" w:rsidRPr="004C0364">
          <w:rPr>
            <w:rStyle w:val="Hipercze"/>
          </w:rPr>
          <w:t>https://platformazakupowa.pl/create/proceeding/step1/647028/0/0/0/1</w:t>
        </w:r>
      </w:hyperlink>
    </w:p>
    <w:p w14:paraId="2ED7A09D" w14:textId="02082A84" w:rsidR="00A63117" w:rsidRDefault="00000000">
      <w:pPr>
        <w:ind w:left="585" w:right="33" w:hanging="566"/>
      </w:pPr>
      <w:r>
        <w:rPr>
          <w:noProof/>
        </w:rPr>
        <mc:AlternateContent>
          <mc:Choice Requires="wpg">
            <w:drawing>
              <wp:anchor distT="0" distB="0" distL="114300" distR="114300" simplePos="0" relativeHeight="4" behindDoc="0" locked="0" layoutInCell="0" allowOverlap="1" wp14:anchorId="78F1AB1B" wp14:editId="6A3E23B4">
                <wp:simplePos x="0" y="0"/>
                <wp:positionH relativeFrom="page">
                  <wp:posOffset>882650</wp:posOffset>
                </wp:positionH>
                <wp:positionV relativeFrom="page">
                  <wp:posOffset>10068560</wp:posOffset>
                </wp:positionV>
                <wp:extent cx="5798820" cy="9525"/>
                <wp:effectExtent l="0" t="0" r="0" b="0"/>
                <wp:wrapTopAndBottom/>
                <wp:docPr id="3" name="Group 28583"/>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4" name="Dowolny kształt: kształt 4"/>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8583" style="position:absolute;margin-left:69.5pt;margin-top:792.8pt;width:456.55pt;height:0.7pt" coordorigin="1390,15856" coordsize="9131,14"/>
            </w:pict>
          </mc:Fallback>
        </mc:AlternateContent>
      </w:r>
      <w:r>
        <w:t>1.2</w:t>
      </w:r>
      <w:r>
        <w:rPr>
          <w:rFonts w:ascii="Arial" w:eastAsia="Arial" w:hAnsi="Arial" w:cs="Arial"/>
        </w:rPr>
        <w:t xml:space="preserve"> </w:t>
      </w:r>
      <w:r>
        <w:t xml:space="preserve">Informacja dotycząca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3968C0" w14:textId="77777777" w:rsidR="00A63117" w:rsidRDefault="00000000">
      <w:pPr>
        <w:numPr>
          <w:ilvl w:val="0"/>
          <w:numId w:val="16"/>
        </w:numPr>
        <w:spacing w:after="5" w:line="252" w:lineRule="auto"/>
        <w:ind w:right="10" w:hanging="268"/>
        <w:rPr>
          <w:rFonts w:asciiTheme="minorHAnsi" w:hAnsiTheme="minorHAnsi" w:cstheme="minorHAnsi"/>
          <w:szCs w:val="20"/>
        </w:rPr>
      </w:pPr>
      <w:r>
        <w:rPr>
          <w:rFonts w:cstheme="minorHAnsi"/>
          <w:szCs w:val="20"/>
        </w:rPr>
        <w:t xml:space="preserve">administratorem Pani/Pana danych osobowych jest </w:t>
      </w:r>
      <w:r>
        <w:rPr>
          <w:rFonts w:eastAsia="Arial" w:cstheme="minorHAnsi"/>
          <w:szCs w:val="20"/>
        </w:rPr>
        <w:t>SIM Zagłębie Sp. z o.o. z siedzibą w Sosnowcu przy ul. Wojska Polskiego 8/2.21,41-208 Sosnowiec, REGON: 52070357800000, NIP: 644-356-42-71</w:t>
      </w:r>
    </w:p>
    <w:p w14:paraId="32744CB1" w14:textId="77777777" w:rsidR="00A63117" w:rsidRDefault="00000000">
      <w:pPr>
        <w:numPr>
          <w:ilvl w:val="0"/>
          <w:numId w:val="16"/>
        </w:numPr>
        <w:spacing w:after="5" w:line="252" w:lineRule="auto"/>
        <w:ind w:right="10" w:hanging="268"/>
        <w:rPr>
          <w:rFonts w:asciiTheme="minorHAnsi" w:hAnsiTheme="minorHAnsi" w:cstheme="minorHAnsi"/>
          <w:szCs w:val="20"/>
        </w:rPr>
      </w:pPr>
      <w:r>
        <w:rPr>
          <w:rFonts w:cstheme="minorHAnsi"/>
          <w:szCs w:val="20"/>
        </w:rPr>
        <w:t xml:space="preserve">kontakt z Inspektorem ochrony danych możliwy jest pod adresem e-mail: </w:t>
      </w:r>
      <w:r>
        <w:rPr>
          <w:rStyle w:val="czeinternetowe"/>
          <w:b/>
          <w:bCs/>
        </w:rPr>
        <w:t>iod@simzaglebie.pl;</w:t>
      </w:r>
      <w:r>
        <w:rPr>
          <w:rFonts w:cstheme="minorHAnsi"/>
          <w:szCs w:val="20"/>
        </w:rPr>
        <w:t xml:space="preserve"> </w:t>
      </w:r>
    </w:p>
    <w:p w14:paraId="32AEEBF5" w14:textId="77777777" w:rsidR="00A63117" w:rsidRDefault="00000000">
      <w:pPr>
        <w:numPr>
          <w:ilvl w:val="0"/>
          <w:numId w:val="16"/>
        </w:numPr>
        <w:spacing w:after="5" w:line="252" w:lineRule="auto"/>
        <w:ind w:right="10" w:hanging="268"/>
        <w:rPr>
          <w:rFonts w:asciiTheme="minorHAnsi" w:hAnsiTheme="minorHAnsi" w:cstheme="minorHAnsi"/>
          <w:szCs w:val="20"/>
        </w:rPr>
      </w:pPr>
      <w:r>
        <w:rPr>
          <w:rFonts w:cstheme="minorHAnsi"/>
          <w:szCs w:val="20"/>
        </w:rPr>
        <w:t>Pani/Pana dane osobowe przetwarzane będą na podstawie art. 6 ust. 1 lit. c RODO w celu związanym z postępowaniem o udzielenie zamówienia publicznego pn. „</w:t>
      </w:r>
      <w:r>
        <w:rPr>
          <w:rFonts w:cstheme="minorHAnsi"/>
          <w:b/>
          <w:i/>
          <w:szCs w:val="20"/>
        </w:rPr>
        <w:t>Wykonanie projektu budowlanego dla przedsięwzięcia inwestycyjnego w Chrzanowie przy ul. Zielonej wraz z uzyskaniem prawomocnej decyzji pozwolenia na budowę</w:t>
      </w:r>
      <w:r>
        <w:rPr>
          <w:rFonts w:cstheme="minorHAnsi"/>
          <w:szCs w:val="20"/>
        </w:rPr>
        <w:t>” oznaczonego numerem postępowania</w:t>
      </w:r>
      <w:r>
        <w:rPr>
          <w:rFonts w:eastAsia="Times New Roman" w:cstheme="minorHAnsi"/>
          <w:szCs w:val="20"/>
        </w:rPr>
        <w:t xml:space="preserve"> </w:t>
      </w:r>
      <w:r>
        <w:rPr>
          <w:rFonts w:cstheme="minorHAnsi"/>
          <w:b/>
          <w:szCs w:val="20"/>
        </w:rPr>
        <w:t>ZP/1/PN/2022</w:t>
      </w:r>
      <w:r>
        <w:rPr>
          <w:rFonts w:cstheme="minorHAnsi"/>
          <w:szCs w:val="20"/>
        </w:rPr>
        <w:t xml:space="preserve"> prowadzonym na podstawie Pzp; </w:t>
      </w:r>
    </w:p>
    <w:p w14:paraId="7B9EDEAE" w14:textId="77777777" w:rsidR="00A63117" w:rsidRDefault="00000000">
      <w:pPr>
        <w:numPr>
          <w:ilvl w:val="0"/>
          <w:numId w:val="16"/>
        </w:numPr>
        <w:spacing w:after="5" w:line="252" w:lineRule="auto"/>
        <w:ind w:right="10" w:hanging="268"/>
        <w:rPr>
          <w:rFonts w:asciiTheme="minorHAnsi" w:hAnsiTheme="minorHAnsi" w:cstheme="minorHAnsi"/>
          <w:szCs w:val="20"/>
        </w:rPr>
      </w:pPr>
      <w:r>
        <w:rPr>
          <w:rFonts w:cstheme="minorHAnsi"/>
          <w:szCs w:val="20"/>
        </w:rPr>
        <w:t xml:space="preserve">odbiorcami Pani/Pana danych osobowych będą osoby lub podmioty, którym udostępniona zostanie dokumentacja postępowania w oparciu o art. 18 oraz art. 74 ustawy Pzp; </w:t>
      </w:r>
    </w:p>
    <w:p w14:paraId="18D1C0C2" w14:textId="77777777" w:rsidR="00A63117" w:rsidRDefault="00000000">
      <w:pPr>
        <w:numPr>
          <w:ilvl w:val="0"/>
          <w:numId w:val="16"/>
        </w:numPr>
        <w:spacing w:after="5" w:line="252" w:lineRule="auto"/>
        <w:ind w:right="10" w:hanging="268"/>
        <w:rPr>
          <w:rFonts w:asciiTheme="minorHAnsi" w:hAnsiTheme="minorHAnsi" w:cstheme="minorHAnsi"/>
          <w:szCs w:val="20"/>
        </w:rPr>
      </w:pPr>
      <w:r>
        <w:rPr>
          <w:rFonts w:cstheme="minorHAnsi"/>
          <w:szCs w:val="20"/>
        </w:rPr>
        <w:t xml:space="preserve">Pani/Pana dane osobowe będą przechowywane, zgodnie z art. 78 ust. 1 ustawy Pzp, przez okres 4 lat licząc od końca roku kalendarzowego, w którym zakończono postępowanie o udzielenie zamówienia, a jeżeli czas trwania umowy przekracza 4 lata, okres przechowywania obejmuje cały czas trwania umowy; </w:t>
      </w:r>
    </w:p>
    <w:p w14:paraId="41DC9C95" w14:textId="77777777" w:rsidR="00A63117" w:rsidRDefault="00000000">
      <w:pPr>
        <w:numPr>
          <w:ilvl w:val="0"/>
          <w:numId w:val="16"/>
        </w:numPr>
        <w:ind w:right="33" w:hanging="286"/>
        <w:rPr>
          <w:rFonts w:asciiTheme="minorHAnsi" w:hAnsiTheme="minorHAnsi" w:cstheme="minorHAnsi"/>
          <w:szCs w:val="20"/>
        </w:rPr>
      </w:pPr>
      <w:r>
        <w:rPr>
          <w:rFonts w:cstheme="minorHAnsi"/>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76FCC42" w14:textId="77777777" w:rsidR="00A63117" w:rsidRDefault="00000000">
      <w:pPr>
        <w:numPr>
          <w:ilvl w:val="0"/>
          <w:numId w:val="16"/>
        </w:numPr>
        <w:ind w:right="33" w:hanging="286"/>
        <w:rPr>
          <w:rFonts w:asciiTheme="minorHAnsi" w:hAnsiTheme="minorHAnsi" w:cstheme="minorHAnsi"/>
          <w:szCs w:val="20"/>
        </w:rPr>
      </w:pPr>
      <w:r>
        <w:rPr>
          <w:rFonts w:cstheme="minorHAnsi"/>
          <w:szCs w:val="20"/>
        </w:rPr>
        <w:t xml:space="preserve">w odniesieniu do Pani/Pana danych osobowych decyzje nie będą podejmowane w sposób zautomatyzowany, stosowanie do art. 22 RODO. </w:t>
      </w:r>
    </w:p>
    <w:p w14:paraId="26FBC86F" w14:textId="77777777" w:rsidR="00A63117" w:rsidRDefault="00000000">
      <w:pPr>
        <w:numPr>
          <w:ilvl w:val="0"/>
          <w:numId w:val="16"/>
        </w:numPr>
        <w:ind w:right="33" w:hanging="286"/>
        <w:rPr>
          <w:rFonts w:asciiTheme="minorHAnsi" w:hAnsiTheme="minorHAnsi" w:cstheme="minorHAnsi"/>
          <w:szCs w:val="20"/>
        </w:rPr>
      </w:pPr>
      <w:r>
        <w:rPr>
          <w:rFonts w:cstheme="minorHAnsi"/>
          <w:szCs w:val="20"/>
        </w:rPr>
        <w:t xml:space="preserve">posiada Pani/Pan: </w:t>
      </w:r>
    </w:p>
    <w:p w14:paraId="2445169A" w14:textId="77777777" w:rsidR="00A63117" w:rsidRDefault="00000000">
      <w:pPr>
        <w:numPr>
          <w:ilvl w:val="3"/>
          <w:numId w:val="2"/>
        </w:numPr>
        <w:spacing w:after="0" w:line="259" w:lineRule="auto"/>
        <w:ind w:left="1143" w:right="33" w:hanging="281"/>
        <w:rPr>
          <w:rFonts w:asciiTheme="minorHAnsi" w:hAnsiTheme="minorHAnsi" w:cstheme="minorHAnsi"/>
          <w:szCs w:val="20"/>
        </w:rPr>
      </w:pPr>
      <w:r>
        <w:rPr>
          <w:rFonts w:cstheme="minorHAnsi"/>
          <w:szCs w:val="20"/>
        </w:rPr>
        <w:t xml:space="preserve">na podstawie art. 15 RODO prawo dostępu do danych osobowych Pani/Pana dotyczących; </w:t>
      </w:r>
    </w:p>
    <w:p w14:paraId="0980E857" w14:textId="77777777" w:rsidR="00A63117" w:rsidRDefault="00000000">
      <w:pPr>
        <w:numPr>
          <w:ilvl w:val="3"/>
          <w:numId w:val="2"/>
        </w:numPr>
        <w:ind w:left="1143" w:right="33" w:hanging="281"/>
        <w:rPr>
          <w:rFonts w:asciiTheme="minorHAnsi" w:hAnsiTheme="minorHAnsi" w:cstheme="minorHAnsi"/>
          <w:szCs w:val="20"/>
        </w:rPr>
      </w:pPr>
      <w:r>
        <w:rPr>
          <w:rFonts w:cstheme="minorHAnsi"/>
          <w:szCs w:val="20"/>
        </w:rPr>
        <w:t xml:space="preserve">na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Pzp oraz nie może naruszać integralności protokołu oraz jego załączników); </w:t>
      </w:r>
    </w:p>
    <w:p w14:paraId="315E15A4" w14:textId="77777777" w:rsidR="00A63117" w:rsidRDefault="00000000">
      <w:pPr>
        <w:numPr>
          <w:ilvl w:val="3"/>
          <w:numId w:val="2"/>
        </w:numPr>
        <w:ind w:left="1143" w:right="33" w:hanging="281"/>
        <w:rPr>
          <w:rFonts w:asciiTheme="minorHAnsi" w:hAnsiTheme="minorHAnsi" w:cstheme="minorHAnsi"/>
          <w:szCs w:val="20"/>
        </w:rPr>
      </w:pPr>
      <w:r>
        <w:rPr>
          <w:rFonts w:cstheme="minorHAnsi"/>
          <w:szCs w:val="20"/>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ochrony praw innej osoby fizycznej lub prawnej, lub z uwagi na ważne względy interesu publicznego Unii Europejskiej lub państwa członkowskiego); </w:t>
      </w:r>
    </w:p>
    <w:p w14:paraId="01710BB9" w14:textId="77777777" w:rsidR="00A63117" w:rsidRDefault="00000000">
      <w:pPr>
        <w:numPr>
          <w:ilvl w:val="3"/>
          <w:numId w:val="2"/>
        </w:numPr>
        <w:ind w:left="1143" w:right="33" w:hanging="281"/>
        <w:rPr>
          <w:rFonts w:asciiTheme="minorHAnsi" w:hAnsiTheme="minorHAnsi" w:cstheme="minorHAnsi"/>
          <w:szCs w:val="20"/>
        </w:rPr>
      </w:pPr>
      <w:r>
        <w:rPr>
          <w:rFonts w:cstheme="minorHAnsi"/>
          <w:szCs w:val="20"/>
        </w:rPr>
        <w:t xml:space="preserve">prawo do wniesienia skargi do Prezesa Urzędu Ochrony Danych Osobowych, gdy uznają Państwo, że przetwarzanie danych osobowych Państwa dotyczących narusza przepisy RODO </w:t>
      </w:r>
    </w:p>
    <w:p w14:paraId="68DB7532" w14:textId="77777777" w:rsidR="00A63117" w:rsidRDefault="00000000">
      <w:pPr>
        <w:ind w:left="0" w:right="33" w:firstLine="0"/>
        <w:rPr>
          <w:rFonts w:asciiTheme="minorHAnsi" w:hAnsiTheme="minorHAnsi" w:cstheme="minorHAnsi"/>
          <w:szCs w:val="20"/>
        </w:rPr>
      </w:pPr>
      <w:r>
        <w:rPr>
          <w:rFonts w:cstheme="minorHAnsi"/>
          <w:szCs w:val="20"/>
        </w:rPr>
        <w:t>i)</w:t>
      </w:r>
      <w:r>
        <w:rPr>
          <w:rFonts w:eastAsia="Arial" w:cstheme="minorHAnsi"/>
          <w:szCs w:val="20"/>
        </w:rPr>
        <w:t xml:space="preserve"> </w:t>
      </w:r>
      <w:r>
        <w:rPr>
          <w:rFonts w:cstheme="minorHAnsi"/>
          <w:szCs w:val="20"/>
        </w:rPr>
        <w:t xml:space="preserve">nie przysługuje Państwu: </w:t>
      </w:r>
    </w:p>
    <w:p w14:paraId="462BF9D3" w14:textId="77777777" w:rsidR="00A63117" w:rsidRDefault="00000000">
      <w:pPr>
        <w:numPr>
          <w:ilvl w:val="3"/>
          <w:numId w:val="2"/>
        </w:numPr>
        <w:ind w:left="1143" w:right="33" w:hanging="281"/>
        <w:rPr>
          <w:rFonts w:asciiTheme="minorHAnsi" w:hAnsiTheme="minorHAnsi" w:cstheme="minorHAnsi"/>
          <w:szCs w:val="20"/>
        </w:rPr>
      </w:pPr>
      <w:r>
        <w:rPr>
          <w:rFonts w:cstheme="minorHAnsi"/>
          <w:szCs w:val="20"/>
        </w:rPr>
        <w:lastRenderedPageBreak/>
        <w:t xml:space="preserve">w związku z art. 17 ust. 3 lit. b, d lub e RODO prawo do usunięcia danych osobowych; </w:t>
      </w:r>
    </w:p>
    <w:p w14:paraId="201BDFDB" w14:textId="77777777" w:rsidR="00A63117" w:rsidRDefault="00000000">
      <w:pPr>
        <w:numPr>
          <w:ilvl w:val="3"/>
          <w:numId w:val="2"/>
        </w:numPr>
        <w:ind w:left="1143" w:right="33" w:hanging="281"/>
        <w:rPr>
          <w:rFonts w:asciiTheme="minorHAnsi" w:hAnsiTheme="minorHAnsi" w:cstheme="minorHAnsi"/>
          <w:szCs w:val="20"/>
        </w:rPr>
      </w:pPr>
      <w:r>
        <w:rPr>
          <w:rFonts w:cstheme="minorHAnsi"/>
          <w:szCs w:val="20"/>
        </w:rPr>
        <w:t xml:space="preserve">prawo do przenoszenia danych osobowych, o którym mowa w art. 20 RODO; </w:t>
      </w:r>
    </w:p>
    <w:p w14:paraId="6867A3FB" w14:textId="77777777" w:rsidR="00A63117" w:rsidRDefault="00000000">
      <w:pPr>
        <w:numPr>
          <w:ilvl w:val="3"/>
          <w:numId w:val="2"/>
        </w:numPr>
        <w:spacing w:after="7"/>
        <w:ind w:left="1143" w:right="33" w:hanging="281"/>
        <w:rPr>
          <w:rFonts w:asciiTheme="minorHAnsi" w:hAnsiTheme="minorHAnsi" w:cstheme="minorHAnsi"/>
          <w:szCs w:val="20"/>
        </w:rPr>
      </w:pPr>
      <w:r>
        <w:rPr>
          <w:rFonts w:cstheme="minorHAnsi"/>
          <w:szCs w:val="20"/>
        </w:rPr>
        <w:t xml:space="preserve">na podstawie art. 21 RODO prawo sprzeciwu, wobec przetwarzania danych osobowych, gdyż podstawą prawną przetwarzania Państwa danych osobowych jest art. 6 ust. 1 lit. c RODO. </w:t>
      </w:r>
    </w:p>
    <w:p w14:paraId="6B0AC2B3" w14:textId="77777777" w:rsidR="00A63117" w:rsidRDefault="00000000">
      <w:pPr>
        <w:spacing w:after="0"/>
        <w:ind w:left="595" w:right="33" w:hanging="576"/>
        <w:rPr>
          <w:rFonts w:cstheme="minorHAnsi"/>
          <w:b/>
          <w:szCs w:val="20"/>
        </w:rPr>
      </w:pPr>
      <w:r>
        <w:rPr>
          <w:noProof/>
        </w:rPr>
        <mc:AlternateContent>
          <mc:Choice Requires="wpg">
            <w:drawing>
              <wp:anchor distT="0" distB="0" distL="114300" distR="114300" simplePos="0" relativeHeight="5" behindDoc="0" locked="0" layoutInCell="0" allowOverlap="1" wp14:anchorId="6CECA068" wp14:editId="4CD2A4D3">
                <wp:simplePos x="0" y="0"/>
                <wp:positionH relativeFrom="page">
                  <wp:posOffset>882650</wp:posOffset>
                </wp:positionH>
                <wp:positionV relativeFrom="page">
                  <wp:posOffset>10068560</wp:posOffset>
                </wp:positionV>
                <wp:extent cx="5798820" cy="9525"/>
                <wp:effectExtent l="0" t="0" r="0" b="0"/>
                <wp:wrapTopAndBottom/>
                <wp:docPr id="5" name="Group 29945"/>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6" name="Dowolny kształt: kształt 6"/>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9945" style="position:absolute;margin-left:69.5pt;margin-top:792.8pt;width:456.55pt;height:0.7pt" coordorigin="1390,15856" coordsize="9131,14"/>
            </w:pict>
          </mc:Fallback>
        </mc:AlternateContent>
      </w:r>
      <w:r>
        <w:rPr>
          <w:rFonts w:cstheme="minorHAnsi"/>
          <w:szCs w:val="20"/>
        </w:rPr>
        <w:t>1.3   Wykonawca zobowiązuje się poinformować w imieniu Zamawiającego wszystkie osoby fizyczne w szczególności: skierowane do realizacji zamówienia, podwykonawców/podmioty udostępniające zasoby będące osobami fizycznymi, pełnomocników podwykonawcy/podmiotu udostępniającego zasoby będących osobą fizyczną, członków organu zarządzającego podwykonawcy/podmiotu udostępniającego zasoby będącego osobą fizyczną, osoby, których dane służą wykazaniu spełnienia warunków udziału w postępowaniu, braku podstaw do wykluczenia z postępowania jak i potwierdzenia wymogów Zamawiającego dotyczących wykonania przedmiotu zamówienia, a których dane osobowe zawarte są w składanej ofercie lub jakimkolwiek dokumencie składanym w postępowaniu o udzielenie zamówienia o:</w:t>
      </w:r>
      <w:r>
        <w:rPr>
          <w:rFonts w:cstheme="minorHAnsi"/>
          <w:b/>
          <w:szCs w:val="20"/>
        </w:rPr>
        <w:t xml:space="preserve"> </w:t>
      </w:r>
    </w:p>
    <w:p w14:paraId="16DC4A29" w14:textId="77777777" w:rsidR="00A63117" w:rsidRDefault="00000000">
      <w:pPr>
        <w:spacing w:after="0"/>
        <w:ind w:left="595" w:right="33" w:hanging="9"/>
        <w:rPr>
          <w:rFonts w:cstheme="minorHAnsi"/>
          <w:szCs w:val="20"/>
        </w:rPr>
      </w:pPr>
      <w:r>
        <w:rPr>
          <w:rFonts w:eastAsia="Segoe UI Symbol" w:cstheme="minorHAnsi"/>
          <w:color w:val="auto"/>
          <w:szCs w:val="20"/>
          <w:vertAlign w:val="superscript"/>
        </w:rPr>
        <w:t>−</w:t>
      </w:r>
      <w:r>
        <w:rPr>
          <w:rFonts w:eastAsia="Arial" w:cstheme="minorHAnsi"/>
          <w:color w:val="auto"/>
          <w:szCs w:val="20"/>
        </w:rPr>
        <w:t xml:space="preserve"> </w:t>
      </w:r>
      <w:r>
        <w:rPr>
          <w:rFonts w:cstheme="minorHAnsi"/>
          <w:color w:val="auto"/>
          <w:szCs w:val="20"/>
        </w:rPr>
        <w:t>fakcie przekazania danych osobowych podmiotowi określonemu w p</w:t>
      </w:r>
      <w:r>
        <w:rPr>
          <w:rFonts w:cstheme="minorHAnsi"/>
          <w:szCs w:val="20"/>
        </w:rPr>
        <w:t>pkt 1.2 lit. a;</w:t>
      </w:r>
    </w:p>
    <w:p w14:paraId="1C15C78F" w14:textId="77777777" w:rsidR="00A63117" w:rsidRDefault="00000000">
      <w:pPr>
        <w:spacing w:after="0"/>
        <w:ind w:left="596" w:right="33"/>
        <w:rPr>
          <w:rFonts w:cstheme="minorHAnsi"/>
          <w:szCs w:val="20"/>
        </w:rPr>
      </w:pPr>
      <w:r>
        <w:rPr>
          <w:rFonts w:eastAsia="Segoe UI Symbol" w:cstheme="minorHAnsi"/>
          <w:szCs w:val="20"/>
          <w:vertAlign w:val="superscript"/>
        </w:rPr>
        <w:t>−</w:t>
      </w:r>
      <w:r>
        <w:rPr>
          <w:rFonts w:eastAsia="Arial" w:cstheme="minorHAnsi"/>
          <w:szCs w:val="20"/>
        </w:rPr>
        <w:t xml:space="preserve"> </w:t>
      </w:r>
      <w:r>
        <w:rPr>
          <w:rFonts w:cstheme="minorHAnsi"/>
          <w:szCs w:val="20"/>
        </w:rPr>
        <w:t>przetwarzaniu danych osobowych przez podmiot określony w ppkt 1.2 lit. a.</w:t>
      </w:r>
    </w:p>
    <w:p w14:paraId="0A95896D" w14:textId="77777777" w:rsidR="00A63117" w:rsidRDefault="00000000">
      <w:pPr>
        <w:spacing w:after="7"/>
        <w:ind w:left="586" w:right="30"/>
      </w:pPr>
      <w:r>
        <w:rPr>
          <w:b/>
        </w:rPr>
        <w:t>Obowiązek ten jest uregulowany w art. 14 RODO. W związku z powyższym Zamawiający przypomina, że obowiązek informacyjny określony przepisami RODO spoczywa także na Wykonawcach</w:t>
      </w:r>
      <w:r>
        <w:t>, którzy pozyskują dane osobowe osób trzecich w celu przekazania ich Zamawiającemu w ofertach.</w:t>
      </w:r>
      <w:r>
        <w:rPr>
          <w:b/>
        </w:rPr>
        <w:t xml:space="preserve"> </w:t>
      </w:r>
    </w:p>
    <w:p w14:paraId="25C5D139" w14:textId="77777777" w:rsidR="00A63117" w:rsidRDefault="00000000">
      <w:pPr>
        <w:spacing w:after="0" w:line="259" w:lineRule="auto"/>
        <w:ind w:left="10" w:firstLine="0"/>
        <w:jc w:val="left"/>
      </w:pPr>
      <w:r>
        <w:t xml:space="preserve"> </w:t>
      </w:r>
    </w:p>
    <w:tbl>
      <w:tblPr>
        <w:tblStyle w:val="TableGrid"/>
        <w:tblW w:w="9127" w:type="dxa"/>
        <w:tblInd w:w="-19" w:type="dxa"/>
        <w:tblLayout w:type="fixed"/>
        <w:tblCellMar>
          <w:top w:w="31" w:type="dxa"/>
          <w:right w:w="29" w:type="dxa"/>
        </w:tblCellMar>
        <w:tblLook w:val="04A0" w:firstRow="1" w:lastRow="0" w:firstColumn="1" w:lastColumn="0" w:noHBand="0" w:noVBand="1"/>
      </w:tblPr>
      <w:tblGrid>
        <w:gridCol w:w="595"/>
        <w:gridCol w:w="8532"/>
      </w:tblGrid>
      <w:tr w:rsidR="00A63117" w14:paraId="36FE86B5" w14:textId="77777777">
        <w:trPr>
          <w:trHeight w:val="338"/>
        </w:trPr>
        <w:tc>
          <w:tcPr>
            <w:tcW w:w="595" w:type="dxa"/>
            <w:shd w:val="clear" w:color="auto" w:fill="auto"/>
          </w:tcPr>
          <w:p w14:paraId="30F83B25" w14:textId="77777777" w:rsidR="00A63117" w:rsidRDefault="00000000">
            <w:pPr>
              <w:widowControl w:val="0"/>
              <w:spacing w:after="0" w:line="259" w:lineRule="auto"/>
              <w:ind w:left="29" w:firstLine="0"/>
              <w:jc w:val="left"/>
            </w:pPr>
            <w:r>
              <w:rPr>
                <w:b/>
                <w:sz w:val="24"/>
              </w:rPr>
              <w:t>2.</w:t>
            </w:r>
            <w:r>
              <w:rPr>
                <w:rFonts w:ascii="Arial" w:eastAsia="Arial" w:hAnsi="Arial" w:cs="Arial"/>
                <w:b/>
                <w:sz w:val="24"/>
              </w:rPr>
              <w:t xml:space="preserve"> </w:t>
            </w:r>
          </w:p>
        </w:tc>
        <w:tc>
          <w:tcPr>
            <w:tcW w:w="8531" w:type="dxa"/>
            <w:shd w:val="clear" w:color="auto" w:fill="auto"/>
          </w:tcPr>
          <w:p w14:paraId="3E01C033" w14:textId="77777777" w:rsidR="00A63117" w:rsidRDefault="00000000">
            <w:pPr>
              <w:widowControl w:val="0"/>
              <w:spacing w:after="0" w:line="259" w:lineRule="auto"/>
              <w:ind w:left="0" w:firstLine="0"/>
              <w:jc w:val="left"/>
              <w:rPr>
                <w:b/>
                <w:sz w:val="24"/>
              </w:rPr>
            </w:pPr>
            <w:r>
              <w:rPr>
                <w:b/>
                <w:sz w:val="24"/>
              </w:rPr>
              <w:t>T</w:t>
            </w:r>
            <w:r>
              <w:rPr>
                <w:b/>
                <w:sz w:val="19"/>
              </w:rPr>
              <w:t>RYB UDZIELENIA ZAMÓWIENIA</w:t>
            </w:r>
            <w:r>
              <w:rPr>
                <w:b/>
                <w:sz w:val="24"/>
              </w:rPr>
              <w:t xml:space="preserve"> </w:t>
            </w:r>
          </w:p>
          <w:p w14:paraId="6437427C" w14:textId="77777777" w:rsidR="00A63117" w:rsidRDefault="00A63117">
            <w:pPr>
              <w:widowControl w:val="0"/>
              <w:spacing w:after="0" w:line="259" w:lineRule="auto"/>
              <w:ind w:left="0" w:firstLine="0"/>
              <w:jc w:val="left"/>
            </w:pPr>
          </w:p>
        </w:tc>
      </w:tr>
      <w:tr w:rsidR="00A63117" w14:paraId="62D450BC" w14:textId="77777777">
        <w:trPr>
          <w:trHeight w:val="1685"/>
        </w:trPr>
        <w:tc>
          <w:tcPr>
            <w:tcW w:w="595" w:type="dxa"/>
          </w:tcPr>
          <w:p w14:paraId="5D82AAAA" w14:textId="77777777" w:rsidR="00A63117" w:rsidRDefault="00000000">
            <w:pPr>
              <w:widowControl w:val="0"/>
              <w:spacing w:after="0" w:line="259" w:lineRule="auto"/>
              <w:ind w:left="29" w:firstLine="0"/>
              <w:jc w:val="left"/>
            </w:pPr>
            <w:r>
              <w:t>2.1</w:t>
            </w:r>
            <w:r>
              <w:rPr>
                <w:rFonts w:ascii="Arial" w:eastAsia="Arial" w:hAnsi="Arial" w:cs="Arial"/>
              </w:rPr>
              <w:t xml:space="preserve"> </w:t>
            </w:r>
          </w:p>
        </w:tc>
        <w:tc>
          <w:tcPr>
            <w:tcW w:w="8531" w:type="dxa"/>
          </w:tcPr>
          <w:p w14:paraId="78DA1E96" w14:textId="77777777" w:rsidR="00A63117" w:rsidRDefault="00000000">
            <w:pPr>
              <w:widowControl w:val="0"/>
              <w:spacing w:after="0" w:line="259" w:lineRule="auto"/>
              <w:ind w:left="0" w:firstLine="0"/>
            </w:pPr>
            <w:r>
              <w:t xml:space="preserve">Postępowanie o udzielenie przedmiotowego zamówienia publicznego prowadzone jest </w:t>
            </w:r>
            <w:r>
              <w:rPr>
                <w:b/>
              </w:rPr>
              <w:t>w trybie podstawowym na podstawie art. 275 pkt 1) ustawy z dnia 11 września 2019 r. Prawo zamówień publicznych – zwanej dalej</w:t>
            </w:r>
            <w:r>
              <w:t xml:space="preserve"> </w:t>
            </w:r>
            <w:r>
              <w:rPr>
                <w:b/>
                <w:i/>
              </w:rPr>
              <w:t>„ustawą Pzp”</w:t>
            </w:r>
            <w:r>
              <w:t xml:space="preserve"> – oraz przepisów wykonawczych wydanych na jej podstawie, w szczególności rozporządzenia Ministra Rozwoju, Pracy i Technologii z dnia 23 grudnia 2020 r. w sprawie podmiotowych środków dowodowych oraz innych dokumentów lub oświadczeń, jakich może żądać zamawiający od wykonawcy – zwanego dalej </w:t>
            </w:r>
            <w:r>
              <w:rPr>
                <w:b/>
                <w:i/>
              </w:rPr>
              <w:t>„rozporządzeniem MR”</w:t>
            </w:r>
            <w:r>
              <w:t xml:space="preserve">. </w:t>
            </w:r>
          </w:p>
        </w:tc>
      </w:tr>
      <w:tr w:rsidR="00A63117" w14:paraId="0E243577" w14:textId="77777777">
        <w:trPr>
          <w:trHeight w:val="559"/>
        </w:trPr>
        <w:tc>
          <w:tcPr>
            <w:tcW w:w="595" w:type="dxa"/>
          </w:tcPr>
          <w:p w14:paraId="062A1A09" w14:textId="77777777" w:rsidR="00A63117" w:rsidRDefault="00000000">
            <w:pPr>
              <w:widowControl w:val="0"/>
              <w:spacing w:after="27" w:line="259" w:lineRule="auto"/>
              <w:ind w:left="29" w:firstLine="0"/>
              <w:jc w:val="left"/>
            </w:pPr>
            <w:r>
              <w:t>2.2</w:t>
            </w:r>
            <w:r>
              <w:rPr>
                <w:rFonts w:ascii="Arial" w:eastAsia="Arial" w:hAnsi="Arial" w:cs="Arial"/>
              </w:rPr>
              <w:t xml:space="preserve"> </w:t>
            </w:r>
          </w:p>
          <w:p w14:paraId="183587AA" w14:textId="77777777" w:rsidR="00A63117" w:rsidRDefault="00000000">
            <w:pPr>
              <w:widowControl w:val="0"/>
              <w:spacing w:after="0" w:line="259" w:lineRule="auto"/>
              <w:ind w:left="29" w:firstLine="0"/>
              <w:jc w:val="left"/>
            </w:pPr>
            <w:r>
              <w:t xml:space="preserve"> </w:t>
            </w:r>
          </w:p>
        </w:tc>
        <w:tc>
          <w:tcPr>
            <w:tcW w:w="8531" w:type="dxa"/>
          </w:tcPr>
          <w:p w14:paraId="58A247AB" w14:textId="77777777" w:rsidR="00A63117" w:rsidRDefault="00000000">
            <w:pPr>
              <w:widowControl w:val="0"/>
              <w:spacing w:after="0" w:line="259" w:lineRule="auto"/>
              <w:ind w:left="0" w:firstLine="0"/>
              <w:jc w:val="left"/>
              <w:rPr>
                <w:b/>
              </w:rPr>
            </w:pPr>
            <w:r>
              <w:t xml:space="preserve">Zamawiający </w:t>
            </w:r>
            <w:r>
              <w:rPr>
                <w:b/>
              </w:rPr>
              <w:t xml:space="preserve">nie przewiduje wyboru najkorzystniejszej oferty po przeprowadzeniu negocjacji. </w:t>
            </w:r>
          </w:p>
          <w:p w14:paraId="64A44CD3" w14:textId="77777777" w:rsidR="00A63117" w:rsidRDefault="00A63117">
            <w:pPr>
              <w:widowControl w:val="0"/>
              <w:spacing w:after="0" w:line="259" w:lineRule="auto"/>
              <w:ind w:left="0" w:firstLine="0"/>
              <w:jc w:val="left"/>
            </w:pPr>
          </w:p>
        </w:tc>
      </w:tr>
      <w:tr w:rsidR="00A63117" w14:paraId="3339E5ED" w14:textId="77777777">
        <w:trPr>
          <w:trHeight w:val="338"/>
        </w:trPr>
        <w:tc>
          <w:tcPr>
            <w:tcW w:w="595" w:type="dxa"/>
            <w:shd w:val="clear" w:color="auto" w:fill="auto"/>
          </w:tcPr>
          <w:p w14:paraId="1E23BE8B" w14:textId="77777777" w:rsidR="00A63117" w:rsidRDefault="00000000">
            <w:pPr>
              <w:widowControl w:val="0"/>
              <w:spacing w:after="0" w:line="259" w:lineRule="auto"/>
              <w:ind w:left="29" w:firstLine="0"/>
              <w:jc w:val="left"/>
            </w:pPr>
            <w:r>
              <w:rPr>
                <w:b/>
                <w:sz w:val="24"/>
              </w:rPr>
              <w:t>3.</w:t>
            </w:r>
            <w:r>
              <w:rPr>
                <w:rFonts w:ascii="Arial" w:eastAsia="Arial" w:hAnsi="Arial" w:cs="Arial"/>
                <w:b/>
                <w:sz w:val="24"/>
              </w:rPr>
              <w:t xml:space="preserve"> </w:t>
            </w:r>
          </w:p>
        </w:tc>
        <w:tc>
          <w:tcPr>
            <w:tcW w:w="8531" w:type="dxa"/>
            <w:shd w:val="clear" w:color="auto" w:fill="auto"/>
          </w:tcPr>
          <w:p w14:paraId="5C51A9B2" w14:textId="77777777" w:rsidR="00A63117" w:rsidRDefault="00000000">
            <w:pPr>
              <w:widowControl w:val="0"/>
              <w:spacing w:after="0" w:line="259" w:lineRule="auto"/>
              <w:ind w:left="0" w:firstLine="0"/>
              <w:jc w:val="left"/>
              <w:rPr>
                <w:b/>
                <w:sz w:val="24"/>
              </w:rPr>
            </w:pPr>
            <w:r>
              <w:rPr>
                <w:b/>
                <w:sz w:val="24"/>
              </w:rPr>
              <w:t>S</w:t>
            </w:r>
            <w:r>
              <w:rPr>
                <w:b/>
                <w:sz w:val="19"/>
              </w:rPr>
              <w:t xml:space="preserve">POSÓB POROZUMIEWANIA SIĘ </w:t>
            </w:r>
            <w:r>
              <w:rPr>
                <w:b/>
                <w:sz w:val="24"/>
              </w:rPr>
              <w:t>S</w:t>
            </w:r>
            <w:r>
              <w:rPr>
                <w:b/>
                <w:sz w:val="19"/>
              </w:rPr>
              <w:t>TRON</w:t>
            </w:r>
            <w:r>
              <w:rPr>
                <w:b/>
                <w:sz w:val="24"/>
              </w:rPr>
              <w:t xml:space="preserve"> </w:t>
            </w:r>
          </w:p>
          <w:p w14:paraId="43E7EB47" w14:textId="77777777" w:rsidR="00A63117" w:rsidRDefault="00A63117">
            <w:pPr>
              <w:widowControl w:val="0"/>
              <w:spacing w:after="0" w:line="259" w:lineRule="auto"/>
              <w:ind w:left="0" w:firstLine="0"/>
              <w:jc w:val="left"/>
            </w:pPr>
          </w:p>
        </w:tc>
      </w:tr>
    </w:tbl>
    <w:p w14:paraId="4F36747D" w14:textId="77777777" w:rsidR="00A63117" w:rsidRDefault="00000000">
      <w:pPr>
        <w:tabs>
          <w:tab w:val="left" w:pos="567"/>
        </w:tabs>
        <w:ind w:left="0" w:right="33" w:firstLine="0"/>
      </w:pPr>
      <w:r>
        <w:t xml:space="preserve">3.1. </w:t>
      </w:r>
      <w:r>
        <w:tab/>
        <w:t xml:space="preserve">Informacje ogólne: </w:t>
      </w:r>
    </w:p>
    <w:p w14:paraId="771FAC82" w14:textId="7757D6AA" w:rsidR="00A63117" w:rsidRDefault="00000000">
      <w:pPr>
        <w:ind w:left="595" w:right="33" w:firstLine="0"/>
      </w:pPr>
      <w:r>
        <w:t>1. W przedmiotowym postępowaniu komunikacja między Zamawiającym a Wykonawcami, w szczególności składanie dokumentów, oświadczeń, wniosków, zawiadomień, zapytań oraz przekazywanie informacji odbywa się drogą elektroniczną przy użyciu Platformy Zakupowej</w:t>
      </w:r>
      <w:r w:rsidR="00632982">
        <w:t>.</w:t>
      </w:r>
    </w:p>
    <w:p w14:paraId="1529F3E9" w14:textId="77777777" w:rsidR="00A63117" w:rsidRDefault="00000000">
      <w:pPr>
        <w:ind w:left="595" w:right="33" w:firstLine="0"/>
      </w:pPr>
      <w:r>
        <w:t xml:space="preserve">2. W sytuacjach awaryjnych, np. w przypadku niedziałania Platformy Zakupowej, Zamawiający może również komunikować się z Wykonawcami za pomocą poczty elektronicznej (e-mail: </w:t>
      </w:r>
      <w:hyperlink r:id="rId10">
        <w:r>
          <w:rPr>
            <w:rStyle w:val="czeinternetowe"/>
            <w:b/>
            <w:bCs/>
          </w:rPr>
          <w:t>zamowienia@simzaglebie.pl</w:t>
        </w:r>
      </w:hyperlink>
      <w:r>
        <w:t>).</w:t>
      </w:r>
    </w:p>
    <w:p w14:paraId="057EEEB7" w14:textId="77777777" w:rsidR="00A63117" w:rsidRDefault="00000000">
      <w:pPr>
        <w:ind w:left="595" w:right="33" w:firstLine="0"/>
      </w:pPr>
      <w:r>
        <w:t xml:space="preserve">3. Zamawiający będzie przekazywał Wykonawcom informacje w formie elektronicznej za pośrednictwem Platformy Zakupowej. Kierowane do wszystkich Wykonawców informacje dotyczące odpowiedzi na zapytania, zmiany SWZ, w tym zmiany terminu składania i otwarcia ofert, Zamawiający będzie zamieszczał na Platformie Zakupowej. Korespondencję, której adresatem jest konkretny Wykonawca, Zamawiający będzie przekazywał temu Wykonawcy w formie elektronicznej za pośrednictwem Platformy Zakupowej, z zastrzeżeniem ppkt 2. </w:t>
      </w:r>
    </w:p>
    <w:p w14:paraId="71989761" w14:textId="77777777" w:rsidR="00A63117" w:rsidRDefault="00000000">
      <w:pPr>
        <w:ind w:left="595" w:right="33" w:firstLine="0"/>
      </w:pPr>
      <w:r>
        <w:t xml:space="preserve">4. Komunikacja między Zamawiającym a Wykonawcą odbywa się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t>
      </w:r>
    </w:p>
    <w:p w14:paraId="05F44739" w14:textId="77777777" w:rsidR="00A63117" w:rsidRDefault="00000000">
      <w:pPr>
        <w:ind w:left="595" w:right="33" w:firstLine="0"/>
      </w:pPr>
      <w:r>
        <w:t xml:space="preserve">5. Zgodnie z art. 67 ustawy, Zamawiający informuje, że wymagania techniczne i organizacyjne wysyłania i odbierania korespondencji elektronicznej przekazywanej przy ich użyciu, opisane zostały w Regulaminie </w:t>
      </w:r>
      <w:r>
        <w:lastRenderedPageBreak/>
        <w:t xml:space="preserve">korzystania z Platformy Zakupowej dostępnej pod adresem </w:t>
      </w:r>
      <w:hyperlink r:id="rId11">
        <w:r>
          <w:rPr>
            <w:rStyle w:val="czeinternetowe"/>
          </w:rPr>
          <w:t>https://platformazakupowa.pl/strona/1-regulamin</w:t>
        </w:r>
      </w:hyperlink>
      <w:r>
        <w:t xml:space="preserve">  </w:t>
      </w:r>
    </w:p>
    <w:p w14:paraId="075D073D" w14:textId="77777777" w:rsidR="00A63117" w:rsidRDefault="00000000">
      <w:pPr>
        <w:ind w:left="595" w:right="33" w:firstLine="0"/>
      </w:pPr>
      <w:r>
        <w:t xml:space="preserve">6. Wykonawca przystępując do niniejszego postępowania o udzielenie zamówienia publicznego, akceptuje warunki korzystania z Platformy Zakupowej, określone w Regulaminie Platformy Zakupowej oraz zobowiązuje się korzystając z Platformy Zakupowej przestrzegać postanowień tego regulaminu. </w:t>
      </w:r>
    </w:p>
    <w:p w14:paraId="16EB651D" w14:textId="77777777" w:rsidR="00A63117" w:rsidRDefault="00000000">
      <w:pPr>
        <w:ind w:left="595" w:right="33" w:firstLine="0"/>
      </w:pPr>
      <w:r>
        <w:t xml:space="preserve">7. Zamawiający określa dopuszczalne formaty przesyłanych danych, tj. plików o wielkości do 10 MB w .pdf .doc .docx .jpg .txt, ze szczególnym wskazaniem na .pdf. </w:t>
      </w:r>
    </w:p>
    <w:p w14:paraId="5F92B49E" w14:textId="77777777" w:rsidR="00A63117" w:rsidRDefault="00000000">
      <w:pPr>
        <w:ind w:left="595" w:right="33" w:firstLine="0"/>
      </w:pPr>
      <w:r>
        <w:t xml:space="preserve">8. Za datę przekazania oferty, oświadczenia, o którym mowa w art. 125 ust. 1 ustawy stanowiącego załącznik nr 7 do SWZ, podmiotowych środków dowodowych, przedmiotowych środków dowodowych oraz innych informacji, oświadczeń lub dokumentów, przekazywanych w postępowaniu, przyjmuje się datę ich przekazania na Platformę Zakupową. </w:t>
      </w:r>
    </w:p>
    <w:p w14:paraId="1A27FC40" w14:textId="77777777" w:rsidR="00A63117" w:rsidRDefault="00000000">
      <w:pPr>
        <w:ind w:left="595" w:right="33" w:firstLine="0"/>
      </w:pPr>
      <w:r>
        <w:t>9. W korespondencji kierowanej do Zamawiającego Wykonawcy powinni posługiwać się numerem przedmiotowego postępowania.</w:t>
      </w:r>
    </w:p>
    <w:p w14:paraId="0B04D77B" w14:textId="77777777" w:rsidR="00A63117" w:rsidRDefault="00000000">
      <w:pPr>
        <w:tabs>
          <w:tab w:val="left" w:pos="567"/>
        </w:tabs>
        <w:ind w:left="0" w:right="33" w:firstLine="0"/>
      </w:pPr>
      <w:r>
        <w:t xml:space="preserve">3.2. </w:t>
      </w:r>
      <w:r>
        <w:tab/>
        <w:t xml:space="preserve">W postępowaniu o udzielenie zamówienia korespondencja elektroniczna (inna niż oferta Wykonawcy i </w:t>
      </w:r>
      <w:r>
        <w:tab/>
        <w:t xml:space="preserve">załączniki do oferty) odbywa się elektronicznie przez Platformę Zakupową. Korespondencja przesłana za </w:t>
      </w:r>
      <w:r>
        <w:tab/>
        <w:t xml:space="preserve">pomocą tego formularza nie może być szyfrowana. </w:t>
      </w:r>
    </w:p>
    <w:p w14:paraId="53CB2DF3" w14:textId="77777777" w:rsidR="00A63117" w:rsidRDefault="00000000">
      <w:pPr>
        <w:tabs>
          <w:tab w:val="left" w:pos="567"/>
        </w:tabs>
        <w:ind w:left="567" w:right="33" w:hanging="567"/>
      </w:pPr>
      <w:r>
        <w:t xml:space="preserve">3.3. </w:t>
      </w:r>
      <w:r>
        <w:tab/>
        <w:t xml:space="preserve">Dokumenty elektroniczne, oświadczenia lub elektroniczne kopie dokumentów lub oświadczeń składane są przez Wykonawcę za pośrednictwem Formularza jako załączniki. Sposób sporządzenia dokumentów elektronicznych, oświadczeń lub elektronicznych kopii dokumentów lub oświadczeń musi być zgody z wymaganiami określonymi w rozporządzeniu Prezesa Rady Ministrów z dnia z dnia 23 grudnia 2020 r. w sprawie podmiotowych środków dowodowych oraz oświadczeń, jakich może </w:t>
      </w:r>
      <w:r>
        <w:tab/>
        <w:t xml:space="preserve">żądać Zamawiający od Wykonawcy (Dz. U. z 2020 r., poz. 2415). </w:t>
      </w:r>
      <w:bookmarkStart w:id="2" w:name="_Hlk104290442"/>
      <w:bookmarkEnd w:id="2"/>
    </w:p>
    <w:p w14:paraId="34AE99D2" w14:textId="77777777" w:rsidR="00A63117" w:rsidRDefault="00000000">
      <w:pPr>
        <w:tabs>
          <w:tab w:val="left" w:pos="567"/>
        </w:tabs>
        <w:ind w:left="0" w:right="33" w:firstLine="0"/>
      </w:pPr>
      <w:r>
        <w:t xml:space="preserve">3.4. </w:t>
      </w:r>
      <w:r>
        <w:tab/>
        <w:t xml:space="preserve">Zamawiający nie przewiduje komunikowania się z Wykonawcami w inny sposób niż przy użyciu środków </w:t>
      </w:r>
      <w:r>
        <w:tab/>
        <w:t>komunikacji elektronicznej, wskazanych w SWZ.</w:t>
      </w:r>
    </w:p>
    <w:p w14:paraId="294FDF43" w14:textId="77777777" w:rsidR="00A63117" w:rsidRDefault="00000000">
      <w:pPr>
        <w:ind w:left="595" w:right="33" w:firstLine="0"/>
      </w:pPr>
      <w:r>
        <w:t xml:space="preserve">Osoby wskazane do porozumiewania się z wykonawcami: </w:t>
      </w:r>
    </w:p>
    <w:p w14:paraId="7834DC3C" w14:textId="77777777" w:rsidR="00A63117" w:rsidRDefault="00000000">
      <w:pPr>
        <w:numPr>
          <w:ilvl w:val="3"/>
          <w:numId w:val="1"/>
        </w:numPr>
        <w:spacing w:after="11"/>
        <w:ind w:right="1534" w:hanging="360"/>
      </w:pPr>
      <w:r>
        <w:t xml:space="preserve">w zakresie dotyczącym przedmiotu zamówienia: </w:t>
      </w:r>
    </w:p>
    <w:p w14:paraId="1EF1F444" w14:textId="77777777" w:rsidR="00A63117" w:rsidRDefault="00000000">
      <w:pPr>
        <w:numPr>
          <w:ilvl w:val="4"/>
          <w:numId w:val="1"/>
        </w:numPr>
        <w:spacing w:after="11"/>
        <w:ind w:right="1534" w:hanging="360"/>
      </w:pPr>
      <w:r>
        <w:t>Marcin Szymczyk tel. +48 500 408 604</w:t>
      </w:r>
    </w:p>
    <w:p w14:paraId="4334A1F4" w14:textId="77777777" w:rsidR="00A63117" w:rsidRDefault="00000000">
      <w:pPr>
        <w:numPr>
          <w:ilvl w:val="3"/>
          <w:numId w:val="1"/>
        </w:numPr>
        <w:spacing w:after="8"/>
        <w:ind w:right="1534" w:hanging="360"/>
      </w:pPr>
      <w:r>
        <w:t xml:space="preserve">w zakresie dotyczącym zagadnień proceduralnych: </w:t>
      </w:r>
    </w:p>
    <w:p w14:paraId="5535F1E5" w14:textId="77777777" w:rsidR="00A63117" w:rsidRDefault="00000000">
      <w:pPr>
        <w:numPr>
          <w:ilvl w:val="4"/>
          <w:numId w:val="1"/>
        </w:numPr>
        <w:spacing w:after="8"/>
        <w:ind w:right="1534" w:hanging="360"/>
      </w:pPr>
      <w:r>
        <w:t xml:space="preserve">Marcin Szymczyk tel. +48 500 408 604 </w:t>
      </w:r>
    </w:p>
    <w:p w14:paraId="118DB962" w14:textId="77777777" w:rsidR="00A63117" w:rsidRDefault="00000000">
      <w:pPr>
        <w:spacing w:after="0" w:line="259" w:lineRule="auto"/>
        <w:ind w:left="10" w:firstLine="0"/>
        <w:jc w:val="left"/>
      </w:pPr>
      <w:r>
        <w:t xml:space="preserve"> </w:t>
      </w:r>
    </w:p>
    <w:tbl>
      <w:tblPr>
        <w:tblStyle w:val="TableGrid"/>
        <w:tblW w:w="9127" w:type="dxa"/>
        <w:tblInd w:w="-19" w:type="dxa"/>
        <w:tblLayout w:type="fixed"/>
        <w:tblCellMar>
          <w:top w:w="32" w:type="dxa"/>
          <w:right w:w="115" w:type="dxa"/>
        </w:tblCellMar>
        <w:tblLook w:val="04A0" w:firstRow="1" w:lastRow="0" w:firstColumn="1" w:lastColumn="0" w:noHBand="0" w:noVBand="1"/>
      </w:tblPr>
      <w:tblGrid>
        <w:gridCol w:w="595"/>
        <w:gridCol w:w="8532"/>
      </w:tblGrid>
      <w:tr w:rsidR="00A63117" w14:paraId="2FADB768" w14:textId="77777777">
        <w:trPr>
          <w:trHeight w:val="338"/>
        </w:trPr>
        <w:tc>
          <w:tcPr>
            <w:tcW w:w="595" w:type="dxa"/>
            <w:shd w:val="clear" w:color="auto" w:fill="auto"/>
          </w:tcPr>
          <w:p w14:paraId="050D9A41" w14:textId="77777777" w:rsidR="00A63117" w:rsidRDefault="00000000">
            <w:pPr>
              <w:widowControl w:val="0"/>
              <w:spacing w:after="0" w:line="259" w:lineRule="auto"/>
              <w:ind w:left="29" w:firstLine="0"/>
              <w:jc w:val="left"/>
            </w:pPr>
            <w:r>
              <w:rPr>
                <w:b/>
                <w:sz w:val="24"/>
              </w:rPr>
              <w:t>4.</w:t>
            </w:r>
            <w:r>
              <w:rPr>
                <w:rFonts w:ascii="Arial" w:eastAsia="Arial" w:hAnsi="Arial" w:cs="Arial"/>
                <w:b/>
                <w:sz w:val="24"/>
              </w:rPr>
              <w:t xml:space="preserve"> </w:t>
            </w:r>
          </w:p>
        </w:tc>
        <w:tc>
          <w:tcPr>
            <w:tcW w:w="8531" w:type="dxa"/>
            <w:shd w:val="clear" w:color="auto" w:fill="auto"/>
          </w:tcPr>
          <w:p w14:paraId="75E3652F" w14:textId="77777777" w:rsidR="00A63117" w:rsidRDefault="00000000">
            <w:pPr>
              <w:widowControl w:val="0"/>
              <w:spacing w:after="0" w:line="259" w:lineRule="auto"/>
              <w:ind w:left="0" w:firstLine="0"/>
              <w:jc w:val="left"/>
              <w:rPr>
                <w:b/>
                <w:sz w:val="24"/>
              </w:rPr>
            </w:pPr>
            <w:r>
              <w:rPr>
                <w:b/>
                <w:sz w:val="24"/>
              </w:rPr>
              <w:t>O</w:t>
            </w:r>
            <w:r>
              <w:rPr>
                <w:b/>
                <w:sz w:val="19"/>
              </w:rPr>
              <w:t>PIS PRZEDMIOTU ZAMÓWIENIA</w:t>
            </w:r>
            <w:r>
              <w:rPr>
                <w:b/>
                <w:sz w:val="24"/>
              </w:rPr>
              <w:t xml:space="preserve"> </w:t>
            </w:r>
          </w:p>
        </w:tc>
      </w:tr>
    </w:tbl>
    <w:p w14:paraId="3661EA06" w14:textId="77777777" w:rsidR="00A63117" w:rsidRDefault="00000000">
      <w:pPr>
        <w:ind w:left="585" w:right="33" w:hanging="585"/>
      </w:pPr>
      <w:r>
        <w:t xml:space="preserve">4.1 </w:t>
      </w:r>
      <w:r>
        <w:tab/>
        <w:t>Przedmiot zamówienia obejmuje:</w:t>
      </w:r>
    </w:p>
    <w:p w14:paraId="655BA877" w14:textId="77777777" w:rsidR="00A63117" w:rsidRDefault="00000000">
      <w:pPr>
        <w:ind w:left="585" w:right="33" w:firstLine="0"/>
      </w:pPr>
      <w:r>
        <w:t>a) opracowanie dokumentacji projektowej przepisami dla zadania pn. „</w:t>
      </w:r>
      <w:bookmarkStart w:id="3" w:name="_Hlk110246412"/>
      <w:r>
        <w:t>Wykonanie projektu budowlanego dla przedsięwzięcia inwestycyjnego w Chrzanowie przy ul. Zielonej wraz z uzyskaniem prawomocnej decyzji pozwolenia na budowę</w:t>
      </w:r>
      <w:bookmarkEnd w:id="3"/>
      <w:r>
        <w:t xml:space="preserve">” zgodnie z programem funkcjonalno–użytkowym stanowiącym załącznik nr 3 do SWZ, postanowieniami Umowy, aktualnym stanem wiedzy technicznej oraz zgodnie z obowiązującymi przepisami, </w:t>
      </w:r>
    </w:p>
    <w:p w14:paraId="085AD798" w14:textId="77777777" w:rsidR="00A63117" w:rsidRDefault="00000000">
      <w:pPr>
        <w:ind w:left="585" w:right="33" w:firstLine="0"/>
      </w:pPr>
      <w:r>
        <w:t>b) wystąpienie i uzyskanie przez Wykonawcę wszelkich wymaganych przepisami prawa warunków, opinii, uzgodnień w tym uzgodnień branżowych, zgód oraz innych dokumentów wymaganych przepisami szczególnymi, niezbędnych do uzyskania ostatecznej decyzji pozwolenia na budowę, umożliwiającej realizację przez Zamawiającego zadania pn.: „Wykonanie projektu budowlanego dla przedsięwzięcia inwestycyjnego w Chrzanowie przy ul. Zielonej wraz z uzyskaniem prawomocnej decyzji pozwolenia na budowę”.</w:t>
      </w:r>
    </w:p>
    <w:p w14:paraId="200D8716" w14:textId="77777777" w:rsidR="00A63117" w:rsidRDefault="00000000">
      <w:pPr>
        <w:ind w:left="585" w:right="33" w:firstLine="0"/>
      </w:pPr>
      <w:r>
        <w:t>c) uzyskanie ostatecznej decyzji o pozwoleniu na budowę.</w:t>
      </w:r>
    </w:p>
    <w:p w14:paraId="4204188E" w14:textId="77777777" w:rsidR="00A63117" w:rsidRDefault="00000000">
      <w:pPr>
        <w:ind w:left="585" w:right="33" w:firstLine="0"/>
      </w:pPr>
      <w:r>
        <w:t>d) Zamawiający przewiduje rozszerzenie podstawowego przedmiotu umowy (prawo opcji) o usługę polegającą na:</w:t>
      </w:r>
    </w:p>
    <w:p w14:paraId="322ED6F4" w14:textId="77777777" w:rsidR="00A63117" w:rsidRDefault="00000000">
      <w:pPr>
        <w:ind w:left="585" w:right="33" w:firstLine="0"/>
      </w:pPr>
      <w:r>
        <w:t xml:space="preserve">- </w:t>
      </w:r>
      <w:bookmarkStart w:id="4" w:name="_Hlk110884110"/>
      <w:r>
        <w:t>wykonanie kompleksowej wielobranżowej dokumentacji tj. projekt wykonawczy wraz z kosztorysami inwestorskimi oraz specyfikacjami technicznymi wykonania i odbioru robót budowlanych (STWiORB)</w:t>
      </w:r>
      <w:bookmarkEnd w:id="4"/>
      <w:r>
        <w:t>,</w:t>
      </w:r>
    </w:p>
    <w:p w14:paraId="49F92089" w14:textId="77777777" w:rsidR="00A63117" w:rsidRDefault="00000000">
      <w:pPr>
        <w:ind w:left="585" w:right="33" w:firstLine="0"/>
      </w:pPr>
      <w:r>
        <w:t xml:space="preserve">- </w:t>
      </w:r>
      <w:r w:rsidRPr="00EF7698">
        <w:t xml:space="preserve">udzielanie przez Wykonawcę wyjaśnień w formie wskazanej przez Zamawiającego na ewentualne zapytania wykonawców, jakie powstaną na etapie składania ofert w przetargu na wykonawstwo robót na podstawie </w:t>
      </w:r>
      <w:r w:rsidRPr="00EF7698">
        <w:lastRenderedPageBreak/>
        <w:t>sporządzonej dokumentacji oraz świadczenie</w:t>
      </w:r>
      <w:r>
        <w:rPr>
          <w:rFonts w:ascii="Cambria" w:hAnsi="Cambria" w:cs="Times New Roman"/>
          <w:color w:val="C9211E"/>
          <w:szCs w:val="20"/>
        </w:rPr>
        <w:t xml:space="preserve"> </w:t>
      </w:r>
      <w:r>
        <w:t>nadzoru autorskiego w trakcie realizacji robót budowlanych w oparciu o Dokumentację projektową poprzez:</w:t>
      </w:r>
      <w:r>
        <w:rPr>
          <w:rFonts w:ascii="Cambria" w:hAnsi="Cambria" w:cs="Times New Roman"/>
          <w:color w:val="C9211E"/>
          <w:szCs w:val="20"/>
        </w:rPr>
        <w:t xml:space="preserve"> </w:t>
      </w:r>
    </w:p>
    <w:p w14:paraId="75621610" w14:textId="77777777" w:rsidR="00A63117" w:rsidRDefault="00000000">
      <w:pPr>
        <w:ind w:left="585" w:right="33" w:firstLine="0"/>
      </w:pPr>
      <w:r>
        <w:t> stwierdzanie w toku wykonywania robót budowlanych zgodności realizacji z dokumentacją projektową,</w:t>
      </w:r>
    </w:p>
    <w:p w14:paraId="4EF54C0A" w14:textId="77777777" w:rsidR="00A63117" w:rsidRDefault="00000000">
      <w:pPr>
        <w:ind w:left="585" w:right="33" w:firstLine="0"/>
      </w:pPr>
      <w:r>
        <w:t> wyjaśnianie wątpliwości dotyczących dokumentacji projektowej i zawartych w niej rozwiązań,</w:t>
      </w:r>
    </w:p>
    <w:p w14:paraId="3372E896" w14:textId="77777777" w:rsidR="00A63117" w:rsidRDefault="00000000">
      <w:pPr>
        <w:ind w:left="585" w:right="33" w:firstLine="0"/>
      </w:pPr>
      <w:r>
        <w:t> uzgadnianie z Zamawiającym i Wykonawcą robót możliwości wprowadzenia rozwiązań zamiennych w stosunku do przewidzianych w dokumentacji projektowej oraz ich zatwierdzenie, w odniesieniu do zastosowanych materiałów i przyjętych rozwiązań technicznych,</w:t>
      </w:r>
    </w:p>
    <w:p w14:paraId="5A518ADF" w14:textId="77777777" w:rsidR="00A63117" w:rsidRDefault="00000000">
      <w:pPr>
        <w:ind w:left="585" w:right="33" w:firstLine="0"/>
      </w:pPr>
      <w:r>
        <w:t> uczestniczenie w naradach technicznych i radach budowy organizowanych przez Zamawiającego,</w:t>
      </w:r>
    </w:p>
    <w:p w14:paraId="054978B0" w14:textId="77777777" w:rsidR="00A63117" w:rsidRDefault="00000000">
      <w:pPr>
        <w:ind w:left="585" w:right="33" w:firstLine="0"/>
      </w:pPr>
      <w:r>
        <w:t> uczestnictwo przy odbiorze końcowym robót budowlanych na wezwanie Zamawiającego,</w:t>
      </w:r>
    </w:p>
    <w:p w14:paraId="6EA7AC16" w14:textId="77777777" w:rsidR="00A63117" w:rsidRDefault="00000000">
      <w:pPr>
        <w:ind w:left="585" w:right="33" w:firstLine="0"/>
      </w:pPr>
      <w:r>
        <w:t> ocena wyników szczegółowych badań materiałów i konstrukcji w zakresie zgodności z rozwiązaniami projektowymi, normami i innymi obowiązującymi przepisami.</w:t>
      </w:r>
    </w:p>
    <w:p w14:paraId="3181B204" w14:textId="77777777" w:rsidR="00A63117" w:rsidRDefault="00000000">
      <w:pPr>
        <w:ind w:left="585" w:right="33" w:firstLine="0"/>
      </w:pPr>
      <w:r>
        <w:t xml:space="preserve">Warunkiem udzielenia opcji jest pozyskanie przez Zamawiającego środków na realizację całego przedsięwzięcia inwestycyjnego. Pozyskanie środków na realizację przedsięwzięcia jest uzależnione od przedłożenia jednostce finansującej decyzji pozwolenia na budowę, o której mowa w lit. c).  </w:t>
      </w:r>
    </w:p>
    <w:p w14:paraId="57971E31" w14:textId="77777777" w:rsidR="00A63117" w:rsidRDefault="00000000">
      <w:pPr>
        <w:ind w:left="585" w:right="33" w:hanging="585"/>
      </w:pPr>
      <w:r>
        <w:t xml:space="preserve">4.2 </w:t>
      </w:r>
      <w:r>
        <w:tab/>
        <w:t>Wykonawca zobowiązuje się dostarczyć Dokumentację projektową w wersji papierowej w ilości 5 egzemplarzy oraz w wersji elektronicznej.</w:t>
      </w:r>
    </w:p>
    <w:p w14:paraId="5B6E165D" w14:textId="77777777" w:rsidR="00A63117" w:rsidRDefault="00000000">
      <w:pPr>
        <w:ind w:left="585" w:right="33" w:hanging="585"/>
      </w:pPr>
      <w:r>
        <w:t xml:space="preserve">4.3 </w:t>
      </w:r>
      <w:r>
        <w:tab/>
        <w:t>Wykonawca w celu należytego wykonania obowiązków uzyska wszelkie niezbędne opinie, dokona sprawdzeń oraz uzgodnień z właściwymi jednostkami, jak też dopełni wszystkich innych działań, tak aby Zamawiający mógł uzyskać ostateczną decyzję o pozwoleniu na budowę umożliwiającą realizację zadania pn. „Wykonanie projektu budowlanego dla przedsięwzięcia inwestycyjnego w Chrzanowie przy ul. Zielonej wraz z uzyskaniem prawomocnej decyzji pozwolenia na budowę”.</w:t>
      </w:r>
    </w:p>
    <w:p w14:paraId="295CE273" w14:textId="77777777" w:rsidR="00A63117" w:rsidRDefault="00000000">
      <w:pPr>
        <w:ind w:left="585" w:right="33" w:hanging="585"/>
      </w:pPr>
      <w:r>
        <w:t xml:space="preserve">4.4 </w:t>
      </w:r>
      <w:r>
        <w:tab/>
        <w:t>W przypadku zmian w przepisach wymagających w celu wykonania Przedmiotu umowy uzyskania nowych, bądź dodatkowych uzgodnień, opinii, bądź innych dokumentów Wykonawca ma obowiązek ich pozyskania w ramach wynagrodzenia określonego w niniejszej Umowie.</w:t>
      </w:r>
    </w:p>
    <w:p w14:paraId="6B68287F" w14:textId="77777777" w:rsidR="00A63117" w:rsidRDefault="00000000">
      <w:pPr>
        <w:pStyle w:val="Akapitzlist"/>
        <w:numPr>
          <w:ilvl w:val="1"/>
          <w:numId w:val="17"/>
        </w:numPr>
        <w:ind w:left="567" w:right="33" w:hanging="567"/>
      </w:pPr>
      <w:r>
        <w:t xml:space="preserve">CPV: 71320000-7 Usługi inżynieryjne w zakresie projektowania. </w:t>
      </w:r>
    </w:p>
    <w:p w14:paraId="15E67E5C" w14:textId="77777777" w:rsidR="00A63117" w:rsidRDefault="00000000">
      <w:pPr>
        <w:pStyle w:val="Akapitzlist"/>
        <w:numPr>
          <w:ilvl w:val="1"/>
          <w:numId w:val="17"/>
        </w:numPr>
        <w:ind w:left="567" w:right="33" w:hanging="567"/>
      </w:pPr>
      <w:r>
        <w:t xml:space="preserve">Wymagania w zakresie art. 95 ust. 1 Ustawy 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(Dz.U. z 2019 r. poz. 1040 ze zm.) </w:t>
      </w:r>
      <w:r w:rsidRPr="00EF7698">
        <w:t xml:space="preserve">- czynności związane z realizacja zamówienia </w:t>
      </w:r>
      <w:bookmarkStart w:id="5" w:name="page155R_mcid19"/>
      <w:bookmarkEnd w:id="5"/>
      <w:r w:rsidRPr="00EF7698">
        <w:t>nie polegają na wykonywaniu pracy w sposób określony w art. 22 § 1 ustawy z dnia 26 czerwca 1974 r. – Kodeks pracy.</w:t>
      </w:r>
    </w:p>
    <w:p w14:paraId="468A4A64" w14:textId="77777777" w:rsidR="00A63117" w:rsidRDefault="00000000">
      <w:pPr>
        <w:pStyle w:val="Akapitzlist"/>
        <w:numPr>
          <w:ilvl w:val="1"/>
          <w:numId w:val="17"/>
        </w:numPr>
        <w:ind w:left="567" w:right="33" w:hanging="567"/>
      </w:pPr>
      <w:r>
        <w:t xml:space="preserve">Wykonawca zobowiązany jest do uzyskania od osób, przy pomocy których wykonuje przedmiot umowy zgody na przetwarzanie przekazanych danych osobowych zgodnie z przepisami o ochronie danych osobowych. Przekazane dane osobowe będą przetwarzane przez Zamawiającego na potrzeby wykonania umowy. Administratorem danych osobowych jest </w:t>
      </w:r>
      <w:r>
        <w:rPr>
          <w:rFonts w:eastAsia="Arial" w:cstheme="minorHAnsi"/>
          <w:szCs w:val="20"/>
        </w:rPr>
        <w:t>SIM Zagłębie Sp. z o.o. z siedzibą w Sosnowcu przy ul. Wojska Polskiego 8/2.21,41-208 Sosnowiec, REGON: 52070357800000, NIP: 644-356-42-71.</w:t>
      </w:r>
    </w:p>
    <w:p w14:paraId="4254B64B" w14:textId="77777777" w:rsidR="00A63117" w:rsidRDefault="00000000">
      <w:pPr>
        <w:numPr>
          <w:ilvl w:val="1"/>
          <w:numId w:val="17"/>
        </w:numPr>
        <w:spacing w:after="58"/>
        <w:ind w:left="567" w:right="30" w:hanging="567"/>
      </w:pPr>
      <w:r>
        <w:t xml:space="preserve">Zamawiający </w:t>
      </w:r>
      <w:r>
        <w:rPr>
          <w:b/>
        </w:rPr>
        <w:t>nie dopuszcza możliwości składania ofert wariantowych.</w:t>
      </w:r>
      <w:r>
        <w:t xml:space="preserve"> </w:t>
      </w:r>
    </w:p>
    <w:p w14:paraId="46E23E87" w14:textId="77777777" w:rsidR="00A63117" w:rsidRDefault="00000000">
      <w:pPr>
        <w:numPr>
          <w:ilvl w:val="1"/>
          <w:numId w:val="17"/>
        </w:numPr>
        <w:spacing w:after="58"/>
        <w:ind w:left="567" w:right="30" w:hanging="567"/>
      </w:pPr>
      <w:r>
        <w:t xml:space="preserve">Zamawiający </w:t>
      </w:r>
      <w:r>
        <w:rPr>
          <w:b/>
        </w:rPr>
        <w:t>nie przewiduje zawarcia umowy ramowej.</w:t>
      </w:r>
      <w:r>
        <w:t xml:space="preserve"> </w:t>
      </w:r>
    </w:p>
    <w:p w14:paraId="70858E5E" w14:textId="77777777" w:rsidR="00A63117" w:rsidRDefault="00000000">
      <w:pPr>
        <w:numPr>
          <w:ilvl w:val="1"/>
          <w:numId w:val="17"/>
        </w:numPr>
        <w:spacing w:after="58"/>
        <w:ind w:left="567" w:right="30" w:hanging="567"/>
      </w:pPr>
      <w:r>
        <w:t xml:space="preserve">Zamawiający </w:t>
      </w:r>
      <w:r>
        <w:rPr>
          <w:b/>
        </w:rPr>
        <w:t xml:space="preserve">nie przewiduje możliwości udzielenia zamówień, o których mowa w art. 214 ust. 1 pkt 7. </w:t>
      </w:r>
    </w:p>
    <w:p w14:paraId="4EB3975F" w14:textId="77777777" w:rsidR="00A63117" w:rsidRDefault="00000000">
      <w:pPr>
        <w:numPr>
          <w:ilvl w:val="1"/>
          <w:numId w:val="17"/>
        </w:numPr>
        <w:ind w:left="567" w:right="30" w:hanging="567"/>
      </w:pPr>
      <w:r>
        <w:t xml:space="preserve">Zamawiający </w:t>
      </w:r>
      <w:r>
        <w:rPr>
          <w:b/>
        </w:rPr>
        <w:t xml:space="preserve">nie przewiduje wymagań w zakresie przeprowadzenia przez wykonawcę wizji lokalnej </w:t>
      </w:r>
      <w:r>
        <w:t>lub sprawdzenia przez niego dokumentów niezbędnych do realizacji zamówienia, o których mowa w art. 131 ust. 2</w:t>
      </w:r>
      <w:r>
        <w:rPr>
          <w:b/>
        </w:rPr>
        <w:t xml:space="preserve"> ustawy Pzp.</w:t>
      </w:r>
      <w:r>
        <w:t xml:space="preserve"> </w:t>
      </w:r>
    </w:p>
    <w:p w14:paraId="5AC2EEA7" w14:textId="77777777" w:rsidR="00A63117" w:rsidRDefault="00000000">
      <w:pPr>
        <w:numPr>
          <w:ilvl w:val="1"/>
          <w:numId w:val="17"/>
        </w:numPr>
        <w:spacing w:after="58"/>
        <w:ind w:left="567" w:right="30" w:hanging="567"/>
      </w:pPr>
      <w:r>
        <w:t xml:space="preserve">Zamawiający </w:t>
      </w:r>
      <w:r>
        <w:rPr>
          <w:b/>
        </w:rPr>
        <w:t>nie przewiduje rozliczenia w walutach obcych.</w:t>
      </w:r>
      <w:r>
        <w:t xml:space="preserve"> </w:t>
      </w:r>
    </w:p>
    <w:p w14:paraId="034A6007" w14:textId="77777777" w:rsidR="00A63117" w:rsidRDefault="00000000">
      <w:pPr>
        <w:numPr>
          <w:ilvl w:val="1"/>
          <w:numId w:val="17"/>
        </w:numPr>
        <w:spacing w:after="58"/>
        <w:ind w:left="567" w:right="30" w:hanging="567"/>
      </w:pPr>
      <w:r>
        <w:t xml:space="preserve">Zamawiający </w:t>
      </w:r>
      <w:r>
        <w:rPr>
          <w:b/>
        </w:rPr>
        <w:t>nie przewiduje aukcji elektronicznej.</w:t>
      </w:r>
      <w:r>
        <w:t xml:space="preserve">   </w:t>
      </w:r>
    </w:p>
    <w:p w14:paraId="57529A79" w14:textId="77777777" w:rsidR="00A63117" w:rsidRDefault="00000000">
      <w:pPr>
        <w:numPr>
          <w:ilvl w:val="1"/>
          <w:numId w:val="17"/>
        </w:numPr>
        <w:spacing w:after="58"/>
        <w:ind w:left="567" w:right="30" w:hanging="567"/>
      </w:pPr>
      <w:r>
        <w:t xml:space="preserve">Zamawiający </w:t>
      </w:r>
      <w:r>
        <w:rPr>
          <w:b/>
        </w:rPr>
        <w:t>nie przewiduje zwrotu kosztów udziału w postępowaniu.</w:t>
      </w:r>
      <w:r>
        <w:t xml:space="preserve"> </w:t>
      </w:r>
    </w:p>
    <w:p w14:paraId="16FCFB10" w14:textId="77777777" w:rsidR="00A63117" w:rsidRDefault="00000000">
      <w:pPr>
        <w:numPr>
          <w:ilvl w:val="1"/>
          <w:numId w:val="17"/>
        </w:numPr>
        <w:spacing w:after="58"/>
        <w:ind w:left="567" w:right="30" w:hanging="567"/>
      </w:pPr>
      <w:r>
        <w:t xml:space="preserve">Zamawiający </w:t>
      </w:r>
      <w:r>
        <w:rPr>
          <w:b/>
        </w:rPr>
        <w:t>nie przewiduje wymagań o których mowa w art. 96 ust. 2 pkt 2 ustawy Pzp.</w:t>
      </w:r>
      <w:r>
        <w:t xml:space="preserve"> </w:t>
      </w:r>
    </w:p>
    <w:p w14:paraId="02385CE6" w14:textId="77777777" w:rsidR="00A63117" w:rsidRDefault="00000000">
      <w:pPr>
        <w:numPr>
          <w:ilvl w:val="1"/>
          <w:numId w:val="17"/>
        </w:numPr>
        <w:spacing w:after="58"/>
        <w:ind w:left="567" w:right="30" w:hanging="567"/>
      </w:pPr>
      <w:r>
        <w:lastRenderedPageBreak/>
        <w:t xml:space="preserve">Zamawiający </w:t>
      </w:r>
      <w:r>
        <w:rPr>
          <w:b/>
        </w:rPr>
        <w:t>nie zastrzega możliwości ubiegania się o udzielenie zamówienia wyłącznie przez wykonawców, o których mowa w art. 94 ustawy Pzp</w:t>
      </w:r>
      <w:r>
        <w:t xml:space="preserve">. </w:t>
      </w:r>
    </w:p>
    <w:p w14:paraId="47508CFD" w14:textId="77777777" w:rsidR="00A63117" w:rsidRDefault="00000000">
      <w:pPr>
        <w:numPr>
          <w:ilvl w:val="1"/>
          <w:numId w:val="17"/>
        </w:numPr>
        <w:ind w:left="567" w:right="30" w:hanging="567"/>
      </w:pPr>
      <w:r>
        <w:t xml:space="preserve">Zamawiający </w:t>
      </w:r>
      <w:r>
        <w:rPr>
          <w:b/>
        </w:rPr>
        <w:t xml:space="preserve">nie zastrzega osobistego wykonania kluczowych części zadań.  </w:t>
      </w:r>
      <w:r>
        <w:t xml:space="preserve">Wykonawca może powierzyć wykonanie części zamówienia Podwykonawcy. </w:t>
      </w:r>
    </w:p>
    <w:p w14:paraId="783DB0E8" w14:textId="77777777" w:rsidR="00A63117" w:rsidRDefault="00000000">
      <w:pPr>
        <w:numPr>
          <w:ilvl w:val="1"/>
          <w:numId w:val="17"/>
        </w:numPr>
        <w:spacing w:after="7"/>
        <w:ind w:left="567" w:right="30" w:hanging="567"/>
      </w:pPr>
      <w:r>
        <w:t xml:space="preserve">Zamawiający </w:t>
      </w:r>
      <w:r>
        <w:rPr>
          <w:b/>
        </w:rPr>
        <w:t>nie dopuszcza możliwości złożenia ofert w postaci katalogów elektronicznych</w:t>
      </w:r>
      <w:r>
        <w:t xml:space="preserve"> lub dołączenia katalogów elektronicznych do oferty, w sytuacji określonej w art. 93 ustawy Pzp. </w:t>
      </w:r>
    </w:p>
    <w:p w14:paraId="71B8B3CE" w14:textId="77777777" w:rsidR="00A63117" w:rsidRPr="00EF7698" w:rsidRDefault="00000000">
      <w:pPr>
        <w:numPr>
          <w:ilvl w:val="1"/>
          <w:numId w:val="17"/>
        </w:numPr>
        <w:spacing w:after="7"/>
        <w:ind w:left="567" w:right="30" w:hanging="567"/>
      </w:pPr>
      <w:r w:rsidRPr="00EF7698">
        <w:t>Oferta musi obejmować całość zamówienia, Zamawiający nie dopuszcza możliwości składania ofert częściowych.</w:t>
      </w:r>
    </w:p>
    <w:p w14:paraId="55D6EC08" w14:textId="77777777" w:rsidR="00A63117" w:rsidRDefault="00000000">
      <w:pPr>
        <w:spacing w:after="0" w:line="259" w:lineRule="auto"/>
        <w:ind w:left="576" w:firstLine="0"/>
        <w:jc w:val="left"/>
      </w:pPr>
      <w:r>
        <w:t xml:space="preserve"> </w:t>
      </w:r>
    </w:p>
    <w:tbl>
      <w:tblPr>
        <w:tblStyle w:val="TableGrid"/>
        <w:tblW w:w="9127" w:type="dxa"/>
        <w:tblInd w:w="-19" w:type="dxa"/>
        <w:tblLayout w:type="fixed"/>
        <w:tblCellMar>
          <w:top w:w="32" w:type="dxa"/>
          <w:right w:w="115" w:type="dxa"/>
        </w:tblCellMar>
        <w:tblLook w:val="04A0" w:firstRow="1" w:lastRow="0" w:firstColumn="1" w:lastColumn="0" w:noHBand="0" w:noVBand="1"/>
      </w:tblPr>
      <w:tblGrid>
        <w:gridCol w:w="595"/>
        <w:gridCol w:w="8532"/>
      </w:tblGrid>
      <w:tr w:rsidR="00A63117" w14:paraId="7723C095" w14:textId="77777777">
        <w:trPr>
          <w:trHeight w:val="338"/>
        </w:trPr>
        <w:tc>
          <w:tcPr>
            <w:tcW w:w="595" w:type="dxa"/>
            <w:shd w:val="clear" w:color="auto" w:fill="auto"/>
          </w:tcPr>
          <w:p w14:paraId="3129D509" w14:textId="77777777" w:rsidR="00A63117" w:rsidRDefault="00000000">
            <w:pPr>
              <w:widowControl w:val="0"/>
              <w:spacing w:after="0" w:line="259" w:lineRule="auto"/>
              <w:ind w:left="29" w:firstLine="0"/>
              <w:jc w:val="left"/>
            </w:pPr>
            <w:r>
              <w:rPr>
                <w:b/>
                <w:sz w:val="24"/>
              </w:rPr>
              <w:t>5.</w:t>
            </w:r>
            <w:r>
              <w:rPr>
                <w:rFonts w:ascii="Arial" w:eastAsia="Arial" w:hAnsi="Arial" w:cs="Arial"/>
                <w:b/>
                <w:sz w:val="24"/>
              </w:rPr>
              <w:t xml:space="preserve"> </w:t>
            </w:r>
          </w:p>
        </w:tc>
        <w:tc>
          <w:tcPr>
            <w:tcW w:w="8531" w:type="dxa"/>
            <w:shd w:val="clear" w:color="auto" w:fill="auto"/>
          </w:tcPr>
          <w:p w14:paraId="2CDE83DA" w14:textId="77777777" w:rsidR="00A63117" w:rsidRDefault="00000000">
            <w:pPr>
              <w:widowControl w:val="0"/>
              <w:spacing w:after="0" w:line="259" w:lineRule="auto"/>
              <w:ind w:left="0" w:firstLine="0"/>
              <w:jc w:val="left"/>
              <w:rPr>
                <w:b/>
                <w:sz w:val="24"/>
              </w:rPr>
            </w:pPr>
            <w:r>
              <w:rPr>
                <w:b/>
                <w:sz w:val="19"/>
              </w:rPr>
              <w:t>INFORMACJA O PRZEDMIOTOWYCH ŚRODKACH DOWODOWYCH</w:t>
            </w:r>
            <w:r>
              <w:rPr>
                <w:b/>
                <w:sz w:val="24"/>
              </w:rPr>
              <w:t xml:space="preserve"> </w:t>
            </w:r>
          </w:p>
          <w:p w14:paraId="6F7503E8" w14:textId="77777777" w:rsidR="00A63117" w:rsidRDefault="00A63117">
            <w:pPr>
              <w:widowControl w:val="0"/>
              <w:spacing w:after="0" w:line="259" w:lineRule="auto"/>
              <w:ind w:left="0" w:firstLine="0"/>
              <w:jc w:val="left"/>
            </w:pPr>
          </w:p>
        </w:tc>
      </w:tr>
    </w:tbl>
    <w:p w14:paraId="31A00426" w14:textId="77777777" w:rsidR="00A63117" w:rsidRDefault="00000000">
      <w:pPr>
        <w:spacing w:after="10"/>
        <w:ind w:left="29" w:right="33"/>
      </w:pPr>
      <w:r>
        <w:t xml:space="preserve">Zamawiający nie przewiduje obowiązku składania przedmiotowych środków dowodowych. </w:t>
      </w:r>
    </w:p>
    <w:p w14:paraId="62CBEE8F" w14:textId="77777777" w:rsidR="00A63117" w:rsidRDefault="00A63117">
      <w:pPr>
        <w:spacing w:after="10"/>
        <w:ind w:left="29" w:right="33"/>
      </w:pPr>
    </w:p>
    <w:tbl>
      <w:tblPr>
        <w:tblStyle w:val="TableGrid"/>
        <w:tblW w:w="9127" w:type="dxa"/>
        <w:tblInd w:w="-19" w:type="dxa"/>
        <w:tblLayout w:type="fixed"/>
        <w:tblCellMar>
          <w:top w:w="32" w:type="dxa"/>
          <w:right w:w="115" w:type="dxa"/>
        </w:tblCellMar>
        <w:tblLook w:val="04A0" w:firstRow="1" w:lastRow="0" w:firstColumn="1" w:lastColumn="0" w:noHBand="0" w:noVBand="1"/>
      </w:tblPr>
      <w:tblGrid>
        <w:gridCol w:w="595"/>
        <w:gridCol w:w="8532"/>
      </w:tblGrid>
      <w:tr w:rsidR="00A63117" w14:paraId="349B9746" w14:textId="77777777">
        <w:trPr>
          <w:trHeight w:val="336"/>
        </w:trPr>
        <w:tc>
          <w:tcPr>
            <w:tcW w:w="595" w:type="dxa"/>
            <w:shd w:val="clear" w:color="auto" w:fill="auto"/>
          </w:tcPr>
          <w:p w14:paraId="448BCC19" w14:textId="77777777" w:rsidR="00A63117" w:rsidRDefault="00000000">
            <w:pPr>
              <w:widowControl w:val="0"/>
              <w:spacing w:after="0" w:line="259" w:lineRule="auto"/>
              <w:ind w:left="29" w:firstLine="0"/>
              <w:jc w:val="left"/>
            </w:pPr>
            <w:r>
              <w:rPr>
                <w:b/>
                <w:sz w:val="24"/>
              </w:rPr>
              <w:t>6.</w:t>
            </w:r>
            <w:r>
              <w:rPr>
                <w:rFonts w:ascii="Arial" w:eastAsia="Arial" w:hAnsi="Arial" w:cs="Arial"/>
                <w:b/>
                <w:sz w:val="24"/>
              </w:rPr>
              <w:t xml:space="preserve"> </w:t>
            </w:r>
          </w:p>
        </w:tc>
        <w:tc>
          <w:tcPr>
            <w:tcW w:w="8531" w:type="dxa"/>
            <w:shd w:val="clear" w:color="auto" w:fill="auto"/>
          </w:tcPr>
          <w:p w14:paraId="4221C75B" w14:textId="77777777" w:rsidR="00A63117" w:rsidRDefault="00000000">
            <w:pPr>
              <w:widowControl w:val="0"/>
              <w:spacing w:after="0" w:line="259" w:lineRule="auto"/>
              <w:ind w:left="0" w:firstLine="0"/>
              <w:jc w:val="left"/>
              <w:rPr>
                <w:b/>
                <w:sz w:val="24"/>
              </w:rPr>
            </w:pPr>
            <w:r>
              <w:rPr>
                <w:b/>
                <w:sz w:val="24"/>
              </w:rPr>
              <w:t>T</w:t>
            </w:r>
            <w:r>
              <w:rPr>
                <w:b/>
                <w:sz w:val="19"/>
              </w:rPr>
              <w:t>ERMIN WYKONANIA ZAMÓWIENIA</w:t>
            </w:r>
            <w:r>
              <w:rPr>
                <w:b/>
                <w:sz w:val="24"/>
              </w:rPr>
              <w:t xml:space="preserve"> </w:t>
            </w:r>
          </w:p>
          <w:p w14:paraId="24E9B398" w14:textId="77777777" w:rsidR="00A63117" w:rsidRDefault="00A63117">
            <w:pPr>
              <w:widowControl w:val="0"/>
              <w:spacing w:after="0" w:line="259" w:lineRule="auto"/>
              <w:ind w:left="0" w:firstLine="0"/>
              <w:jc w:val="left"/>
            </w:pPr>
          </w:p>
        </w:tc>
      </w:tr>
    </w:tbl>
    <w:p w14:paraId="50073617" w14:textId="77777777" w:rsidR="00A63117" w:rsidRDefault="00000000">
      <w:pPr>
        <w:pStyle w:val="Akapitzlist"/>
        <w:numPr>
          <w:ilvl w:val="0"/>
          <w:numId w:val="22"/>
        </w:numPr>
        <w:spacing w:after="10"/>
        <w:ind w:right="33"/>
      </w:pPr>
      <w:r>
        <w:t>Termin wykonania zamówienia (dot. pkt 4 ppkt.4.1 lit. a-c SWZ) – do 22 tygodni od dnia zawarcia umowy.</w:t>
      </w:r>
    </w:p>
    <w:p w14:paraId="3FB2EC25" w14:textId="77777777" w:rsidR="00A63117" w:rsidRDefault="00000000">
      <w:pPr>
        <w:pStyle w:val="Akapitzlist"/>
        <w:numPr>
          <w:ilvl w:val="0"/>
          <w:numId w:val="22"/>
        </w:numPr>
        <w:spacing w:after="10"/>
        <w:ind w:right="33"/>
      </w:pPr>
      <w:r>
        <w:t xml:space="preserve">Termin realizacji opcji (dot. pkt 4 ppkt.4.1 lit. d tiret 1 SWZ)– 4 tygodnie od złożenia pisemnego oświadczenia Zamawiającego o skorzystaniu z prawa opcji. </w:t>
      </w:r>
    </w:p>
    <w:p w14:paraId="4E1A0E79" w14:textId="77777777" w:rsidR="00A63117" w:rsidRDefault="00000000">
      <w:pPr>
        <w:pStyle w:val="Akapitzlist"/>
        <w:numPr>
          <w:ilvl w:val="0"/>
          <w:numId w:val="22"/>
        </w:numPr>
        <w:spacing w:after="10"/>
        <w:ind w:right="33"/>
      </w:pPr>
      <w:r>
        <w:t xml:space="preserve">Termin realizacji (dot. pkt 4 ppkt.4.1 lit. d tiret 2 SWZ)– maksymalnie 18 miesięcy od rozpoczęcia robót budowlanych. </w:t>
      </w:r>
    </w:p>
    <w:p w14:paraId="58AA194A" w14:textId="77777777" w:rsidR="00A63117" w:rsidRDefault="00A63117">
      <w:pPr>
        <w:pStyle w:val="Akapitzlist"/>
        <w:spacing w:after="0" w:line="360" w:lineRule="auto"/>
        <w:ind w:left="379" w:right="33" w:firstLine="0"/>
        <w:rPr>
          <w:szCs w:val="20"/>
          <w:shd w:val="clear" w:color="auto" w:fill="FF0000"/>
        </w:rPr>
      </w:pPr>
    </w:p>
    <w:tbl>
      <w:tblPr>
        <w:tblStyle w:val="TableGrid"/>
        <w:tblW w:w="9127" w:type="dxa"/>
        <w:tblInd w:w="-19" w:type="dxa"/>
        <w:tblLayout w:type="fixed"/>
        <w:tblCellMar>
          <w:top w:w="32" w:type="dxa"/>
          <w:right w:w="26" w:type="dxa"/>
        </w:tblCellMar>
        <w:tblLook w:val="04A0" w:firstRow="1" w:lastRow="0" w:firstColumn="1" w:lastColumn="0" w:noHBand="0" w:noVBand="1"/>
      </w:tblPr>
      <w:tblGrid>
        <w:gridCol w:w="595"/>
        <w:gridCol w:w="8532"/>
      </w:tblGrid>
      <w:tr w:rsidR="00A63117" w14:paraId="46AA0B25" w14:textId="77777777">
        <w:trPr>
          <w:trHeight w:val="338"/>
        </w:trPr>
        <w:tc>
          <w:tcPr>
            <w:tcW w:w="595" w:type="dxa"/>
            <w:shd w:val="clear" w:color="auto" w:fill="auto"/>
          </w:tcPr>
          <w:p w14:paraId="109903DA" w14:textId="77777777" w:rsidR="00A63117" w:rsidRDefault="00000000">
            <w:pPr>
              <w:widowControl w:val="0"/>
              <w:spacing w:after="0" w:line="259" w:lineRule="auto"/>
              <w:ind w:left="29" w:firstLine="0"/>
              <w:jc w:val="left"/>
            </w:pPr>
            <w:r>
              <w:rPr>
                <w:b/>
                <w:sz w:val="24"/>
              </w:rPr>
              <w:t>7.</w:t>
            </w:r>
            <w:r>
              <w:rPr>
                <w:rFonts w:ascii="Arial" w:eastAsia="Arial" w:hAnsi="Arial" w:cs="Arial"/>
                <w:b/>
                <w:sz w:val="24"/>
              </w:rPr>
              <w:t xml:space="preserve"> </w:t>
            </w:r>
          </w:p>
        </w:tc>
        <w:tc>
          <w:tcPr>
            <w:tcW w:w="8531" w:type="dxa"/>
            <w:shd w:val="clear" w:color="auto" w:fill="auto"/>
          </w:tcPr>
          <w:p w14:paraId="59357F1C" w14:textId="77777777" w:rsidR="00A63117" w:rsidRDefault="00000000">
            <w:pPr>
              <w:widowControl w:val="0"/>
              <w:spacing w:after="0" w:line="259" w:lineRule="auto"/>
              <w:ind w:left="0" w:firstLine="0"/>
              <w:jc w:val="left"/>
              <w:rPr>
                <w:b/>
                <w:sz w:val="24"/>
              </w:rPr>
            </w:pPr>
            <w:r>
              <w:rPr>
                <w:b/>
                <w:sz w:val="24"/>
              </w:rPr>
              <w:t>O</w:t>
            </w:r>
            <w:r>
              <w:rPr>
                <w:b/>
                <w:sz w:val="19"/>
              </w:rPr>
              <w:t>PIS SPOSOBU OBLICZENIA CENY</w:t>
            </w:r>
            <w:r>
              <w:rPr>
                <w:b/>
                <w:sz w:val="24"/>
              </w:rPr>
              <w:t xml:space="preserve"> </w:t>
            </w:r>
          </w:p>
          <w:p w14:paraId="745A48DC" w14:textId="77777777" w:rsidR="00A63117" w:rsidRDefault="00A63117">
            <w:pPr>
              <w:widowControl w:val="0"/>
              <w:spacing w:after="0" w:line="259" w:lineRule="auto"/>
              <w:ind w:left="0" w:firstLine="0"/>
              <w:jc w:val="left"/>
            </w:pPr>
          </w:p>
        </w:tc>
      </w:tr>
      <w:tr w:rsidR="00A63117" w14:paraId="6DC78D57" w14:textId="77777777">
        <w:trPr>
          <w:trHeight w:val="844"/>
        </w:trPr>
        <w:tc>
          <w:tcPr>
            <w:tcW w:w="595" w:type="dxa"/>
          </w:tcPr>
          <w:p w14:paraId="047A6196" w14:textId="77777777" w:rsidR="00A63117" w:rsidRDefault="00000000">
            <w:pPr>
              <w:widowControl w:val="0"/>
              <w:spacing w:after="0" w:line="259" w:lineRule="auto"/>
              <w:ind w:left="10"/>
            </w:pPr>
            <w:r>
              <w:t xml:space="preserve">7.1 </w:t>
            </w:r>
          </w:p>
        </w:tc>
        <w:tc>
          <w:tcPr>
            <w:tcW w:w="8531" w:type="dxa"/>
          </w:tcPr>
          <w:p w14:paraId="65FE747B" w14:textId="77777777" w:rsidR="00A63117" w:rsidRDefault="00000000">
            <w:pPr>
              <w:widowControl w:val="0"/>
              <w:spacing w:after="0" w:line="259" w:lineRule="auto"/>
              <w:ind w:left="10"/>
            </w:pPr>
            <w:r>
              <w:t xml:space="preserve">W formularzu oferty stanowiącym załącznik nr 1 do SWZ należy podać wartość netto za realizację przedmiotu zamówienia określonego w pkt 4 ppkt.4.1 lit. a-c SWZ, do której, na potrzeby oceny ofert, należy dodać kwotę podatku VAT obliczoną wg właściwej stawki, których suma stanowić będzie cenę brutto (z podatkiem VAT) za realizację przedmiotu zamówienia. Dodatkowo w formularzu oferty należy podać wartość dla opcji, określonej w pkt 4 ppkt.4.1 lit. d SWZ, w sposób jak dla ceny za realizację przedmiotu zamówienia określonego w pkt 4 ppkt.4.1 lit. a-c SWZ. </w:t>
            </w:r>
          </w:p>
        </w:tc>
      </w:tr>
      <w:tr w:rsidR="00A63117" w14:paraId="26DE4308" w14:textId="77777777">
        <w:trPr>
          <w:trHeight w:val="1402"/>
        </w:trPr>
        <w:tc>
          <w:tcPr>
            <w:tcW w:w="595" w:type="dxa"/>
          </w:tcPr>
          <w:p w14:paraId="1B8629B6" w14:textId="77777777" w:rsidR="00A63117" w:rsidRDefault="00000000">
            <w:pPr>
              <w:widowControl w:val="0"/>
              <w:spacing w:after="0" w:line="259" w:lineRule="auto"/>
              <w:ind w:left="29" w:firstLine="0"/>
              <w:jc w:val="left"/>
            </w:pPr>
            <w:r>
              <w:t>7.2</w:t>
            </w:r>
            <w:r>
              <w:rPr>
                <w:rFonts w:ascii="Arial" w:eastAsia="Arial" w:hAnsi="Arial" w:cs="Arial"/>
              </w:rPr>
              <w:t xml:space="preserve"> </w:t>
            </w:r>
          </w:p>
        </w:tc>
        <w:tc>
          <w:tcPr>
            <w:tcW w:w="8531" w:type="dxa"/>
          </w:tcPr>
          <w:p w14:paraId="04FADC33" w14:textId="77777777" w:rsidR="00A63117" w:rsidRDefault="00000000">
            <w:pPr>
              <w:widowControl w:val="0"/>
              <w:spacing w:after="0" w:line="259" w:lineRule="auto"/>
              <w:ind w:left="0" w:right="2" w:firstLine="0"/>
            </w:pPr>
            <w:r>
              <w:t xml:space="preserve">W przypadku, w którym wybór oferty Wykonawcy będzie prowadzić do powstania u Zamawiającego obowiązku podatkowego zgodnie z przepisami o podatku od towarów i usług, Wykonawca jest zobowiązany poinformować o tym Zamawiającego (w treści formularza oferty), wskazując nazwę (rodzaj) towaru lub usługi, których dostawa lub świadczenie będzie prowadzić do jego powstania oraz wskazując ich wartość </w:t>
            </w:r>
            <w:r>
              <w:rPr>
                <w:b/>
                <w:u w:val="single" w:color="000000"/>
              </w:rPr>
              <w:t>bez kwoty podatku VAT</w:t>
            </w:r>
            <w:r>
              <w:t xml:space="preserve">. </w:t>
            </w:r>
          </w:p>
        </w:tc>
      </w:tr>
      <w:tr w:rsidR="00A63117" w14:paraId="2B9844FC" w14:textId="77777777">
        <w:trPr>
          <w:trHeight w:val="842"/>
        </w:trPr>
        <w:tc>
          <w:tcPr>
            <w:tcW w:w="595" w:type="dxa"/>
          </w:tcPr>
          <w:p w14:paraId="37BE4DB8" w14:textId="77777777" w:rsidR="00A63117" w:rsidRDefault="00000000">
            <w:pPr>
              <w:widowControl w:val="0"/>
              <w:spacing w:after="0" w:line="259" w:lineRule="auto"/>
              <w:ind w:left="29" w:firstLine="0"/>
              <w:jc w:val="left"/>
            </w:pPr>
            <w:r>
              <w:t>7.3</w:t>
            </w:r>
            <w:r>
              <w:rPr>
                <w:rFonts w:ascii="Arial" w:eastAsia="Arial" w:hAnsi="Arial" w:cs="Arial"/>
              </w:rPr>
              <w:t xml:space="preserve"> </w:t>
            </w:r>
          </w:p>
        </w:tc>
        <w:tc>
          <w:tcPr>
            <w:tcW w:w="8531" w:type="dxa"/>
          </w:tcPr>
          <w:p w14:paraId="1AB84E15" w14:textId="77777777" w:rsidR="00A63117" w:rsidRDefault="00000000">
            <w:pPr>
              <w:widowControl w:val="0"/>
              <w:spacing w:after="0" w:line="259" w:lineRule="auto"/>
              <w:ind w:left="0" w:right="3" w:firstLine="0"/>
            </w:pPr>
            <w:r>
              <w:t xml:space="preserve">Cena ofertowa musi być wyrażona w PLN, z dokładnością do dwóch miejsc po przecinku, zgodnie z ustawą z dnia 7 lipca 1994 r. o denominacji złotego i ustalona zgodnie z ustawą z dnia 9 maja 2014 r. o informowaniu o cenach towarów i usług. </w:t>
            </w:r>
          </w:p>
        </w:tc>
      </w:tr>
      <w:tr w:rsidR="00A63117" w14:paraId="6F3FBA55" w14:textId="77777777">
        <w:trPr>
          <w:trHeight w:val="842"/>
        </w:trPr>
        <w:tc>
          <w:tcPr>
            <w:tcW w:w="595" w:type="dxa"/>
          </w:tcPr>
          <w:p w14:paraId="0B9B4AB9" w14:textId="77777777" w:rsidR="00A63117" w:rsidRDefault="00000000">
            <w:pPr>
              <w:widowControl w:val="0"/>
              <w:spacing w:after="0" w:line="259" w:lineRule="auto"/>
              <w:ind w:left="29" w:firstLine="0"/>
              <w:jc w:val="left"/>
            </w:pPr>
            <w:r>
              <w:t>7.4</w:t>
            </w:r>
            <w:r>
              <w:rPr>
                <w:rFonts w:ascii="Arial" w:eastAsia="Arial" w:hAnsi="Arial" w:cs="Arial"/>
              </w:rPr>
              <w:t xml:space="preserve"> </w:t>
            </w:r>
          </w:p>
        </w:tc>
        <w:tc>
          <w:tcPr>
            <w:tcW w:w="8531" w:type="dxa"/>
          </w:tcPr>
          <w:p w14:paraId="5F8E4025" w14:textId="77777777" w:rsidR="00A63117" w:rsidRDefault="00000000">
            <w:pPr>
              <w:widowControl w:val="0"/>
              <w:spacing w:after="0" w:line="259" w:lineRule="auto"/>
              <w:ind w:left="0" w:right="1" w:firstLine="0"/>
            </w:pPr>
            <w:r>
              <w:t>Cena ofertowa winna obejmować</w:t>
            </w:r>
            <w:r>
              <w:rPr>
                <w:b/>
              </w:rPr>
              <w:t xml:space="preserve"> </w:t>
            </w:r>
            <w:r>
              <w:t xml:space="preserve">wszystkie koszty i składniki wraz z narzutami niezbędne do wykonania całości przedmiotu zamówienia w zakresie objętym opisem przedmiotu zamówienia oraz Wzorem umowy, stanowiącym załącznik nr 2 do SWZ. </w:t>
            </w:r>
          </w:p>
        </w:tc>
      </w:tr>
      <w:tr w:rsidR="00A63117" w14:paraId="509FE701" w14:textId="77777777">
        <w:trPr>
          <w:trHeight w:val="560"/>
        </w:trPr>
        <w:tc>
          <w:tcPr>
            <w:tcW w:w="595" w:type="dxa"/>
          </w:tcPr>
          <w:p w14:paraId="7ADC487C" w14:textId="77777777" w:rsidR="00A63117" w:rsidRDefault="00000000">
            <w:pPr>
              <w:widowControl w:val="0"/>
              <w:spacing w:after="27" w:line="259" w:lineRule="auto"/>
              <w:ind w:left="29" w:firstLine="0"/>
              <w:jc w:val="left"/>
            </w:pPr>
            <w:r>
              <w:t>7.5</w:t>
            </w:r>
            <w:r>
              <w:rPr>
                <w:rFonts w:ascii="Arial" w:eastAsia="Arial" w:hAnsi="Arial" w:cs="Arial"/>
              </w:rPr>
              <w:t xml:space="preserve"> </w:t>
            </w:r>
          </w:p>
          <w:p w14:paraId="6FD5B5C1" w14:textId="77777777" w:rsidR="00A63117" w:rsidRDefault="00000000">
            <w:pPr>
              <w:widowControl w:val="0"/>
              <w:spacing w:after="0" w:line="259" w:lineRule="auto"/>
              <w:ind w:left="29" w:firstLine="0"/>
              <w:jc w:val="left"/>
            </w:pPr>
            <w:r>
              <w:t xml:space="preserve"> </w:t>
            </w:r>
          </w:p>
        </w:tc>
        <w:tc>
          <w:tcPr>
            <w:tcW w:w="8531" w:type="dxa"/>
          </w:tcPr>
          <w:p w14:paraId="74AA9EED" w14:textId="77777777" w:rsidR="00A63117" w:rsidRDefault="00000000">
            <w:pPr>
              <w:widowControl w:val="0"/>
              <w:spacing w:after="0" w:line="259" w:lineRule="auto"/>
              <w:ind w:left="0" w:firstLine="0"/>
              <w:jc w:val="left"/>
            </w:pPr>
            <w:r>
              <w:t xml:space="preserve">Zamawiający nie przewiduje możliwości rozliczenia z Wykonawcą w innej walucie niż złoty polski. </w:t>
            </w:r>
          </w:p>
        </w:tc>
      </w:tr>
      <w:tr w:rsidR="00A63117" w14:paraId="51EEDE87" w14:textId="77777777">
        <w:trPr>
          <w:trHeight w:val="338"/>
        </w:trPr>
        <w:tc>
          <w:tcPr>
            <w:tcW w:w="595" w:type="dxa"/>
            <w:shd w:val="clear" w:color="auto" w:fill="auto"/>
          </w:tcPr>
          <w:p w14:paraId="216DE369" w14:textId="77777777" w:rsidR="00A63117" w:rsidRDefault="00000000">
            <w:pPr>
              <w:widowControl w:val="0"/>
              <w:spacing w:after="0" w:line="259" w:lineRule="auto"/>
              <w:ind w:left="29" w:firstLine="0"/>
              <w:jc w:val="left"/>
            </w:pPr>
            <w:r>
              <w:rPr>
                <w:b/>
                <w:sz w:val="24"/>
              </w:rPr>
              <w:t>8.</w:t>
            </w:r>
            <w:r>
              <w:rPr>
                <w:rFonts w:ascii="Arial" w:eastAsia="Arial" w:hAnsi="Arial" w:cs="Arial"/>
                <w:b/>
                <w:sz w:val="24"/>
              </w:rPr>
              <w:t xml:space="preserve"> </w:t>
            </w:r>
          </w:p>
        </w:tc>
        <w:tc>
          <w:tcPr>
            <w:tcW w:w="8531" w:type="dxa"/>
            <w:shd w:val="clear" w:color="auto" w:fill="auto"/>
          </w:tcPr>
          <w:p w14:paraId="0FBA0904" w14:textId="77777777" w:rsidR="00A63117" w:rsidRDefault="00000000">
            <w:pPr>
              <w:widowControl w:val="0"/>
              <w:spacing w:after="0" w:line="259" w:lineRule="auto"/>
              <w:ind w:left="0" w:firstLine="0"/>
              <w:jc w:val="left"/>
              <w:rPr>
                <w:b/>
                <w:sz w:val="24"/>
              </w:rPr>
            </w:pPr>
            <w:r>
              <w:rPr>
                <w:b/>
                <w:sz w:val="24"/>
              </w:rPr>
              <w:t>P</w:t>
            </w:r>
            <w:r>
              <w:rPr>
                <w:b/>
                <w:sz w:val="19"/>
              </w:rPr>
              <w:t xml:space="preserve">ODSTAWY WYKLUCZENIA </w:t>
            </w:r>
            <w:r>
              <w:rPr>
                <w:b/>
                <w:sz w:val="24"/>
              </w:rPr>
              <w:t xml:space="preserve"> </w:t>
            </w:r>
          </w:p>
          <w:p w14:paraId="6EF89812" w14:textId="77777777" w:rsidR="00A63117" w:rsidRDefault="00A63117">
            <w:pPr>
              <w:widowControl w:val="0"/>
              <w:spacing w:after="0" w:line="259" w:lineRule="auto"/>
              <w:ind w:left="0" w:firstLine="0"/>
              <w:jc w:val="left"/>
            </w:pPr>
          </w:p>
        </w:tc>
      </w:tr>
    </w:tbl>
    <w:p w14:paraId="53DBC1C6" w14:textId="77777777" w:rsidR="00A63117" w:rsidRDefault="00000000">
      <w:pPr>
        <w:pStyle w:val="Akapitzlist"/>
        <w:numPr>
          <w:ilvl w:val="1"/>
          <w:numId w:val="26"/>
        </w:numPr>
        <w:spacing w:after="58"/>
        <w:ind w:left="567" w:right="32" w:hanging="567"/>
        <w:rPr>
          <w:b/>
        </w:rPr>
      </w:pPr>
      <w:r>
        <w:rPr>
          <w:noProof/>
        </w:rPr>
        <mc:AlternateContent>
          <mc:Choice Requires="wpg">
            <w:drawing>
              <wp:anchor distT="0" distB="0" distL="114300" distR="114300" simplePos="0" relativeHeight="6" behindDoc="0" locked="0" layoutInCell="0" allowOverlap="1" wp14:anchorId="480A13FC" wp14:editId="45AD8283">
                <wp:simplePos x="0" y="0"/>
                <wp:positionH relativeFrom="page">
                  <wp:posOffset>882650</wp:posOffset>
                </wp:positionH>
                <wp:positionV relativeFrom="page">
                  <wp:posOffset>10068560</wp:posOffset>
                </wp:positionV>
                <wp:extent cx="5798820" cy="9525"/>
                <wp:effectExtent l="0" t="0" r="0" b="0"/>
                <wp:wrapTopAndBottom/>
                <wp:docPr id="7" name="Group 34792"/>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8" name="Dowolny kształt: kształt 8"/>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4792" style="position:absolute;margin-left:69.5pt;margin-top:792.8pt;width:456.55pt;height:0.7pt" coordorigin="1390,15856" coordsize="9131,14"/>
            </w:pict>
          </mc:Fallback>
        </mc:AlternateContent>
      </w:r>
      <w:r>
        <w:rPr>
          <w:b/>
        </w:rPr>
        <w:t xml:space="preserve">Z postępowania o udzielenie zamówienia wyklucza się, z zastrzeżeniem art. 110 ust. 2 ustawy Pzp, wykonawcę, na podstawie art. 108 ust. 1 ustawy Pzp. oraz w przypadkach o których mowa w art. 7 ust. 1 ustawy z dnia 13 kwietnia 2022r. o szczególnych rozwiązaniach w zakresie przeciwdziałania wspieraniu agresji na Ukrainę oraz służących ochronie bezpieczeństwa narodowego (Dz.U. 2022 poz. 835) – do </w:t>
      </w:r>
      <w:r>
        <w:rPr>
          <w:b/>
        </w:rPr>
        <w:lastRenderedPageBreak/>
        <w:t xml:space="preserve">Wykonawcy podlegającego wykluczeniu w tym zakresie, stosuje się art. 7 ust. 3 wspomnianej ustawy  z dnia 13 kwietnia 2022r. </w:t>
      </w:r>
    </w:p>
    <w:p w14:paraId="30A5B5E0" w14:textId="77777777" w:rsidR="00A63117" w:rsidRDefault="00000000">
      <w:pPr>
        <w:pStyle w:val="Akapitzlist"/>
        <w:numPr>
          <w:ilvl w:val="1"/>
          <w:numId w:val="26"/>
        </w:numPr>
        <w:ind w:left="567" w:right="32" w:hanging="567"/>
      </w:pPr>
      <w:r>
        <w:t>W zależności od zaistniałych podstaw wykluczenia określonych w pkt. 8 ppkt. 8.1 SWZ następuje wykluczenie Wykonawcy na odpowiedni okres wskazany w art. 111 ustawy Pzp.</w:t>
      </w:r>
      <w:r>
        <w:rPr>
          <w:b/>
        </w:rPr>
        <w:t xml:space="preserve"> </w:t>
      </w:r>
    </w:p>
    <w:p w14:paraId="603F3042" w14:textId="77777777" w:rsidR="00A63117" w:rsidRDefault="00000000">
      <w:pPr>
        <w:numPr>
          <w:ilvl w:val="1"/>
          <w:numId w:val="26"/>
        </w:numPr>
        <w:ind w:left="567" w:right="32" w:hanging="567"/>
      </w:pPr>
      <w:r>
        <w:t>Wykonawca może zostać wykluczony przez Zamawiającego na każdym etapie postępowania o udzielenie zamówienia.</w:t>
      </w:r>
      <w:r>
        <w:rPr>
          <w:b/>
        </w:rPr>
        <w:t xml:space="preserve"> </w:t>
      </w:r>
    </w:p>
    <w:p w14:paraId="732B44AA" w14:textId="77777777" w:rsidR="00A63117" w:rsidRDefault="00000000">
      <w:pPr>
        <w:numPr>
          <w:ilvl w:val="1"/>
          <w:numId w:val="26"/>
        </w:numPr>
        <w:spacing w:after="58"/>
        <w:ind w:left="567" w:right="32" w:hanging="567"/>
      </w:pPr>
      <w:r>
        <w:t xml:space="preserve">Wykonawca nie podlega wykluczeniu w okolicznościach określonych w art. 108 ust. 1 pkt 1, 2 i 5 ustawy Pzp, jeżeli udowodni Zamawiającemu, że spełnił łącznie następujące przesłanki: </w:t>
      </w:r>
    </w:p>
    <w:p w14:paraId="5DF63527" w14:textId="77777777" w:rsidR="00A63117" w:rsidRDefault="00000000">
      <w:pPr>
        <w:numPr>
          <w:ilvl w:val="0"/>
          <w:numId w:val="3"/>
        </w:numPr>
        <w:ind w:right="33" w:hanging="427"/>
      </w:pPr>
      <w:r>
        <w:t xml:space="preserve">naprawił lub zobowiązał się do naprawiania szkody wyrządzonej przestępstwem, wykroczeniem lub swoim nieprawidłowym postępowaniem, w tym poprzez zadośćuczynienie pieniężne; </w:t>
      </w:r>
    </w:p>
    <w:p w14:paraId="4961FBB3" w14:textId="77777777" w:rsidR="00A63117" w:rsidRDefault="00000000">
      <w:pPr>
        <w:numPr>
          <w:ilvl w:val="0"/>
          <w:numId w:val="3"/>
        </w:numPr>
        <w:ind w:right="33" w:hanging="427"/>
      </w:pPr>
      <w: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01D665" w14:textId="77777777" w:rsidR="00A63117" w:rsidRDefault="00000000">
      <w:pPr>
        <w:numPr>
          <w:ilvl w:val="0"/>
          <w:numId w:val="3"/>
        </w:numPr>
        <w:ind w:right="33" w:hanging="427"/>
      </w:pPr>
      <w:r>
        <w:t xml:space="preserve">podjął konkretne środki techniczne, organizacyjne i kadrowe, odpowiednie dla zapobiegania dalszym przestępstwom, wykroczeniom lub nieprawidłowemu postępowaniu, w szczególności: </w:t>
      </w:r>
    </w:p>
    <w:p w14:paraId="148ACEC4" w14:textId="77777777" w:rsidR="00A63117" w:rsidRDefault="00000000">
      <w:pPr>
        <w:numPr>
          <w:ilvl w:val="3"/>
          <w:numId w:val="4"/>
        </w:numPr>
        <w:ind w:left="1569" w:right="33" w:hanging="427"/>
      </w:pPr>
      <w:r>
        <w:t xml:space="preserve">zerwał wszelkie powiązania z osobami lub podmiotami odpowiedzialnymi za nieprawidłowe postępowanie Wykonawcy, </w:t>
      </w:r>
    </w:p>
    <w:p w14:paraId="2C2AE229" w14:textId="77777777" w:rsidR="00A63117" w:rsidRDefault="00000000">
      <w:pPr>
        <w:numPr>
          <w:ilvl w:val="3"/>
          <w:numId w:val="4"/>
        </w:numPr>
        <w:ind w:left="1569" w:right="33" w:hanging="427"/>
      </w:pPr>
      <w:r>
        <w:t xml:space="preserve">zreorganizował personel, </w:t>
      </w:r>
    </w:p>
    <w:p w14:paraId="04331823" w14:textId="77777777" w:rsidR="00A63117" w:rsidRDefault="00000000">
      <w:pPr>
        <w:numPr>
          <w:ilvl w:val="3"/>
          <w:numId w:val="4"/>
        </w:numPr>
        <w:ind w:left="1569" w:right="33" w:hanging="427"/>
      </w:pPr>
      <w:r>
        <w:t xml:space="preserve">wdrożył system sprawozdawczości i kontroli, </w:t>
      </w:r>
    </w:p>
    <w:p w14:paraId="3731B701" w14:textId="77777777" w:rsidR="00A63117" w:rsidRDefault="00000000">
      <w:pPr>
        <w:numPr>
          <w:ilvl w:val="3"/>
          <w:numId w:val="4"/>
        </w:numPr>
        <w:ind w:left="1569" w:right="33" w:hanging="427"/>
      </w:pPr>
      <w:r>
        <w:t xml:space="preserve">utworzył struktury audytu wewnętrznego do monitorowania przestrzegania przepisów, wewnętrznych regulacji lub standardów, </w:t>
      </w:r>
    </w:p>
    <w:p w14:paraId="0946755D" w14:textId="77777777" w:rsidR="00A63117" w:rsidRDefault="00000000">
      <w:pPr>
        <w:numPr>
          <w:ilvl w:val="3"/>
          <w:numId w:val="4"/>
        </w:numPr>
        <w:ind w:left="1569" w:right="33" w:hanging="427"/>
      </w:pPr>
      <w:r>
        <w:t>wprowadził wewnętrzne regulacje dotyczące odpowiedzialności i odszkodowań za nieprzestrzeganie przepisów, wewnętrznych regulacji lub standardów.</w:t>
      </w:r>
      <w:r>
        <w:rPr>
          <w:b/>
          <w:i/>
          <w:color w:val="2E73B5"/>
        </w:rPr>
        <w:t xml:space="preserve"> </w:t>
      </w:r>
    </w:p>
    <w:p w14:paraId="6F1115A6" w14:textId="77777777" w:rsidR="00A63117" w:rsidRDefault="00000000">
      <w:pPr>
        <w:spacing w:after="7"/>
        <w:ind w:left="585" w:right="33" w:hanging="566"/>
      </w:pPr>
      <w:r>
        <w:t>8.5</w:t>
      </w:r>
      <w:r>
        <w:rPr>
          <w:rFonts w:ascii="Arial" w:eastAsia="Arial" w:hAnsi="Arial" w:cs="Arial"/>
        </w:rPr>
        <w:t xml:space="preserve"> </w:t>
      </w:r>
      <w:r>
        <w:t>Zamawiający oceni, czy podjęte przez Wykonawcę czynności, o których mowa w ppkt 8.4 SWZ, są wystarczające do wykazania jego rzetelności, uwzględniając wagę i szczególne okoliczności czynu Wykonawcy. Zamawiający wyklucza Wykonawcę jeśli podjęte przez Wykonawcę czynności, o których mowa powyżej, nie są wystarczające do wykazania jego rzetelności.</w:t>
      </w:r>
      <w:r>
        <w:rPr>
          <w:b/>
        </w:rPr>
        <w:t xml:space="preserve"> </w:t>
      </w:r>
    </w:p>
    <w:p w14:paraId="7D78693A" w14:textId="77777777" w:rsidR="00A63117" w:rsidRDefault="00000000">
      <w:pPr>
        <w:spacing w:after="0" w:line="259" w:lineRule="auto"/>
        <w:ind w:left="10" w:firstLine="0"/>
        <w:jc w:val="left"/>
      </w:pPr>
      <w:r>
        <w:rPr>
          <w:b/>
        </w:rPr>
        <w:t xml:space="preserve"> </w:t>
      </w:r>
    </w:p>
    <w:tbl>
      <w:tblPr>
        <w:tblStyle w:val="TableGrid"/>
        <w:tblW w:w="9127" w:type="dxa"/>
        <w:tblInd w:w="-19" w:type="dxa"/>
        <w:tblLayout w:type="fixed"/>
        <w:tblCellMar>
          <w:top w:w="32" w:type="dxa"/>
          <w:right w:w="115" w:type="dxa"/>
        </w:tblCellMar>
        <w:tblLook w:val="04A0" w:firstRow="1" w:lastRow="0" w:firstColumn="1" w:lastColumn="0" w:noHBand="0" w:noVBand="1"/>
      </w:tblPr>
      <w:tblGrid>
        <w:gridCol w:w="595"/>
        <w:gridCol w:w="8532"/>
      </w:tblGrid>
      <w:tr w:rsidR="00A63117" w14:paraId="068F1B35" w14:textId="77777777">
        <w:trPr>
          <w:trHeight w:val="336"/>
        </w:trPr>
        <w:tc>
          <w:tcPr>
            <w:tcW w:w="595" w:type="dxa"/>
            <w:shd w:val="clear" w:color="auto" w:fill="auto"/>
          </w:tcPr>
          <w:p w14:paraId="0F69D3E1" w14:textId="77777777" w:rsidR="00A63117" w:rsidRDefault="00000000">
            <w:pPr>
              <w:widowControl w:val="0"/>
              <w:spacing w:after="0" w:line="259" w:lineRule="auto"/>
              <w:ind w:left="29" w:firstLine="0"/>
              <w:jc w:val="left"/>
            </w:pPr>
            <w:r>
              <w:rPr>
                <w:b/>
                <w:sz w:val="24"/>
              </w:rPr>
              <w:t>9.</w:t>
            </w:r>
            <w:r>
              <w:rPr>
                <w:rFonts w:ascii="Arial" w:eastAsia="Arial" w:hAnsi="Arial" w:cs="Arial"/>
                <w:b/>
                <w:sz w:val="24"/>
              </w:rPr>
              <w:t xml:space="preserve"> </w:t>
            </w:r>
          </w:p>
        </w:tc>
        <w:tc>
          <w:tcPr>
            <w:tcW w:w="8531" w:type="dxa"/>
            <w:shd w:val="clear" w:color="auto" w:fill="auto"/>
          </w:tcPr>
          <w:p w14:paraId="69F21150" w14:textId="77777777" w:rsidR="00A63117" w:rsidRDefault="00000000">
            <w:pPr>
              <w:widowControl w:val="0"/>
              <w:spacing w:after="0" w:line="259" w:lineRule="auto"/>
              <w:ind w:left="0" w:firstLine="0"/>
              <w:jc w:val="left"/>
            </w:pPr>
            <w:r>
              <w:rPr>
                <w:b/>
                <w:sz w:val="24"/>
              </w:rPr>
              <w:t>W</w:t>
            </w:r>
            <w:r>
              <w:rPr>
                <w:b/>
                <w:sz w:val="19"/>
              </w:rPr>
              <w:t>ARUNKI UDZIAŁU W POSTĘPOWANIU</w:t>
            </w:r>
            <w:r>
              <w:rPr>
                <w:b/>
                <w:sz w:val="24"/>
              </w:rPr>
              <w:t xml:space="preserve"> </w:t>
            </w:r>
          </w:p>
        </w:tc>
      </w:tr>
    </w:tbl>
    <w:p w14:paraId="3B137E5F" w14:textId="77777777" w:rsidR="00A63117" w:rsidRDefault="00000000">
      <w:r>
        <w:t>9.1.  O udzielenie zamówienia mogą ubiegać się Wykonawcy, którzy:</w:t>
      </w:r>
    </w:p>
    <w:p w14:paraId="75E3CC3D" w14:textId="77777777" w:rsidR="00A63117" w:rsidRDefault="00000000">
      <w:r>
        <w:t>a)</w:t>
      </w:r>
      <w:r>
        <w:tab/>
        <w:t>nie podlegają wykluczeniu na zasadach określonych w pkt 8 SWZ,</w:t>
      </w:r>
    </w:p>
    <w:p w14:paraId="3F1F362C" w14:textId="77777777" w:rsidR="00A63117" w:rsidRDefault="00000000">
      <w:r>
        <w:t>b)</w:t>
      </w:r>
      <w:r>
        <w:tab/>
        <w:t>oraz spełniają określone poniżej przez Zamawiającego warunki udziału w postępowaniu.</w:t>
      </w:r>
    </w:p>
    <w:p w14:paraId="2B6E131F" w14:textId="77777777" w:rsidR="00A63117" w:rsidRDefault="00000000">
      <w:r>
        <w:t>9.2. O udzielenie zamówienia mogą ubiegać się Wykonawcy, którzy spełniają warunki dotyczące:</w:t>
      </w:r>
    </w:p>
    <w:p w14:paraId="38E05DA2" w14:textId="77777777" w:rsidR="00A63117" w:rsidRDefault="00000000">
      <w:r>
        <w:t>9.2.1.</w:t>
      </w:r>
      <w:r>
        <w:tab/>
        <w:t>zdolności do występowania w obrocie gospodarczym: Zamawiający nie stawia warunku w powyższym zakresie.</w:t>
      </w:r>
    </w:p>
    <w:p w14:paraId="1274F3BC" w14:textId="77777777" w:rsidR="00A63117" w:rsidRDefault="00000000">
      <w:r>
        <w:t>9.2.2.</w:t>
      </w:r>
      <w:r>
        <w:tab/>
        <w:t>uprawnień do prowadzenia określonej działalności gospodarczej lub zawodowej, o ile wynika to z odrębnych przepisów: Zamawiający nie stawia warunku w powyższym zakresie.</w:t>
      </w:r>
    </w:p>
    <w:p w14:paraId="2BB72BA5" w14:textId="77777777" w:rsidR="00A63117" w:rsidRDefault="00000000">
      <w:r>
        <w:t>9.2.3.</w:t>
      </w:r>
      <w:r>
        <w:tab/>
        <w:t>sytuacji ekonomicznej lub finansowej: Zamawiający nie stawia warunku w powyższym zakresie.</w:t>
      </w:r>
    </w:p>
    <w:p w14:paraId="2D122332" w14:textId="77777777" w:rsidR="00A63117" w:rsidRDefault="00000000">
      <w:r>
        <w:t>9.2.4.</w:t>
      </w:r>
      <w:r>
        <w:tab/>
        <w:t>zdolności technicznej lub zawodowej:</w:t>
      </w:r>
    </w:p>
    <w:p w14:paraId="2BDD0F3B" w14:textId="77777777" w:rsidR="00A63117" w:rsidRDefault="00000000">
      <w:r>
        <w:t>9.2.4.1. Wykonawca musi wykazać, iż w okresie ostatnich 3 lat przed upływem terminu składania ofert, a jeżeli okres prowadzenia działalności jest krótszy – w tym okresie, wykonał należycie co najmniej:</w:t>
      </w:r>
    </w:p>
    <w:p w14:paraId="5A9E0AA5" w14:textId="77777777" w:rsidR="00A63117" w:rsidRDefault="00000000">
      <w:r>
        <w:t>- 2 dokumentacje pełnobranżowe w zakresie budowlanym i wykonawczym dla obiektu budowlanego mieszkalnego wielorodzinnego lub obiektu użyteczności publicznej o powierzchni brutto (całkowitej) minimum 3000m</w:t>
      </w:r>
      <w:r>
        <w:rPr>
          <w:vertAlign w:val="superscript"/>
        </w:rPr>
        <w:t>2</w:t>
      </w:r>
      <w:r>
        <w:t>.</w:t>
      </w:r>
    </w:p>
    <w:p w14:paraId="7C0B4F54" w14:textId="77777777" w:rsidR="00A63117" w:rsidRDefault="00000000">
      <w:pPr>
        <w:ind w:left="10" w:firstLine="0"/>
      </w:pPr>
      <w:r>
        <w:t>9.2.4.2. Wykonawca musi wykazać dysponowanie (dysponuje lub będzie dysponował) osobą/osobami zdolną/zdolnymi do wykonania zamówienia tj. posiadającą/posiadającymi prawo do wykonywania samodzielnych funkcji technicznych w budownictwie tj. odpowiednie uprawnienia budowlane w zakresie projektowania bez ograniczeń w specjalności:</w:t>
      </w:r>
    </w:p>
    <w:p w14:paraId="58EF3F3A" w14:textId="77777777" w:rsidR="00A63117" w:rsidRDefault="00000000">
      <w:r>
        <w:lastRenderedPageBreak/>
        <w:t>- architektonicznej,</w:t>
      </w:r>
    </w:p>
    <w:p w14:paraId="6D597BB2" w14:textId="77777777" w:rsidR="00A63117" w:rsidRDefault="00000000">
      <w:r>
        <w:t>- konstrukcyjno-budowlanej,</w:t>
      </w:r>
    </w:p>
    <w:p w14:paraId="1CEB3D86" w14:textId="77777777" w:rsidR="00A63117" w:rsidRDefault="00000000">
      <w:r>
        <w:t>- instalacyjnej w zakresie sieci, instalacji i urządzeń wodociągowych i kanalizacyjnych, cieplnych, wentylacyjnych i gazowych,</w:t>
      </w:r>
    </w:p>
    <w:p w14:paraId="07A3F9DA" w14:textId="77777777" w:rsidR="00A63117" w:rsidRDefault="00000000">
      <w:r>
        <w:t>- instalacyjnej w zakresie sieci, instalacji i urządzeń elektrycznych i elektroenergetycznych,</w:t>
      </w:r>
    </w:p>
    <w:p w14:paraId="38B4CE34" w14:textId="77777777" w:rsidR="00A63117" w:rsidRDefault="00000000">
      <w:r>
        <w:t>- inżynieryjnej drogowej.</w:t>
      </w:r>
    </w:p>
    <w:p w14:paraId="0B57689A" w14:textId="77777777" w:rsidR="00A63117" w:rsidRDefault="00000000">
      <w:r>
        <w:t>lub odpowiadające im ważne uprawnienia.</w:t>
      </w:r>
    </w:p>
    <w:p w14:paraId="335488E7" w14:textId="77777777" w:rsidR="00A63117" w:rsidRDefault="00000000">
      <w:r>
        <w:t>Uprawnienia, o których mowa powyżej, powinny być zgodne z ustawą z dnia 7 lipca 1994 r. Prawo budowlane (tekst jednolity Dz.U. 2021 r. poz. 2351 z późn. zm.) lub ważne odpowiadające im kwalifikacje, nadane na podstawie wcześniej obowiązujących przepisów upoważniające do projektowania w zakresie objętym niniejszym zamówieniem.</w:t>
      </w:r>
    </w:p>
    <w:p w14:paraId="4D14DF28" w14:textId="77777777" w:rsidR="00A63117" w:rsidRDefault="00000000">
      <w: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34C1E82F" w14:textId="77777777" w:rsidR="00A63117" w:rsidRDefault="00000000">
      <w:r>
        <w:t>Osoba ta musi posiadać aktualne zaświadczenie o przynależności do właściwej izby samorządu zawodowego oraz uprawnienia budowlane wymagane zgodnie z ustawą z dnia 7 lipca 1994 r. Prawo budowlane (tekst jednolity Dz.U. 2021 r. poz. 2351 z późn. zm.) i – jeżeli jest to wymagane- ubezpieczenia od odpowiedzialności cywilnej.</w:t>
      </w:r>
    </w:p>
    <w:p w14:paraId="0DF52712" w14:textId="77777777" w:rsidR="00A63117" w:rsidRDefault="00000000">
      <w: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0E8A8C5" w14:textId="77777777" w:rsidR="00A63117" w:rsidRDefault="00000000">
      <w:r>
        <w:t>Zamawiający dopuszcza łączenie ww. funkcji.</w:t>
      </w:r>
    </w:p>
    <w:p w14:paraId="489F4F21" w14:textId="77777777" w:rsidR="00A63117" w:rsidRDefault="00000000">
      <w:r>
        <w:t>Zamawiający nie określa, szczególnego sposobu spełniania określonego wyżej warunku, przez Wykonawców wspólnie ubiegających się o udzielenie zamówienia (brak skorzystania z dyspozycji zawartej w art. 117 ust. 1 ustawy.</w:t>
      </w:r>
    </w:p>
    <w:p w14:paraId="22AB7C5B" w14:textId="77777777" w:rsidR="00A63117" w:rsidRDefault="00000000">
      <w:r>
        <w:t>9.3.</w:t>
      </w:r>
      <w:r>
        <w:tab/>
        <w:t xml:space="preserve">Ocena spełniania warunku dot. zdolności technicznej lub zawodowej zostanie dokonana na podstawie dokumentów określonych w pkt 12 ppkt. 12.3 SWZ. </w:t>
      </w:r>
    </w:p>
    <w:p w14:paraId="27CE80F5" w14:textId="77777777" w:rsidR="00A63117" w:rsidRDefault="00000000">
      <w:r>
        <w:t>10.</w:t>
      </w:r>
      <w:r>
        <w:tab/>
        <w:t>Zamawiający, w stosunku do Wykonawców wspólnie ubiegających się o udzielenie zamówienia, w odniesieniu do warunku dotyczącego zdolności technicznej lub zawodowej – dopuszcza łączne spełnianie warunku przez Wykonawców.</w:t>
      </w:r>
    </w:p>
    <w:p w14:paraId="3835FEF0" w14:textId="77777777" w:rsidR="00A63117" w:rsidRDefault="00000000">
      <w:r>
        <w:t>11.</w:t>
      </w:r>
      <w: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81FF0E" w14:textId="77777777" w:rsidR="00A63117" w:rsidRDefault="00000000">
      <w:r>
        <w:t>12.</w:t>
      </w:r>
      <w:r>
        <w:tab/>
        <w:t>Poleganie na zasobach innych podmiotów</w:t>
      </w:r>
    </w:p>
    <w:p w14:paraId="3822629A" w14:textId="77777777" w:rsidR="00A63117" w:rsidRDefault="00000000">
      <w:r>
        <w:t>12.1.</w:t>
      </w:r>
      <w:r>
        <w:tab/>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9.2.4. SWZ).</w:t>
      </w:r>
    </w:p>
    <w:p w14:paraId="1A2D6F5C" w14:textId="77777777" w:rsidR="00A63117" w:rsidRDefault="00000000">
      <w:r>
        <w:t>12.2.</w:t>
      </w:r>
      <w:r>
        <w:tab/>
        <w:t>W odniesieniu do warunków dotyczących wykształcenia, kwalifikacji zawodowych lub doświadczenia (ust. 9.2.4. SWZ) Wykonawcy mogą polegać na zdolnościach podmiotów udostępniających zasoby, jeśli podmioty te wykonają usługi, do realizacji których te zdolności są wymagane.</w:t>
      </w:r>
    </w:p>
    <w:p w14:paraId="5C15E5DA" w14:textId="77777777" w:rsidR="00A63117" w:rsidRDefault="00000000">
      <w:r>
        <w:t>12.3.</w:t>
      </w:r>
      <w: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w:t>
      </w:r>
    </w:p>
    <w:p w14:paraId="4F1FB655" w14:textId="77777777" w:rsidR="00A63117" w:rsidRDefault="00000000">
      <w:r>
        <w:lastRenderedPageBreak/>
        <w:t>12.3.1.</w:t>
      </w:r>
      <w:r>
        <w:tab/>
        <w:t>Zobowiązanie podmiotu udostępniającego zasoby, o którym mowa powyżej, potwierdza, że stosunek łączący Wykonawcę z podmiotami udostępniającymi zasoby gwarantuje rzeczywisty dostęp do tych zasobów oraz określa w szczególności:</w:t>
      </w:r>
    </w:p>
    <w:p w14:paraId="0EA2C86D" w14:textId="77777777" w:rsidR="00A63117" w:rsidRDefault="00000000">
      <w:r>
        <w:t>- zakres dostępnych Wykonawcy zasobów podmiotu udostępniającego zasoby;</w:t>
      </w:r>
    </w:p>
    <w:p w14:paraId="15EFC681" w14:textId="77777777" w:rsidR="00A63117" w:rsidRDefault="00000000">
      <w:r>
        <w:t>- sposób i okres udostępnienia Wykonawcy i wykorzystania przez niego zasobów podmiotu udostępniającego te zasoby przy wykonywaniu zamówienia;</w:t>
      </w:r>
    </w:p>
    <w:p w14:paraId="2A9F1297" w14:textId="77777777" w:rsidR="00A63117" w:rsidRDefault="00000000">
      <w: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398E886" w14:textId="77777777" w:rsidR="00A63117" w:rsidRDefault="00000000">
      <w:r>
        <w:t>12.4.</w:t>
      </w:r>
      <w: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C1D22F7" w14:textId="77777777" w:rsidR="00A63117" w:rsidRDefault="00000000">
      <w:r>
        <w:t>12.5.</w:t>
      </w:r>
      <w: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D31FBE" w14:textId="77777777" w:rsidR="00A63117" w:rsidRDefault="00000000">
      <w:r>
        <w:t>12.6.</w:t>
      </w:r>
      <w: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7596D6" w14:textId="77777777" w:rsidR="00A63117" w:rsidRDefault="00000000">
      <w:r>
        <w:t>12.7.</w:t>
      </w:r>
      <w:r>
        <w:tab/>
        <w:t>Wykonawca, w przypadku polegania na zdolnościach lub sytuacji podmiotów udostępniających zasoby, przedstawia:</w:t>
      </w:r>
    </w:p>
    <w:p w14:paraId="34286F47" w14:textId="77777777" w:rsidR="00A63117" w:rsidRDefault="00000000">
      <w:r>
        <w:t>a. oświadczenie podmiotu udostępniającego zasoby, potwierdzające brak podstaw wykluczenia tego podmiotu oraz odpowiednio spełnianie warunków udziału w postępowaniu, w zakresie, w jakim Wykonawca powołuje się na jego zasoby, zgodnie z katalogiem dokumentów określonych w pkt 12 SWZ, wzór stanowi załącznik nr 7 do SWZ.</w:t>
      </w:r>
      <w:r>
        <w:rPr>
          <w:shd w:val="clear" w:color="auto" w:fill="FF0000"/>
        </w:rPr>
        <w:t xml:space="preserve"> </w:t>
      </w:r>
    </w:p>
    <w:p w14:paraId="0E41C0FA" w14:textId="77777777" w:rsidR="00A63117" w:rsidRDefault="00000000">
      <w:r>
        <w:t>13.</w:t>
      </w:r>
      <w:r>
        <w:tab/>
        <w:t>Wykonawcy wspólnie ubiegający się o udzielenie zamówienia.</w:t>
      </w:r>
    </w:p>
    <w:p w14:paraId="0B94E38E" w14:textId="77777777" w:rsidR="00A63117" w:rsidRDefault="00000000">
      <w:r>
        <w:t>13.1.</w:t>
      </w:r>
      <w:r>
        <w:tab/>
        <w:t xml:space="preserve">Wykonawcy mogą wspólnie ubiegać się o udzielenie zamówienia. W takim przypadku Wykonawcy ustanawiają pełnomocnika do reprezentowania ich w postępowaniu albo do reprezentowania i zawarcia umowy w sprawie zamówienia publicznego - nie dotyczy spółki cywilnej, o ile upoważnienie/pełnomocnictwo do występowania w imieniu tej spółki wynika z dołączonej do oferty umowy spółki bądź wszyscy wspólnicy podpiszą ofertę. Pełnomocnictwo winno być załączone do oferty. </w:t>
      </w:r>
    </w:p>
    <w:p w14:paraId="69EA82EB" w14:textId="77777777" w:rsidR="00A63117" w:rsidRDefault="00000000">
      <w:r>
        <w:t>13.2.</w:t>
      </w:r>
      <w:r>
        <w:tab/>
        <w:t>W przypadku wspólnego ubiegania się o udzielenie zamówienie przez Wykonawców oświadczenie, o którym mowa w art. 125 ust. 1 ustawy Pzp. (pkt 12 ppkt 12.2.1 SWZ) składa każdy z Wykonawców wspólnie ubiegających się o zamówienie. Oświadczenia te potwierdzają brak podstaw wykluczenia oraz spełnianie warunków udziału w zakresie, w jakim każdy z Wykonawców wykazuje spełnianie warunków udziału w postępowaniu, wzór oświadczenia stanowi załącznik nr 7 do SWZ.</w:t>
      </w:r>
    </w:p>
    <w:p w14:paraId="64AD6462" w14:textId="77777777" w:rsidR="00A63117" w:rsidRDefault="00000000">
      <w:r>
        <w:t>13.3.</w:t>
      </w:r>
      <w:r>
        <w:tab/>
        <w:t>W przypadku, o którym mowa w art. 117 ust. 2 lub 3 ustawy Pzp., Wykonawcy wspólnie ubiegający się o udzielenie zamówienia zobowiązani są dołączyć do oferty oświadczenie, o którym mowa w art. 117 ust. 4 ustawy („(…) z którego wynika, które roboty budowlane, dostawy lub usługi wykonają poszczególni Wykonawcy.”), wzór oświadczenia stanowi załącznik nr 5 do SWZ.</w:t>
      </w:r>
    </w:p>
    <w:p w14:paraId="6AF0FCD5" w14:textId="77777777" w:rsidR="00A63117" w:rsidRDefault="00000000">
      <w:r>
        <w:t>13.4.</w:t>
      </w:r>
      <w:r>
        <w:tab/>
        <w:t>Oświadczenia i dokumenty potwierdzające brak podstaw do wykluczenia z postępowania składa każdy z Wykonawców wspólnie ubiegających się o zamówienie.</w:t>
      </w:r>
    </w:p>
    <w:p w14:paraId="3A207389" w14:textId="77777777" w:rsidR="00A63117" w:rsidRDefault="00000000">
      <w:r>
        <w:t>13.5.</w:t>
      </w:r>
      <w:r>
        <w:tab/>
        <w:t>Wszelka korespondencja prowadzona będzie wyłącznie z podmiotem występującym jako pełnomocnik Wykonawców wspólnie ubiegających się o udzielenie zamówienia.</w:t>
      </w:r>
    </w:p>
    <w:p w14:paraId="09FD27DD" w14:textId="77777777" w:rsidR="00A63117" w:rsidRDefault="00000000">
      <w:pPr>
        <w:spacing w:after="0" w:line="259" w:lineRule="auto"/>
        <w:ind w:left="10" w:firstLine="0"/>
        <w:jc w:val="left"/>
      </w:pPr>
      <w:r>
        <w:t xml:space="preserve"> </w:t>
      </w:r>
    </w:p>
    <w:tbl>
      <w:tblPr>
        <w:tblStyle w:val="TableGrid"/>
        <w:tblW w:w="9127" w:type="dxa"/>
        <w:tblInd w:w="-19" w:type="dxa"/>
        <w:tblLayout w:type="fixed"/>
        <w:tblCellMar>
          <w:top w:w="36" w:type="dxa"/>
          <w:right w:w="115" w:type="dxa"/>
        </w:tblCellMar>
        <w:tblLook w:val="04A0" w:firstRow="1" w:lastRow="0" w:firstColumn="1" w:lastColumn="0" w:noHBand="0" w:noVBand="1"/>
      </w:tblPr>
      <w:tblGrid>
        <w:gridCol w:w="595"/>
        <w:gridCol w:w="8532"/>
      </w:tblGrid>
      <w:tr w:rsidR="00A63117" w14:paraId="6290D05E" w14:textId="77777777">
        <w:trPr>
          <w:trHeight w:val="336"/>
        </w:trPr>
        <w:tc>
          <w:tcPr>
            <w:tcW w:w="595" w:type="dxa"/>
            <w:shd w:val="clear" w:color="auto" w:fill="auto"/>
          </w:tcPr>
          <w:p w14:paraId="4FEEFBA3" w14:textId="77777777" w:rsidR="00A63117" w:rsidRDefault="00000000">
            <w:pPr>
              <w:widowControl w:val="0"/>
              <w:spacing w:after="0" w:line="259" w:lineRule="auto"/>
              <w:ind w:left="29" w:firstLine="0"/>
              <w:jc w:val="left"/>
            </w:pPr>
            <w:r>
              <w:rPr>
                <w:b/>
                <w:sz w:val="24"/>
              </w:rPr>
              <w:t>10.</w:t>
            </w:r>
            <w:r>
              <w:rPr>
                <w:rFonts w:ascii="Arial" w:eastAsia="Arial" w:hAnsi="Arial" w:cs="Arial"/>
                <w:b/>
                <w:sz w:val="24"/>
              </w:rPr>
              <w:t xml:space="preserve"> </w:t>
            </w:r>
          </w:p>
        </w:tc>
        <w:tc>
          <w:tcPr>
            <w:tcW w:w="8531" w:type="dxa"/>
            <w:shd w:val="clear" w:color="auto" w:fill="auto"/>
          </w:tcPr>
          <w:p w14:paraId="1E387874" w14:textId="77777777" w:rsidR="00A63117" w:rsidRDefault="00000000">
            <w:pPr>
              <w:widowControl w:val="0"/>
              <w:spacing w:after="0" w:line="259" w:lineRule="auto"/>
              <w:ind w:left="0" w:firstLine="0"/>
              <w:jc w:val="left"/>
              <w:rPr>
                <w:b/>
                <w:sz w:val="24"/>
              </w:rPr>
            </w:pPr>
            <w:r>
              <w:rPr>
                <w:b/>
                <w:sz w:val="24"/>
              </w:rPr>
              <w:t>W</w:t>
            </w:r>
            <w:r>
              <w:rPr>
                <w:b/>
                <w:sz w:val="19"/>
              </w:rPr>
              <w:t>ADIUM</w:t>
            </w:r>
            <w:r>
              <w:rPr>
                <w:b/>
                <w:sz w:val="24"/>
              </w:rPr>
              <w:t xml:space="preserve"> </w:t>
            </w:r>
          </w:p>
          <w:p w14:paraId="7771C49E" w14:textId="77777777" w:rsidR="00A63117" w:rsidRDefault="00A63117">
            <w:pPr>
              <w:widowControl w:val="0"/>
              <w:spacing w:after="0" w:line="259" w:lineRule="auto"/>
              <w:ind w:left="0" w:firstLine="0"/>
              <w:jc w:val="left"/>
            </w:pPr>
          </w:p>
        </w:tc>
      </w:tr>
      <w:tr w:rsidR="00A63117" w14:paraId="626C44D5" w14:textId="77777777">
        <w:trPr>
          <w:trHeight w:val="562"/>
        </w:trPr>
        <w:tc>
          <w:tcPr>
            <w:tcW w:w="595" w:type="dxa"/>
          </w:tcPr>
          <w:p w14:paraId="6896806F" w14:textId="77777777" w:rsidR="00A63117" w:rsidRDefault="00000000">
            <w:pPr>
              <w:widowControl w:val="0"/>
              <w:spacing w:after="0" w:line="259" w:lineRule="auto"/>
              <w:ind w:left="29" w:firstLine="0"/>
              <w:jc w:val="left"/>
            </w:pPr>
            <w:r>
              <w:lastRenderedPageBreak/>
              <w:t>10.1</w:t>
            </w:r>
            <w:r>
              <w:rPr>
                <w:rFonts w:ascii="Arial" w:eastAsia="Arial" w:hAnsi="Arial" w:cs="Arial"/>
              </w:rPr>
              <w:t xml:space="preserve"> </w:t>
            </w:r>
          </w:p>
        </w:tc>
        <w:tc>
          <w:tcPr>
            <w:tcW w:w="8531" w:type="dxa"/>
          </w:tcPr>
          <w:p w14:paraId="70CA1DCE" w14:textId="77777777" w:rsidR="00A63117" w:rsidRDefault="00000000">
            <w:pPr>
              <w:widowControl w:val="0"/>
              <w:spacing w:after="18" w:line="259" w:lineRule="auto"/>
              <w:ind w:left="0" w:firstLine="0"/>
              <w:jc w:val="left"/>
            </w:pPr>
            <w:r>
              <w:t xml:space="preserve">Zamawiający nie wymaga wniesienia wadium w przedmiotowym postępowaniu.  </w:t>
            </w:r>
          </w:p>
          <w:p w14:paraId="14E64EDE" w14:textId="77777777" w:rsidR="00A63117" w:rsidRDefault="00000000">
            <w:pPr>
              <w:widowControl w:val="0"/>
              <w:spacing w:after="0" w:line="259" w:lineRule="auto"/>
              <w:ind w:left="0" w:firstLine="0"/>
              <w:jc w:val="left"/>
            </w:pPr>
            <w:r>
              <w:t xml:space="preserve"> </w:t>
            </w:r>
          </w:p>
        </w:tc>
      </w:tr>
      <w:tr w:rsidR="00A63117" w14:paraId="2C4984F1" w14:textId="77777777">
        <w:trPr>
          <w:trHeight w:val="336"/>
        </w:trPr>
        <w:tc>
          <w:tcPr>
            <w:tcW w:w="595" w:type="dxa"/>
            <w:shd w:val="clear" w:color="auto" w:fill="auto"/>
          </w:tcPr>
          <w:p w14:paraId="6E998355" w14:textId="77777777" w:rsidR="00A63117" w:rsidRDefault="00000000">
            <w:pPr>
              <w:widowControl w:val="0"/>
              <w:spacing w:after="0" w:line="259" w:lineRule="auto"/>
              <w:ind w:left="29" w:firstLine="0"/>
              <w:jc w:val="left"/>
            </w:pPr>
            <w:r>
              <w:rPr>
                <w:b/>
                <w:sz w:val="24"/>
              </w:rPr>
              <w:t>11.</w:t>
            </w:r>
            <w:r>
              <w:rPr>
                <w:rFonts w:ascii="Arial" w:eastAsia="Arial" w:hAnsi="Arial" w:cs="Arial"/>
                <w:b/>
                <w:sz w:val="24"/>
              </w:rPr>
              <w:t xml:space="preserve"> </w:t>
            </w:r>
          </w:p>
        </w:tc>
        <w:tc>
          <w:tcPr>
            <w:tcW w:w="8531" w:type="dxa"/>
            <w:shd w:val="clear" w:color="auto" w:fill="auto"/>
          </w:tcPr>
          <w:p w14:paraId="1250398F" w14:textId="77777777" w:rsidR="00A63117" w:rsidRDefault="00000000">
            <w:pPr>
              <w:widowControl w:val="0"/>
              <w:spacing w:after="0" w:line="259" w:lineRule="auto"/>
              <w:ind w:left="0" w:firstLine="0"/>
              <w:jc w:val="left"/>
              <w:rPr>
                <w:b/>
                <w:sz w:val="24"/>
              </w:rPr>
            </w:pPr>
            <w:r>
              <w:rPr>
                <w:b/>
                <w:sz w:val="24"/>
              </w:rPr>
              <w:t>P</w:t>
            </w:r>
            <w:r>
              <w:rPr>
                <w:b/>
                <w:sz w:val="19"/>
              </w:rPr>
              <w:t xml:space="preserve">RZYGOTOWANIE OFERTY ORAZ OŚWIADCZEŃ LUB DOKUMENTÓW </w:t>
            </w:r>
            <w:r>
              <w:rPr>
                <w:b/>
                <w:sz w:val="24"/>
              </w:rPr>
              <w:t>–</w:t>
            </w:r>
            <w:r>
              <w:rPr>
                <w:b/>
                <w:sz w:val="19"/>
              </w:rPr>
              <w:t xml:space="preserve"> WYMOGI FORMALNE</w:t>
            </w:r>
            <w:r>
              <w:rPr>
                <w:b/>
                <w:sz w:val="24"/>
              </w:rPr>
              <w:t xml:space="preserve"> </w:t>
            </w:r>
          </w:p>
          <w:p w14:paraId="2ABCE929" w14:textId="77777777" w:rsidR="00A63117" w:rsidRDefault="00A63117">
            <w:pPr>
              <w:widowControl w:val="0"/>
              <w:spacing w:after="0" w:line="259" w:lineRule="auto"/>
              <w:ind w:left="0" w:firstLine="0"/>
              <w:jc w:val="left"/>
            </w:pPr>
          </w:p>
        </w:tc>
      </w:tr>
    </w:tbl>
    <w:p w14:paraId="1B7DCA20" w14:textId="77777777" w:rsidR="00A63117" w:rsidRDefault="00000000">
      <w:pPr>
        <w:numPr>
          <w:ilvl w:val="1"/>
          <w:numId w:val="5"/>
        </w:numPr>
        <w:ind w:right="33" w:hanging="566"/>
      </w:pPr>
      <w:r>
        <w:t xml:space="preserve">Oferta musi obejmować całość przedmiotu zamówienia i być sporządzona zgodnie z niniejszą SWZ i treścią określoną w dokumentach wskazanych w pkt </w:t>
      </w:r>
      <w:r>
        <w:rPr>
          <w:color w:val="auto"/>
        </w:rPr>
        <w:t xml:space="preserve">12 ppkt </w:t>
      </w:r>
      <w:r>
        <w:t xml:space="preserve">12.1 SWZ. </w:t>
      </w:r>
    </w:p>
    <w:p w14:paraId="43BFE66C" w14:textId="77777777" w:rsidR="00A63117" w:rsidRDefault="00000000">
      <w:pPr>
        <w:numPr>
          <w:ilvl w:val="1"/>
          <w:numId w:val="5"/>
        </w:numPr>
        <w:ind w:right="33" w:hanging="566"/>
      </w:pPr>
      <w:r>
        <w:rPr>
          <w:noProof/>
        </w:rPr>
        <mc:AlternateContent>
          <mc:Choice Requires="wpg">
            <w:drawing>
              <wp:anchor distT="0" distB="0" distL="114300" distR="114300" simplePos="0" relativeHeight="7" behindDoc="0" locked="0" layoutInCell="0" allowOverlap="1" wp14:anchorId="2C74BEDF" wp14:editId="15CB3E57">
                <wp:simplePos x="0" y="0"/>
                <wp:positionH relativeFrom="page">
                  <wp:posOffset>882650</wp:posOffset>
                </wp:positionH>
                <wp:positionV relativeFrom="page">
                  <wp:posOffset>10068560</wp:posOffset>
                </wp:positionV>
                <wp:extent cx="5798820" cy="9525"/>
                <wp:effectExtent l="0" t="0" r="0" b="0"/>
                <wp:wrapTopAndBottom/>
                <wp:docPr id="9" name="Group 32496"/>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10" name="Dowolny kształt: kształt 10"/>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2496" style="position:absolute;margin-left:69.5pt;margin-top:792.8pt;width:456.55pt;height:0.7pt" coordorigin="1390,15856" coordsize="9131,14"/>
            </w:pict>
          </mc:Fallback>
        </mc:AlternateContent>
      </w:r>
      <w:r>
        <w:t xml:space="preserve">Wykonawca ma prawo złożyć tylko jedną ofertę. Złożenie większej liczby ofert lub oferty zawierającej rozwiązania alternatywne lub oferty wariantowej, spowoduje odrzucenie wszystkich ofert złożonych przez danego Wykonawcę. </w:t>
      </w:r>
    </w:p>
    <w:p w14:paraId="33F78AF0" w14:textId="77777777" w:rsidR="00A63117" w:rsidRDefault="00000000">
      <w:pPr>
        <w:numPr>
          <w:ilvl w:val="1"/>
          <w:numId w:val="5"/>
        </w:numPr>
        <w:ind w:right="33" w:hanging="566"/>
      </w:pPr>
      <w:r>
        <w:t xml:space="preserve">Wykonawca składa ofertę wyłącznie za pośrednictwem Platformy. </w:t>
      </w:r>
    </w:p>
    <w:p w14:paraId="3A99DA87" w14:textId="77777777" w:rsidR="00A63117" w:rsidRDefault="00000000">
      <w:pPr>
        <w:numPr>
          <w:ilvl w:val="1"/>
          <w:numId w:val="5"/>
        </w:numPr>
        <w:spacing w:after="58"/>
        <w:ind w:right="33" w:hanging="566"/>
      </w:pPr>
      <w:r>
        <w:t xml:space="preserve">Oferta powinna być sporządzona w języku polskim zgodnie ze wzorem stanowiącym załącznik nr 1 do niniejszej SWZ.  </w:t>
      </w:r>
      <w:r>
        <w:rPr>
          <w:b/>
        </w:rPr>
        <w:t>Ofertę w postępowaniu składa się pod rygorem nieważności, w formie elektronicznej (tj. w postaci elektronicznej opatrzonej kwalifikowanym podpisem elektronicznym) lub w postaci elektronicznej opatrzonej podpisem zaufanym lub podpisem osobistym</w:t>
      </w:r>
      <w:r>
        <w:t xml:space="preserve">. Sposób złożenia oferty, w tym zaszyfrowania oferty, opisany został w Instrukcji oferenta dostępnej na Platformie.  </w:t>
      </w:r>
    </w:p>
    <w:p w14:paraId="3B612F81" w14:textId="77777777" w:rsidR="00A63117" w:rsidRDefault="00000000">
      <w:pPr>
        <w:numPr>
          <w:ilvl w:val="1"/>
          <w:numId w:val="5"/>
        </w:numPr>
        <w:ind w:right="33" w:hanging="566"/>
      </w:pPr>
      <w:r>
        <w:rPr>
          <w:b/>
        </w:rPr>
        <w:t>Oferta musi być podpisana przez osobę upoważnioną do reprezentowania Wykonawcy</w:t>
      </w:r>
      <w:r>
        <w:t xml:space="preserve"> zgodnie z formą reprezentacji Wykonawcy określoną w rejestrze lub innym dokumencie, właściwym dla danej formy organizacyjnej Wykonawcy albo przez upoważnionego przedstawiciela Wykonawcy.  </w:t>
      </w:r>
    </w:p>
    <w:p w14:paraId="1A684620" w14:textId="77777777" w:rsidR="00A63117" w:rsidRDefault="00000000">
      <w:pPr>
        <w:numPr>
          <w:ilvl w:val="1"/>
          <w:numId w:val="5"/>
        </w:numPr>
        <w:ind w:right="33" w:hanging="566"/>
      </w:pPr>
      <w:r>
        <w:t xml:space="preserve">Upoważnienie osób podpisujących ofertę musi bezpośrednio wynikać z treści dokumentów dołączonych do oferty. Oznacza to, że jeżeli upoważnienie takie nie wynika wprost z dokumentu stwierdzającego status prawny Wykonawcy, to do oferty należy dołączyć stosowne pełnomocnictwo, określające jego zakres i wystawione przez osoby do tego upoważnione. </w:t>
      </w:r>
    </w:p>
    <w:p w14:paraId="2D57006F" w14:textId="77777777" w:rsidR="00A63117" w:rsidRDefault="00000000">
      <w:pPr>
        <w:numPr>
          <w:ilvl w:val="1"/>
          <w:numId w:val="5"/>
        </w:numPr>
        <w:spacing w:after="58"/>
        <w:ind w:right="33" w:hanging="566"/>
      </w:pPr>
      <w:r>
        <w:rPr>
          <w:b/>
        </w:rPr>
        <w:t>Wykonawca może do upływu terminu składania ofert wycofać ofertę</w:t>
      </w:r>
      <w:r>
        <w:t xml:space="preserve">. Sposób wycofania oferty został opisany w Instrukcji oferenta dostępnej na Platformie. </w:t>
      </w:r>
    </w:p>
    <w:p w14:paraId="7DB86EBF" w14:textId="77777777" w:rsidR="00A63117" w:rsidRDefault="00000000">
      <w:pPr>
        <w:numPr>
          <w:ilvl w:val="1"/>
          <w:numId w:val="5"/>
        </w:numPr>
        <w:ind w:right="33" w:hanging="566"/>
      </w:pPr>
      <w:r>
        <w:t xml:space="preserve">Wykonawca po upływie terminu do składania ofert nie może skutecznie wycofać złożonej oferty. </w:t>
      </w:r>
    </w:p>
    <w:p w14:paraId="277DA015" w14:textId="77777777" w:rsidR="00A63117" w:rsidRDefault="00000000">
      <w:pPr>
        <w:numPr>
          <w:ilvl w:val="1"/>
          <w:numId w:val="5"/>
        </w:numPr>
        <w:spacing w:after="58"/>
        <w:ind w:right="33" w:hanging="566"/>
      </w:pPr>
      <w:r>
        <w:rPr>
          <w:b/>
        </w:rPr>
        <w:t>Oferty, oświadczenia, o których mowa w art. 125 ust. 1 ustawy, podmiotowe środki dowodowe, w tym oświadczenie, o którym mowa w art. 117 ust. 4 ustawy, oraz zobowiązanie podmiotu udostępniającego zasoby, przedmiotowe środki dowodowe, pełnomocnictwo, sporządza się w postaci elektronicznej</w:t>
      </w:r>
      <w:r>
        <w:t xml:space="preserve">, w formatach danych określonych w przepisach wydanych na podstawie art. 18 ustawy z dnia 17 lutego 2005 r. o informatyzacji działalności podmiotów realizujących zadania publiczne (Dz. U. z 2020 r. poz. 346, 568, 695, 1517 i 2320). </w:t>
      </w:r>
    </w:p>
    <w:p w14:paraId="19730180" w14:textId="77777777" w:rsidR="00A63117" w:rsidRDefault="00000000">
      <w:pPr>
        <w:numPr>
          <w:ilvl w:val="1"/>
          <w:numId w:val="5"/>
        </w:numPr>
        <w:ind w:right="33" w:hanging="566"/>
      </w:pPr>
      <w:r>
        <w:t xml:space="preserve">Dokumenty elektroniczne przekazuje się w postępowaniu przy użyciu środków komunikacji elektronicznej tj. za pośrednictwem Platformy, o której mowa w pkt 3 SWZ.  </w:t>
      </w:r>
    </w:p>
    <w:p w14:paraId="6C0D43FE" w14:textId="77777777" w:rsidR="00A63117" w:rsidRDefault="00000000">
      <w:pPr>
        <w:numPr>
          <w:ilvl w:val="1"/>
          <w:numId w:val="5"/>
        </w:numPr>
        <w:ind w:right="33" w:hanging="566"/>
      </w:pPr>
      <w: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zostały wystawione przez upoważnione podmioty (np. KRS, CEiDG,</w:t>
      </w:r>
      <w:r>
        <w:rPr>
          <w:rFonts w:ascii="Times New Roman" w:eastAsia="Times New Roman" w:hAnsi="Times New Roman" w:cs="Times New Roman"/>
          <w:sz w:val="24"/>
        </w:rPr>
        <w:t xml:space="preserve"> </w:t>
      </w:r>
      <w:r>
        <w:t xml:space="preserve">KRK, ZUS, US, informacja banku itp.), jako dokument elektroniczny, przekazuje się ten dokument. Jeżeli dokumenty te zostały wystawione jako dokument w postaci papierowej, przekazuje się cyfrowe odwzorowanie tego dokumentu </w:t>
      </w:r>
      <w:r>
        <w:rPr>
          <w:b/>
        </w:rPr>
        <w:t>opatrzone kwalifikowanym podpisem elektronicznym, podpisem zaufanym lub podpisem osobistym</w:t>
      </w:r>
      <w:r>
        <w:t xml:space="preserve">, poświadczające zgodność cyfrowego odwzorowania z dokumentem w postaci papierowej. </w:t>
      </w:r>
    </w:p>
    <w:p w14:paraId="53F665D4" w14:textId="77777777" w:rsidR="00A63117" w:rsidRDefault="00000000">
      <w:pPr>
        <w:numPr>
          <w:ilvl w:val="1"/>
          <w:numId w:val="5"/>
        </w:numPr>
        <w:ind w:right="33" w:hanging="566"/>
      </w:pPr>
      <w:r>
        <w:t xml:space="preserve">Poświadczenia zgodności cyfrowego odwzorowania z dokumentem w postaci papierowej, o którym mowa w ppkt. 11.11 SWZ, dokonuje w przypadku: </w:t>
      </w:r>
    </w:p>
    <w:p w14:paraId="2EAD47EA" w14:textId="77777777" w:rsidR="00A63117" w:rsidRDefault="00000000">
      <w:pPr>
        <w:numPr>
          <w:ilvl w:val="0"/>
          <w:numId w:val="6"/>
        </w:numPr>
        <w:ind w:right="33" w:hanging="360"/>
      </w:pPr>
      <w:r>
        <w:t xml:space="preserve">podmiotowych środków dowodowych oraz dokumentów potwierdzających umocowane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8ACA3F0" w14:textId="77777777" w:rsidR="00A63117" w:rsidRDefault="00000000">
      <w:pPr>
        <w:numPr>
          <w:ilvl w:val="0"/>
          <w:numId w:val="6"/>
        </w:numPr>
        <w:ind w:right="33" w:hanging="360"/>
      </w:pPr>
      <w:r>
        <w:lastRenderedPageBreak/>
        <w:t xml:space="preserve">przedmiotowych środków dowodowych – odpowiednio wykonawca lub wykonawca wspólnie ubiegający się o udzielenie zamówienia; </w:t>
      </w:r>
    </w:p>
    <w:p w14:paraId="221A166A" w14:textId="77777777" w:rsidR="00A63117" w:rsidRDefault="00000000">
      <w:pPr>
        <w:numPr>
          <w:ilvl w:val="0"/>
          <w:numId w:val="6"/>
        </w:numPr>
        <w:ind w:right="33" w:hanging="360"/>
      </w:pPr>
      <w:r>
        <w:t xml:space="preserve">innych dokumentów – odpowiednio wykonawca lub wykonawca wspólnie ubiegający się o udzielenie zamówienia, w zakresie dokumentów, które każdego z nich dotyczą. </w:t>
      </w:r>
    </w:p>
    <w:p w14:paraId="5DDAAD62" w14:textId="77777777" w:rsidR="00A63117" w:rsidRDefault="00000000">
      <w:pPr>
        <w:numPr>
          <w:ilvl w:val="1"/>
          <w:numId w:val="7"/>
        </w:numPr>
        <w:ind w:right="33" w:hanging="566"/>
      </w:pPr>
      <w:r>
        <w:t xml:space="preserve">Poświadczenia zgodności cyfrowego odwzorowania z dokumentem w postaci papierowej, o którym mowa w ppkt. 11.11 może dokonać również notariusz. </w:t>
      </w:r>
    </w:p>
    <w:p w14:paraId="293A7061" w14:textId="77777777" w:rsidR="00A63117" w:rsidRDefault="00000000">
      <w:pPr>
        <w:numPr>
          <w:ilvl w:val="1"/>
          <w:numId w:val="7"/>
        </w:numPr>
        <w:ind w:right="33" w:hanging="566"/>
      </w:pPr>
      <w:r>
        <w:t xml:space="preserve">Przez cyfrowe odwzorowanie, należy rozumieć </w:t>
      </w:r>
      <w:r>
        <w:rPr>
          <w:b/>
        </w:rPr>
        <w:t>dokument elektroniczny będący kopią elektroniczną treści zapisanej w postaci papierowej</w:t>
      </w:r>
      <w:r>
        <w:t xml:space="preserve">, umożliwiający zapoznanie się z tą treścią i jej zrozumienie, bez konieczności bezpośredniego dostępu do oryginału. </w:t>
      </w:r>
    </w:p>
    <w:p w14:paraId="41F602AB" w14:textId="77777777" w:rsidR="00A63117" w:rsidRDefault="00000000">
      <w:pPr>
        <w:numPr>
          <w:ilvl w:val="1"/>
          <w:numId w:val="7"/>
        </w:numPr>
        <w:ind w:right="33" w:hanging="566"/>
      </w:pPr>
      <w: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w:t>
      </w:r>
      <w:r>
        <w:rPr>
          <w:b/>
        </w:rPr>
        <w:t>kwalifikowanym podpisem elektronicznym, podpisem zaufanym lub podpisem osobistym</w:t>
      </w:r>
      <w:r>
        <w:t>.</w:t>
      </w:r>
      <w:r>
        <w:rPr>
          <w:rFonts w:ascii="Times New Roman" w:eastAsia="Times New Roman" w:hAnsi="Times New Roman" w:cs="Times New Roman"/>
          <w:sz w:val="24"/>
        </w:rPr>
        <w:t xml:space="preserve"> </w:t>
      </w:r>
      <w:r>
        <w:t>Jeżeli dokumenty te</w:t>
      </w:r>
      <w:r>
        <w:rPr>
          <w:rFonts w:ascii="Times New Roman" w:eastAsia="Times New Roman" w:hAnsi="Times New Roman" w:cs="Times New Roman"/>
          <w:sz w:val="24"/>
        </w:rPr>
        <w:t xml:space="preserve"> </w:t>
      </w:r>
      <w:r>
        <w:t xml:space="preserve">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5D13443" w14:textId="77777777" w:rsidR="00A63117" w:rsidRDefault="00000000">
      <w:pPr>
        <w:numPr>
          <w:ilvl w:val="1"/>
          <w:numId w:val="7"/>
        </w:numPr>
        <w:ind w:right="33" w:hanging="566"/>
      </w:pPr>
      <w:r>
        <w:t xml:space="preserve">Poświadczenia zgodności cyfrowego odwzorowania z dokumentem w postaci papierowej, o którym mowa w ppkt. 11.15 SWZ, dokonuje w przypadku: </w:t>
      </w:r>
    </w:p>
    <w:p w14:paraId="15CEB586" w14:textId="77777777" w:rsidR="00A63117" w:rsidRDefault="00000000">
      <w:pPr>
        <w:numPr>
          <w:ilvl w:val="0"/>
          <w:numId w:val="8"/>
        </w:numPr>
        <w:ind w:right="33" w:hanging="360"/>
      </w:pPr>
      <w: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6169E96" w14:textId="77777777" w:rsidR="00A63117" w:rsidRDefault="00000000">
      <w:pPr>
        <w:numPr>
          <w:ilvl w:val="0"/>
          <w:numId w:val="8"/>
        </w:numPr>
        <w:ind w:right="33" w:hanging="360"/>
      </w:pPr>
      <w:r>
        <w:t xml:space="preserve">przedmiotowego środka dowodowego, oświadczenia, o którym mowa w art. 117 ust. 4 ustawy, lub zobowiązania podmiotu udostępniającego zasoby – odpowiednio wykonawca lub wykonawca wspólnie ubiegający się o udzielenie zamówienia; </w:t>
      </w:r>
    </w:p>
    <w:p w14:paraId="1CCEB038" w14:textId="77777777" w:rsidR="00A63117" w:rsidRDefault="00000000">
      <w:pPr>
        <w:numPr>
          <w:ilvl w:val="0"/>
          <w:numId w:val="8"/>
        </w:numPr>
        <w:ind w:right="33" w:hanging="360"/>
      </w:pPr>
      <w:r>
        <w:t xml:space="preserve">pełnomocnictwa – mocodawca. </w:t>
      </w:r>
    </w:p>
    <w:p w14:paraId="404B1203" w14:textId="77777777" w:rsidR="00A63117" w:rsidRDefault="00000000">
      <w:pPr>
        <w:numPr>
          <w:ilvl w:val="1"/>
          <w:numId w:val="9"/>
        </w:numPr>
        <w:ind w:right="33" w:hanging="576"/>
      </w:pPr>
      <w:r>
        <w:t xml:space="preserve">Poświadczenia zgodności cyfrowego odwzorowania z dokumentem w postaci papierowej, o którym mowa w ppkt. 11.15 może dokonać również notariusz. </w:t>
      </w:r>
    </w:p>
    <w:p w14:paraId="1AFEC360" w14:textId="77777777" w:rsidR="00A63117" w:rsidRDefault="00000000">
      <w:pPr>
        <w:numPr>
          <w:ilvl w:val="1"/>
          <w:numId w:val="9"/>
        </w:numPr>
        <w:ind w:right="33" w:hanging="576"/>
      </w:pPr>
      <w:r>
        <w:t xml:space="preserve">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A99FBE3" w14:textId="77777777" w:rsidR="00A63117" w:rsidRDefault="00000000">
      <w:pPr>
        <w:numPr>
          <w:ilvl w:val="1"/>
          <w:numId w:val="9"/>
        </w:numPr>
        <w:ind w:right="33" w:hanging="576"/>
      </w:pPr>
      <w:r>
        <w:t xml:space="preserve">Podmiotowe środki dowodowe, przedmiotowe środki dowodowe oraz inne dokumenty lub oświadczenia, </w:t>
      </w:r>
      <w:r>
        <w:rPr>
          <w:b/>
        </w:rPr>
        <w:t>sporządzone w języku obcym przekazuje się wraz z tłumaczeniem na język polski</w:t>
      </w:r>
      <w:r>
        <w:t xml:space="preserve">. </w:t>
      </w:r>
    </w:p>
    <w:p w14:paraId="40610E47" w14:textId="77777777" w:rsidR="00A63117" w:rsidRDefault="00000000">
      <w:pPr>
        <w:numPr>
          <w:ilvl w:val="1"/>
          <w:numId w:val="9"/>
        </w:numPr>
        <w:ind w:right="33" w:hanging="576"/>
      </w:pPr>
      <w:r>
        <w:t xml:space="preserve">W przypadku wskazania przez wykonawcę dostępności podmiotowych środków dowodowych lub dokumentów, pod określonymi adresami internetowymi ogólnodostępnych i bezpłatnych baz danych, zamawiający żąda od wykonawcy przedstawienia tłumaczenia na język polski pobranych samodzielnie przez zamawiającego podmiotowych środków dowodowych lub dokumentów. </w:t>
      </w:r>
    </w:p>
    <w:p w14:paraId="666D9953" w14:textId="77777777" w:rsidR="00A63117" w:rsidRDefault="00000000">
      <w:pPr>
        <w:numPr>
          <w:ilvl w:val="1"/>
          <w:numId w:val="9"/>
        </w:numPr>
        <w:spacing w:after="58"/>
        <w:ind w:right="33" w:hanging="576"/>
      </w:pPr>
      <w:r>
        <w:rPr>
          <w:b/>
        </w:rPr>
        <w:t xml:space="preserve">Informacje stanowiące tajemnicę przedsiębiorstwa w rozumieniu przepisów ustawy o zwalczaniu nieuczciwej konkurencji: </w:t>
      </w:r>
    </w:p>
    <w:p w14:paraId="159FF5B3" w14:textId="77777777" w:rsidR="00A63117" w:rsidRDefault="00000000">
      <w:pPr>
        <w:numPr>
          <w:ilvl w:val="0"/>
          <w:numId w:val="10"/>
        </w:numPr>
        <w:ind w:right="33" w:hanging="360"/>
      </w:pPr>
      <w:r>
        <w:t xml:space="preserve">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lastRenderedPageBreak/>
        <w:t xml:space="preserve">rozporządzania nimi podjął, przy zachowaniu należytej staranności, działania w celu utrzymania ich poufności, </w:t>
      </w:r>
    </w:p>
    <w:p w14:paraId="34A180C3" w14:textId="77777777" w:rsidR="00A63117" w:rsidRDefault="00000000">
      <w:pPr>
        <w:numPr>
          <w:ilvl w:val="0"/>
          <w:numId w:val="10"/>
        </w:numPr>
        <w:spacing w:after="58"/>
        <w:ind w:right="33" w:hanging="360"/>
      </w:pPr>
      <w:r>
        <w:rPr>
          <w:b/>
        </w:rPr>
        <w:t xml:space="preserve">W przypadku zastrzegania informacji stanowiących tajemnicę przedsiębiorstwa, Wykonawca w celu utrzymania w poufności tych informacji, przekazuje je w wydzielonym i odpowiednio oznaczonym pliku. i oznacza je w Platformie opcją „Tajemnica przedsiębiorstwa”. </w:t>
      </w:r>
    </w:p>
    <w:p w14:paraId="32D57D2D" w14:textId="77777777" w:rsidR="00A63117" w:rsidRDefault="00000000">
      <w:pPr>
        <w:numPr>
          <w:ilvl w:val="0"/>
          <w:numId w:val="10"/>
        </w:numPr>
        <w:ind w:right="33" w:hanging="360"/>
      </w:pPr>
      <w:r>
        <w:rPr>
          <w:noProof/>
        </w:rPr>
        <mc:AlternateContent>
          <mc:Choice Requires="wpg">
            <w:drawing>
              <wp:anchor distT="0" distB="0" distL="114300" distR="114300" simplePos="0" relativeHeight="8" behindDoc="0" locked="0" layoutInCell="0" allowOverlap="1" wp14:anchorId="31235477" wp14:editId="336C304C">
                <wp:simplePos x="0" y="0"/>
                <wp:positionH relativeFrom="page">
                  <wp:posOffset>882650</wp:posOffset>
                </wp:positionH>
                <wp:positionV relativeFrom="page">
                  <wp:posOffset>10068560</wp:posOffset>
                </wp:positionV>
                <wp:extent cx="5798820" cy="9525"/>
                <wp:effectExtent l="0" t="0" r="0" b="0"/>
                <wp:wrapTopAndBottom/>
                <wp:docPr id="11" name="Group 31860"/>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12" name="Dowolny kształt: kształt 12"/>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1860" style="position:absolute;margin-left:69.5pt;margin-top:792.8pt;width:456.55pt;height:0.7pt" coordorigin="1390,15856" coordsize="9131,14"/>
            </w:pict>
          </mc:Fallback>
        </mc:AlternateContent>
      </w:r>
      <w:r>
        <w:t xml:space="preserve">Wykonawca zobowiązany jest, wraz z przekazaniem tych informacji, wykazać spełnienie przesłanek określonych w art. 11 ust. 2 ustawy o zwalczaniu nieuczciwej konkurencji, co powinno zostać złożone w osobnym pliku wraz z jednoczesnym zaznaczeniem: „Uzasadnienie tajemnicy przedsiębiorstwa”,  </w:t>
      </w:r>
    </w:p>
    <w:p w14:paraId="432FF400" w14:textId="77777777" w:rsidR="00A63117" w:rsidRDefault="00000000">
      <w:pPr>
        <w:numPr>
          <w:ilvl w:val="0"/>
          <w:numId w:val="10"/>
        </w:numPr>
        <w:ind w:right="33" w:hanging="360"/>
      </w:pPr>
      <w: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1B076DF" w14:textId="77777777" w:rsidR="00A63117" w:rsidRDefault="00000000">
      <w:pPr>
        <w:numPr>
          <w:ilvl w:val="1"/>
          <w:numId w:val="11"/>
        </w:numPr>
        <w:ind w:right="33" w:hanging="566"/>
      </w:pPr>
      <w:r>
        <w:t xml:space="preserve">Zamawiający dopuszcza w szczególności następujący format przesyłanych danych: .pdf, .doc, .docx, .rtf, .xps, .odt. </w:t>
      </w:r>
    </w:p>
    <w:p w14:paraId="09CD1ECF" w14:textId="77777777" w:rsidR="00A63117" w:rsidRDefault="00000000">
      <w:pPr>
        <w:numPr>
          <w:ilvl w:val="1"/>
          <w:numId w:val="11"/>
        </w:numPr>
        <w:ind w:right="33" w:hanging="566"/>
      </w:pPr>
      <w:r>
        <w:t xml:space="preserve">W przypadku przedstawienia przez Wykonawców oświadczeń lub dokumentów, w których jakiekolwiek kwoty podane zostały w walutach obcych, Zamawiający przeliczy te kwoty na PLN według średniego kursu Narodowego Banku Polskiego obowiązującego w dniu publikacji ogłoszenia o zamówieniu. </w:t>
      </w:r>
    </w:p>
    <w:p w14:paraId="1D239DDA" w14:textId="77777777" w:rsidR="00A63117" w:rsidRDefault="00000000">
      <w:pPr>
        <w:numPr>
          <w:ilvl w:val="1"/>
          <w:numId w:val="11"/>
        </w:numPr>
        <w:spacing w:after="7"/>
        <w:ind w:right="33" w:hanging="566"/>
      </w:pPr>
      <w:r>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A6B85F0" w14:textId="77777777" w:rsidR="00A63117" w:rsidRDefault="00000000">
      <w:pPr>
        <w:numPr>
          <w:ilvl w:val="1"/>
          <w:numId w:val="11"/>
        </w:numPr>
        <w:spacing w:after="7"/>
        <w:ind w:right="33" w:hanging="566"/>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9FE4EEA" w14:textId="77777777" w:rsidR="00A63117" w:rsidRDefault="00000000">
      <w:pPr>
        <w:numPr>
          <w:ilvl w:val="1"/>
          <w:numId w:val="11"/>
        </w:numPr>
        <w:spacing w:after="7"/>
        <w:ind w:right="33" w:hanging="566"/>
      </w:pPr>
      <w:r>
        <w:t>W przypadku wykorzystania formatu podpisu XAdES zewnętrzny. Zamawiający wymaga dołączenia odpowiedniej ilości plików tj. podpisywanych plików z danymi oraz plików XAdES.</w:t>
      </w:r>
    </w:p>
    <w:p w14:paraId="7C260AE5" w14:textId="77777777" w:rsidR="00A63117" w:rsidRDefault="00000000">
      <w:pPr>
        <w:spacing w:after="0" w:line="259" w:lineRule="auto"/>
        <w:ind w:left="10" w:firstLine="0"/>
        <w:jc w:val="left"/>
      </w:pPr>
      <w:r>
        <w:t xml:space="preserve"> </w:t>
      </w:r>
    </w:p>
    <w:tbl>
      <w:tblPr>
        <w:tblStyle w:val="TableGrid"/>
        <w:tblW w:w="9127" w:type="dxa"/>
        <w:tblInd w:w="-19" w:type="dxa"/>
        <w:tblLayout w:type="fixed"/>
        <w:tblCellMar>
          <w:top w:w="37" w:type="dxa"/>
          <w:right w:w="115" w:type="dxa"/>
        </w:tblCellMar>
        <w:tblLook w:val="04A0" w:firstRow="1" w:lastRow="0" w:firstColumn="1" w:lastColumn="0" w:noHBand="0" w:noVBand="1"/>
      </w:tblPr>
      <w:tblGrid>
        <w:gridCol w:w="595"/>
        <w:gridCol w:w="8532"/>
      </w:tblGrid>
      <w:tr w:rsidR="00A63117" w14:paraId="7DD53596" w14:textId="77777777">
        <w:trPr>
          <w:trHeight w:val="338"/>
        </w:trPr>
        <w:tc>
          <w:tcPr>
            <w:tcW w:w="595" w:type="dxa"/>
            <w:shd w:val="clear" w:color="auto" w:fill="auto"/>
          </w:tcPr>
          <w:p w14:paraId="5A7CF39E" w14:textId="77777777" w:rsidR="00A63117" w:rsidRDefault="00000000">
            <w:pPr>
              <w:widowControl w:val="0"/>
              <w:spacing w:after="0" w:line="259" w:lineRule="auto"/>
              <w:ind w:left="29" w:firstLine="0"/>
              <w:jc w:val="left"/>
            </w:pPr>
            <w:r>
              <w:rPr>
                <w:b/>
                <w:sz w:val="24"/>
              </w:rPr>
              <w:t>12.</w:t>
            </w:r>
            <w:r>
              <w:rPr>
                <w:rFonts w:ascii="Arial" w:eastAsia="Arial" w:hAnsi="Arial" w:cs="Arial"/>
                <w:b/>
                <w:sz w:val="24"/>
              </w:rPr>
              <w:t xml:space="preserve"> </w:t>
            </w:r>
          </w:p>
        </w:tc>
        <w:tc>
          <w:tcPr>
            <w:tcW w:w="8531" w:type="dxa"/>
            <w:shd w:val="clear" w:color="auto" w:fill="auto"/>
          </w:tcPr>
          <w:p w14:paraId="069ADB21" w14:textId="77777777" w:rsidR="00A63117" w:rsidRDefault="00000000">
            <w:pPr>
              <w:widowControl w:val="0"/>
              <w:spacing w:after="0" w:line="259" w:lineRule="auto"/>
              <w:ind w:left="0" w:firstLine="0"/>
              <w:jc w:val="left"/>
            </w:pPr>
            <w:r>
              <w:rPr>
                <w:b/>
                <w:sz w:val="24"/>
              </w:rPr>
              <w:t>O</w:t>
            </w:r>
            <w:r>
              <w:rPr>
                <w:b/>
                <w:sz w:val="19"/>
              </w:rPr>
              <w:t>FERTA ORAZ OŚWIADCZENIA LUB DOKUMENTY WYMAGANE W POSTĘPOWANIU</w:t>
            </w:r>
            <w:r>
              <w:rPr>
                <w:b/>
                <w:sz w:val="24"/>
              </w:rPr>
              <w:t xml:space="preserve"> </w:t>
            </w:r>
          </w:p>
        </w:tc>
      </w:tr>
    </w:tbl>
    <w:p w14:paraId="7775A8F6" w14:textId="77777777" w:rsidR="00A63117" w:rsidRDefault="00000000">
      <w:pPr>
        <w:spacing w:after="58"/>
        <w:ind w:left="7" w:right="30"/>
      </w:pPr>
      <w:r>
        <w:t>12.1</w:t>
      </w:r>
      <w:r>
        <w:rPr>
          <w:rFonts w:ascii="Arial" w:eastAsia="Arial" w:hAnsi="Arial" w:cs="Arial"/>
        </w:rPr>
        <w:t xml:space="preserve"> </w:t>
      </w:r>
      <w:r>
        <w:rPr>
          <w:b/>
        </w:rPr>
        <w:t xml:space="preserve">Oferta: </w:t>
      </w:r>
    </w:p>
    <w:p w14:paraId="77DFCDBD" w14:textId="77777777" w:rsidR="00A63117" w:rsidRDefault="00000000">
      <w:pPr>
        <w:ind w:left="586" w:right="33"/>
      </w:pPr>
      <w:r>
        <w:t>12.1.1</w:t>
      </w:r>
      <w:r>
        <w:rPr>
          <w:rFonts w:ascii="Arial" w:eastAsia="Arial" w:hAnsi="Arial" w:cs="Arial"/>
        </w:rPr>
        <w:t xml:space="preserve"> </w:t>
      </w:r>
      <w:r>
        <w:t xml:space="preserve">Na ofertę składają się: </w:t>
      </w:r>
    </w:p>
    <w:p w14:paraId="5FE4CCE9" w14:textId="77777777" w:rsidR="00A63117" w:rsidRDefault="00000000">
      <w:pPr>
        <w:tabs>
          <w:tab w:val="center" w:pos="1368"/>
          <w:tab w:val="center" w:pos="4255"/>
        </w:tabs>
        <w:spacing w:after="11"/>
        <w:ind w:left="0" w:firstLine="0"/>
        <w:jc w:val="left"/>
      </w:pPr>
      <w:r>
        <w:rPr>
          <w:sz w:val="22"/>
        </w:rPr>
        <w:tab/>
      </w:r>
      <w:r>
        <w:rPr>
          <w:b/>
        </w:rPr>
        <w:t>1)</w:t>
      </w:r>
      <w:r>
        <w:rPr>
          <w:rFonts w:ascii="Arial" w:eastAsia="Arial" w:hAnsi="Arial" w:cs="Arial"/>
          <w:b/>
        </w:rPr>
        <w:t xml:space="preserve"> </w:t>
      </w:r>
      <w:r>
        <w:rPr>
          <w:rFonts w:ascii="Arial" w:eastAsia="Arial" w:hAnsi="Arial" w:cs="Arial"/>
          <w:b/>
        </w:rPr>
        <w:tab/>
      </w:r>
      <w:r>
        <w:rPr>
          <w:b/>
        </w:rPr>
        <w:t xml:space="preserve">Formularz oferty zgodny w treści z Załącznikiem Nr 1 do SWZ. </w:t>
      </w:r>
    </w:p>
    <w:p w14:paraId="6795ED38" w14:textId="77777777" w:rsidR="00A63117" w:rsidRDefault="00000000">
      <w:pPr>
        <w:spacing w:after="50" w:line="276" w:lineRule="auto"/>
        <w:ind w:left="1646" w:right="42" w:firstLine="0"/>
      </w:pPr>
      <w:r>
        <w:rPr>
          <w:u w:val="single" w:color="000000"/>
        </w:rPr>
        <w:t>Treść pól aktywnego formularza Platformy uzupełnianych przez Wykonawcę w toku</w:t>
      </w:r>
      <w:r>
        <w:t xml:space="preserve"> </w:t>
      </w:r>
      <w:r>
        <w:rPr>
          <w:u w:val="single" w:color="000000"/>
        </w:rPr>
        <w:t>składania oferty poprzez Platformę nie stanowią oferty w rozumieniu Pzp. Automatyczne</w:t>
      </w:r>
      <w:r>
        <w:t xml:space="preserve"> </w:t>
      </w:r>
      <w:r>
        <w:rPr>
          <w:u w:val="single" w:color="000000"/>
        </w:rPr>
        <w:t>komunikaty Platformy nie stanowią czynności Zamawiającego w rozumieniu Pzp.</w:t>
      </w:r>
      <w:r>
        <w:t xml:space="preserve"> </w:t>
      </w:r>
    </w:p>
    <w:p w14:paraId="7DBA70BB" w14:textId="77777777" w:rsidR="00A63117" w:rsidRDefault="00000000">
      <w:pPr>
        <w:spacing w:after="58"/>
        <w:ind w:left="7" w:right="30"/>
      </w:pPr>
      <w:r>
        <w:t>12.2</w:t>
      </w:r>
      <w:r>
        <w:rPr>
          <w:rFonts w:ascii="Arial" w:eastAsia="Arial" w:hAnsi="Arial" w:cs="Arial"/>
        </w:rPr>
        <w:t xml:space="preserve"> </w:t>
      </w:r>
      <w:r>
        <w:rPr>
          <w:b/>
        </w:rPr>
        <w:t xml:space="preserve">Oświadczenia lub dokumenty składane </w:t>
      </w:r>
      <w:r>
        <w:rPr>
          <w:b/>
          <w:u w:val="single" w:color="000000"/>
        </w:rPr>
        <w:t>razem z ofertą</w:t>
      </w:r>
      <w:r>
        <w:rPr>
          <w:b/>
        </w:rPr>
        <w:t xml:space="preserve">: </w:t>
      </w:r>
    </w:p>
    <w:p w14:paraId="7483ABA5" w14:textId="77777777" w:rsidR="00A63117" w:rsidRDefault="00000000">
      <w:pPr>
        <w:numPr>
          <w:ilvl w:val="2"/>
          <w:numId w:val="13"/>
        </w:numPr>
        <w:ind w:right="33" w:hanging="710"/>
      </w:pPr>
      <w:r>
        <w:rPr>
          <w:b/>
        </w:rPr>
        <w:t>oświadczenie o niepodleganiu wykluczeniu i spełnianiu warunków udziału w postępowaniu</w:t>
      </w:r>
      <w:r>
        <w:t>, aktualne na dzień składania ofert, celem potwierdzenia, że Wykonawca nie podlega wykluczeniu z postępowania na podstawie art. 108 ust. 1 Ustawy Pzp. oraz o których mowa w art. 7 ust. 1 ustawy z dnia 13 kwietnia 2022r. o szczególnych rozwiązaniach w zakresie przeciwdziałania wspieraniu agresji na Ukrainę oraz służących ochronie bezpieczeństwa narodowego (Dz.U. 2022 poz. 835) oraz spełnia warunki udziału w postępowaniu określone w SWZ.</w:t>
      </w:r>
    </w:p>
    <w:p w14:paraId="7A5CC090" w14:textId="77777777" w:rsidR="00A63117" w:rsidRDefault="00000000">
      <w:pPr>
        <w:ind w:left="1786" w:right="33" w:hanging="360"/>
      </w:pPr>
      <w:r>
        <w:rPr>
          <w:rFonts w:ascii="Arial" w:eastAsia="Arial" w:hAnsi="Arial" w:cs="Arial"/>
        </w:rPr>
        <w:t xml:space="preserve"> - </w:t>
      </w:r>
      <w:r>
        <w:t>W przypadku wspólnego ubiegania się o zamówienie przez Wykonawców, oświadczenie składa każdy z Wykonawców wspólnie ubiegających się o zamówienie</w:t>
      </w:r>
      <w:r>
        <w:rPr>
          <w:b/>
        </w:rPr>
        <w:t xml:space="preserve">; </w:t>
      </w:r>
    </w:p>
    <w:p w14:paraId="53545C9B" w14:textId="77777777" w:rsidR="00A63117" w:rsidRDefault="00000000">
      <w:pPr>
        <w:ind w:left="1786" w:right="33" w:hanging="360"/>
      </w:pPr>
      <w:r>
        <w:t xml:space="preserve">- W przypadku polegania na zdolnościach lub sytuacji podmiotów udostępniających zasoby, Wykonawca składa oświadczenie do SWZ podmiotu udostępniającego zasoby, potwierdzające </w:t>
      </w:r>
      <w:r>
        <w:lastRenderedPageBreak/>
        <w:t xml:space="preserve">brak podstaw wykluczenia tego podmiotu oraz odpowiednio spełnianie warunków udziału w postępowaniu, w zakresie, w jakim wykonawca powołuje się na jego zasoby. </w:t>
      </w:r>
    </w:p>
    <w:p w14:paraId="66718FBB" w14:textId="77777777" w:rsidR="00A63117" w:rsidRDefault="00000000">
      <w:pPr>
        <w:numPr>
          <w:ilvl w:val="2"/>
          <w:numId w:val="13"/>
        </w:numPr>
        <w:ind w:right="33" w:hanging="710"/>
      </w:pPr>
      <w:r>
        <w:rPr>
          <w:b/>
        </w:rPr>
        <w:t>Odpis lub informacja z Krajowego Rejestru Sądowego, Centralnej Ewidencji i Informacji o Działalności Gospodarczej lub innego właściwego rejestru</w:t>
      </w:r>
      <w:r>
        <w:t xml:space="preserve"> 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 Niniejszy zapis dotyczy także podmiotów udostępniających zasoby na zasadach określonych w art. 118 ustawy Pzp. </w:t>
      </w:r>
    </w:p>
    <w:p w14:paraId="2DA3E894" w14:textId="77777777" w:rsidR="00A63117" w:rsidRDefault="00000000">
      <w:pPr>
        <w:numPr>
          <w:ilvl w:val="2"/>
          <w:numId w:val="13"/>
        </w:numPr>
        <w:ind w:right="33" w:hanging="710"/>
      </w:pPr>
      <w:r>
        <w:rPr>
          <w:b/>
        </w:rPr>
        <w:t>Pełnomocnictwo lub inny dokument potwierdzający umocowanie do reprezentowania wykonawcy</w:t>
      </w:r>
      <w:r>
        <w:t xml:space="preserve">, jeżeli w imieniu wykonawcy działa osoba, której umocowanie do jego reprezentowania nie wynika z dokumentów, o których mowa w ppkt. 12.2.2. Niniejszy zapis dotyczy także podmiotów udostępniających zasoby na zasadach określonych w art. 118 ustawy Pzp. </w:t>
      </w:r>
    </w:p>
    <w:p w14:paraId="041E41F9" w14:textId="77777777" w:rsidR="00A63117" w:rsidRDefault="00000000">
      <w:pPr>
        <w:numPr>
          <w:ilvl w:val="2"/>
          <w:numId w:val="13"/>
        </w:numPr>
        <w:ind w:right="33" w:hanging="710"/>
      </w:pPr>
      <w:r>
        <w:rPr>
          <w:b/>
        </w:rPr>
        <w:t>Pełnomocnictwo do reprezentowania Wykonawców wspólnie ubiegających się o udzielenie zamówienia - w przypadku składania oferty przez Wykonawców wspólnie ubiegających się o udzielenie zamówienia</w:t>
      </w:r>
      <w:r>
        <w:t xml:space="preserve"> – ewentualnie umowę o współdziałaniu, z której będzie wynikać przedmiotowe pełnomocnictwo. Pełnomocnik może być ustanowiony do reprezentowania Wykonawców w postępowaniu albo reprezentowania w postępowaniu i zawarcia umowy. </w:t>
      </w:r>
    </w:p>
    <w:p w14:paraId="17D59685" w14:textId="77777777" w:rsidR="00A63117" w:rsidRDefault="00000000">
      <w:pPr>
        <w:numPr>
          <w:ilvl w:val="2"/>
          <w:numId w:val="13"/>
        </w:numPr>
        <w:ind w:right="33" w:hanging="710"/>
      </w:pPr>
      <w:r>
        <w:t>W przypadku, gdy Wykonawca polega na zdolnościach lub sytuacji podmiotów udostępniających zasoby</w:t>
      </w:r>
      <w:r>
        <w:rPr>
          <w:b/>
        </w:rPr>
        <w:t>, zobowiązanie podmiotu udostępniającego zasoby do oddania do dyspozycji niezbędnych zasobów na potrzeby realizacji danego zamówienia</w:t>
      </w:r>
      <w:r>
        <w:t xml:space="preserve"> lub inny podmiotowy środek dowodowy potwierdzający, że wykonawca realizując zamówienie, będzie dysponował niezbędnymi zasobami tych podmiotów, zgodnie z załącznikiem nr 4 do SWZ.  </w:t>
      </w:r>
    </w:p>
    <w:p w14:paraId="77FC3478" w14:textId="77777777" w:rsidR="00A63117" w:rsidRDefault="00000000">
      <w:pPr>
        <w:numPr>
          <w:ilvl w:val="2"/>
          <w:numId w:val="13"/>
        </w:numPr>
        <w:ind w:right="33" w:hanging="710"/>
      </w:pPr>
      <w:r>
        <w:t>W przypadku wykonawców wspólnie ubiegających się o udzielenie zamówienia</w:t>
      </w:r>
      <w:r>
        <w:rPr>
          <w:rFonts w:ascii="Times New Roman" w:eastAsia="Times New Roman" w:hAnsi="Times New Roman" w:cs="Times New Roman"/>
          <w:sz w:val="24"/>
        </w:rPr>
        <w:t xml:space="preserve"> </w:t>
      </w:r>
      <w:r>
        <w:t xml:space="preserve">w odniesieniu do warunków dotyczących wykształcenia, kwalifikacji zawodowych lub doświadczenia, </w:t>
      </w:r>
      <w:r>
        <w:rPr>
          <w:b/>
        </w:rPr>
        <w:t xml:space="preserve">oświadczenie z którego wynika, które roboty budowlane, dostawy lub usługi wykonają poszczególni wykonawcy. </w:t>
      </w:r>
      <w:bookmarkStart w:id="6" w:name="_Hlk104291243"/>
      <w:bookmarkEnd w:id="6"/>
    </w:p>
    <w:p w14:paraId="2175DCBA" w14:textId="77777777" w:rsidR="00A63117" w:rsidRDefault="00000000">
      <w:pPr>
        <w:spacing w:after="58"/>
        <w:ind w:left="573" w:right="30" w:hanging="576"/>
      </w:pPr>
      <w:r>
        <w:t>12.3</w:t>
      </w:r>
      <w:r>
        <w:rPr>
          <w:rFonts w:ascii="Arial" w:eastAsia="Arial" w:hAnsi="Arial" w:cs="Arial"/>
        </w:rPr>
        <w:t xml:space="preserve"> </w:t>
      </w:r>
      <w:r>
        <w:rPr>
          <w:b/>
        </w:rPr>
        <w:t xml:space="preserve">Informacje o podmiotowych środkach dowodowych potwierdzających brak podstaw wykluczenia Wykonawcy z udziału w postępowaniu: </w:t>
      </w:r>
    </w:p>
    <w:p w14:paraId="41A18C3C" w14:textId="77777777" w:rsidR="00A63117" w:rsidRDefault="00000000">
      <w:pPr>
        <w:numPr>
          <w:ilvl w:val="2"/>
          <w:numId w:val="12"/>
        </w:numPr>
        <w:ind w:right="33" w:hanging="720"/>
      </w:pPr>
      <w:r>
        <w:rPr>
          <w:b/>
        </w:rPr>
        <w:t>oświadczenie wykonawcy o aktualności informacji zawartych w oświadczeniu,</w:t>
      </w:r>
      <w:r>
        <w:t xml:space="preserve"> o którym mowa w art. 125 ust.1 ustawy w zakresie podstaw wykluczenia z postępowania wskazanych w art. 108 ust. 1 ustawy.</w:t>
      </w:r>
    </w:p>
    <w:p w14:paraId="6D8DAA44" w14:textId="77777777" w:rsidR="00A63117" w:rsidRDefault="00000000">
      <w:pPr>
        <w:numPr>
          <w:ilvl w:val="2"/>
          <w:numId w:val="12"/>
        </w:numPr>
        <w:ind w:right="33" w:hanging="720"/>
      </w:pPr>
      <w:r>
        <w:t xml:space="preserve">oświadczenie wykonawcy,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p>
    <w:p w14:paraId="6EC9F60D" w14:textId="77777777" w:rsidR="00A63117" w:rsidRDefault="00000000">
      <w:pPr>
        <w:numPr>
          <w:ilvl w:val="2"/>
          <w:numId w:val="12"/>
        </w:numPr>
        <w:ind w:right="33" w:hanging="720"/>
      </w:pPr>
      <w:r>
        <w:t xml:space="preserve">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ppkt 12.3.1 - 12.3.3, dotyczącego tych podmiotów, potwierdzającego, że nie zachodzą wobec tych podmiotów podstawy wykluczenia z postępowania. </w:t>
      </w:r>
      <w:bookmarkStart w:id="7" w:name="_Hlk104291627"/>
      <w:bookmarkEnd w:id="7"/>
    </w:p>
    <w:p w14:paraId="54F13A98" w14:textId="77777777" w:rsidR="00A63117" w:rsidRDefault="00000000">
      <w:pPr>
        <w:spacing w:after="58"/>
        <w:ind w:left="563" w:right="30" w:hanging="566"/>
      </w:pPr>
      <w:r>
        <w:t>12.4</w:t>
      </w:r>
      <w:r>
        <w:rPr>
          <w:rFonts w:ascii="Arial" w:eastAsia="Arial" w:hAnsi="Arial" w:cs="Arial"/>
        </w:rPr>
        <w:t xml:space="preserve"> </w:t>
      </w:r>
      <w:r>
        <w:rPr>
          <w:b/>
        </w:rPr>
        <w:t xml:space="preserve">Informacje o podmiotowych środkach dowodowych potwierdzających spełnianie przez Wykonawcę warunków udziału w postępowaniu: </w:t>
      </w:r>
    </w:p>
    <w:p w14:paraId="4561CC62" w14:textId="77777777" w:rsidR="00A63117" w:rsidRDefault="00000000">
      <w:pPr>
        <w:spacing w:after="0" w:line="240" w:lineRule="auto"/>
        <w:ind w:left="284" w:firstLine="0"/>
        <w:rPr>
          <w:rFonts w:asciiTheme="minorHAnsi" w:eastAsia="Times New Roman" w:hAnsiTheme="minorHAnsi" w:cstheme="minorHAnsi"/>
          <w:bCs/>
          <w:color w:val="auto"/>
          <w:szCs w:val="20"/>
        </w:rPr>
      </w:pPr>
      <w:r>
        <w:rPr>
          <w:rFonts w:eastAsia="Times New Roman" w:cstheme="minorHAnsi"/>
          <w:color w:val="auto"/>
          <w:szCs w:val="20"/>
        </w:rPr>
        <w:t>(określonych przez Zamawiającego w ust. 12.4.1), na podstawie art. 274 ust. 1 ustawy zostanie wezwany do złożenia następujących podmiotowych środków dowodowych (aktualnych na dzień ich złożenia):</w:t>
      </w:r>
    </w:p>
    <w:p w14:paraId="53EAAC68" w14:textId="77777777" w:rsidR="00A63117" w:rsidRDefault="00000000">
      <w:pPr>
        <w:numPr>
          <w:ilvl w:val="0"/>
          <w:numId w:val="18"/>
        </w:numPr>
        <w:spacing w:after="0" w:line="240" w:lineRule="auto"/>
        <w:ind w:left="709" w:hanging="142"/>
        <w:rPr>
          <w:rFonts w:asciiTheme="minorHAnsi" w:eastAsia="Times New Roman" w:hAnsiTheme="minorHAnsi" w:cstheme="minorHAnsi"/>
          <w:color w:val="auto"/>
          <w:szCs w:val="20"/>
        </w:rPr>
      </w:pPr>
      <w:r>
        <w:rPr>
          <w:rFonts w:eastAsia="Times New Roman" w:cstheme="minorHAnsi"/>
          <w:color w:val="auto"/>
          <w:szCs w:val="20"/>
        </w:rPr>
        <w:t xml:space="preserve">w celu wykazania spełniania warunku z pkt 9 ppkt </w:t>
      </w:r>
      <w:r>
        <w:t>9.2.4.1.</w:t>
      </w:r>
      <w:r>
        <w:rPr>
          <w:rFonts w:eastAsia="Times New Roman" w:cstheme="minorHAnsi"/>
          <w:color w:val="auto"/>
          <w:szCs w:val="20"/>
        </w:rPr>
        <w:t xml:space="preserve"> SWZ:</w:t>
      </w:r>
    </w:p>
    <w:p w14:paraId="6CE505B1" w14:textId="77777777" w:rsidR="00A63117" w:rsidRDefault="00000000">
      <w:pPr>
        <w:numPr>
          <w:ilvl w:val="0"/>
          <w:numId w:val="20"/>
        </w:numPr>
        <w:spacing w:after="0" w:line="240" w:lineRule="auto"/>
        <w:ind w:left="851" w:hanging="284"/>
        <w:contextualSpacing/>
        <w:rPr>
          <w:rFonts w:asciiTheme="minorHAnsi" w:eastAsia="Arial" w:hAnsiTheme="minorHAnsi" w:cstheme="minorHAnsi"/>
          <w:color w:val="auto"/>
          <w:szCs w:val="20"/>
        </w:rPr>
      </w:pPr>
      <w:bookmarkStart w:id="8" w:name="_Hlk111140068"/>
      <w:r>
        <w:rPr>
          <w:rFonts w:eastAsia="Arial" w:cstheme="minorHAnsi"/>
          <w:color w:val="auto"/>
          <w:szCs w:val="20"/>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t>
      </w:r>
      <w:r>
        <w:rPr>
          <w:rFonts w:eastAsia="Arial" w:cstheme="minorHAnsi"/>
          <w:color w:val="auto"/>
          <w:szCs w:val="20"/>
        </w:rPr>
        <w:lastRenderedPageBreak/>
        <w:t xml:space="preserve">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(wypełniony wg </w:t>
      </w:r>
      <w:r>
        <w:rPr>
          <w:rFonts w:eastAsia="Arial" w:cstheme="minorHAnsi"/>
          <w:b/>
          <w:color w:val="auto"/>
          <w:szCs w:val="20"/>
        </w:rPr>
        <w:t>załącznika nr 6a do SWZ)</w:t>
      </w:r>
      <w:r>
        <w:rPr>
          <w:rFonts w:eastAsia="Arial" w:cstheme="minorHAnsi"/>
          <w:color w:val="auto"/>
          <w:szCs w:val="20"/>
        </w:rPr>
        <w:t>. Okres, o którym wyżej mowa liczy się wstecz od dnia, w którym upływa termin składania ofert. Jeżeli wykonawca powołuje się na doświadczenie w realizacji usług, wykonywanych wspólnie z innymi wykonawcami, powyższy wykaz usług, dotyczy usług, w których wykonaniu wykonawca ten bezpośrednio uczestniczył</w:t>
      </w:r>
      <w:bookmarkEnd w:id="8"/>
      <w:r>
        <w:rPr>
          <w:rFonts w:eastAsia="Arial" w:cstheme="minorHAnsi"/>
          <w:color w:val="auto"/>
          <w:szCs w:val="20"/>
        </w:rPr>
        <w:t>;</w:t>
      </w:r>
    </w:p>
    <w:p w14:paraId="2918576E" w14:textId="77777777" w:rsidR="00A63117" w:rsidRDefault="00A63117">
      <w:pPr>
        <w:spacing w:after="0" w:line="240" w:lineRule="auto"/>
        <w:contextualSpacing/>
        <w:rPr>
          <w:rFonts w:asciiTheme="minorHAnsi" w:eastAsia="Arial" w:hAnsiTheme="minorHAnsi" w:cstheme="minorHAnsi"/>
          <w:color w:val="auto"/>
          <w:szCs w:val="20"/>
        </w:rPr>
      </w:pPr>
    </w:p>
    <w:p w14:paraId="25DEE1D1" w14:textId="77777777" w:rsidR="00A63117" w:rsidRDefault="00000000">
      <w:pPr>
        <w:numPr>
          <w:ilvl w:val="0"/>
          <w:numId w:val="18"/>
        </w:numPr>
        <w:spacing w:after="0" w:line="240" w:lineRule="auto"/>
        <w:ind w:left="709" w:hanging="142"/>
        <w:rPr>
          <w:rFonts w:asciiTheme="minorHAnsi" w:eastAsia="Times New Roman" w:hAnsiTheme="minorHAnsi" w:cstheme="minorHAnsi"/>
          <w:color w:val="auto"/>
          <w:szCs w:val="20"/>
        </w:rPr>
      </w:pPr>
      <w:r>
        <w:rPr>
          <w:rFonts w:eastAsia="Times New Roman" w:cstheme="minorHAnsi"/>
          <w:color w:val="auto"/>
          <w:szCs w:val="20"/>
        </w:rPr>
        <w:t xml:space="preserve">w celu wykazania spełniania warunku z pkt 9 ppkt </w:t>
      </w:r>
      <w:r>
        <w:t>9.2.4.2.</w:t>
      </w:r>
      <w:r>
        <w:rPr>
          <w:rFonts w:eastAsia="Times New Roman" w:cstheme="minorHAnsi"/>
          <w:color w:val="auto"/>
          <w:szCs w:val="20"/>
        </w:rPr>
        <w:t xml:space="preserve"> SWZ:</w:t>
      </w:r>
    </w:p>
    <w:p w14:paraId="7289D402" w14:textId="77777777" w:rsidR="00A63117" w:rsidRDefault="00000000">
      <w:pPr>
        <w:numPr>
          <w:ilvl w:val="0"/>
          <w:numId w:val="19"/>
        </w:numPr>
        <w:spacing w:line="240" w:lineRule="auto"/>
        <w:ind w:left="851" w:hanging="284"/>
        <w:contextualSpacing/>
        <w:rPr>
          <w:rFonts w:asciiTheme="minorHAnsi" w:eastAsia="Arial" w:hAnsiTheme="minorHAnsi" w:cstheme="minorHAnsi"/>
          <w:color w:val="auto"/>
          <w:szCs w:val="20"/>
        </w:rPr>
      </w:pPr>
      <w:bookmarkStart w:id="9" w:name="_Hlk111140515"/>
      <w:r>
        <w:rPr>
          <w:rFonts w:eastAsia="Arial" w:cstheme="minorHAnsi"/>
          <w:color w:val="auto"/>
          <w:szCs w:val="20"/>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informacje o podstawie do dysponowania tymi osobami </w:t>
      </w:r>
      <w:bookmarkEnd w:id="9"/>
      <w:r>
        <w:rPr>
          <w:rFonts w:eastAsia="Arial" w:cstheme="minorHAnsi"/>
          <w:color w:val="auto"/>
          <w:szCs w:val="20"/>
        </w:rPr>
        <w:t xml:space="preserve">(wypełniony wg </w:t>
      </w:r>
      <w:r>
        <w:rPr>
          <w:rFonts w:eastAsia="Arial" w:cstheme="minorHAnsi"/>
          <w:b/>
          <w:color w:val="auto"/>
          <w:szCs w:val="20"/>
        </w:rPr>
        <w:t>załącznika nr 6b do SWZ)</w:t>
      </w:r>
      <w:r>
        <w:rPr>
          <w:rFonts w:eastAsia="Arial" w:cstheme="minorHAnsi"/>
          <w:color w:val="auto"/>
          <w:szCs w:val="20"/>
        </w:rPr>
        <w:t>.</w:t>
      </w:r>
    </w:p>
    <w:p w14:paraId="2C973CB3" w14:textId="77777777" w:rsidR="00A63117" w:rsidRDefault="00000000">
      <w:pPr>
        <w:pStyle w:val="Akapitzlist"/>
        <w:numPr>
          <w:ilvl w:val="2"/>
          <w:numId w:val="21"/>
        </w:numPr>
        <w:ind w:left="1134" w:right="33" w:hanging="587"/>
      </w:pPr>
      <w:r>
        <w:t>Zamawiający nie wzywa do złożenia podmiotowych środków dowodowych, jeżeli:</w:t>
      </w:r>
    </w:p>
    <w:p w14:paraId="41006F20" w14:textId="77777777" w:rsidR="00A63117" w:rsidRDefault="00000000">
      <w:pPr>
        <w:spacing w:after="0" w:line="240" w:lineRule="auto"/>
        <w:ind w:left="808" w:hanging="261"/>
        <w:rPr>
          <w:rFonts w:asciiTheme="minorHAnsi" w:eastAsia="Times New Roman" w:hAnsiTheme="minorHAnsi" w:cstheme="minorHAnsi"/>
          <w:color w:val="auto"/>
          <w:szCs w:val="20"/>
        </w:rPr>
      </w:pPr>
      <w:r>
        <w:rPr>
          <w:rFonts w:eastAsia="Times New Roman" w:cstheme="minorHAnsi"/>
          <w:color w:val="auto"/>
          <w:szCs w:val="20"/>
        </w:rPr>
        <w:t>1)</w:t>
      </w:r>
      <w:r>
        <w:rPr>
          <w:rFonts w:eastAsia="Times New Roman" w:cstheme="minorHAnsi"/>
          <w:color w:val="auto"/>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8B3FF22" w14:textId="77777777" w:rsidR="00A63117" w:rsidRDefault="00000000">
      <w:pPr>
        <w:spacing w:after="0" w:line="240" w:lineRule="auto"/>
        <w:ind w:left="808" w:hanging="261"/>
        <w:rPr>
          <w:rFonts w:asciiTheme="minorHAnsi" w:eastAsia="Times New Roman" w:hAnsiTheme="minorHAnsi" w:cstheme="minorHAnsi"/>
          <w:color w:val="auto"/>
          <w:szCs w:val="20"/>
        </w:rPr>
      </w:pPr>
      <w:r>
        <w:rPr>
          <w:rFonts w:eastAsia="Times New Roman" w:cstheme="minorHAnsi"/>
          <w:color w:val="auto"/>
          <w:szCs w:val="20"/>
        </w:rPr>
        <w:t>2)</w:t>
      </w:r>
      <w:r>
        <w:rPr>
          <w:rFonts w:eastAsia="Times New Roman" w:cstheme="minorHAnsi"/>
          <w:color w:val="auto"/>
          <w:szCs w:val="20"/>
        </w:rPr>
        <w:tab/>
        <w:t>podmiotowym środkiem dowodowym jest oświadczenie, którego treść odpowiada zakresowi oświadczenia, o którym mowa w art. 125 ust. 1.</w:t>
      </w:r>
    </w:p>
    <w:p w14:paraId="3C4F9365" w14:textId="77777777" w:rsidR="00A63117" w:rsidRDefault="00000000">
      <w:pPr>
        <w:pStyle w:val="Akapitzlist"/>
        <w:numPr>
          <w:ilvl w:val="2"/>
          <w:numId w:val="21"/>
        </w:numPr>
        <w:ind w:left="1134" w:right="33" w:hanging="587"/>
      </w:pPr>
      <w:r>
        <w:t>Wykonawca nie jest zobowiązany do złożenia podmiotowych środków dowodowych, które zamawiający posiada, jeżeli Wykonawca wskaże te środki oraz potwierdzi ich prawidłowość i aktualność.</w:t>
      </w:r>
    </w:p>
    <w:p w14:paraId="53D64D93" w14:textId="77777777" w:rsidR="00A63117" w:rsidRDefault="00000000">
      <w:pPr>
        <w:pStyle w:val="Akapitzlist"/>
        <w:numPr>
          <w:ilvl w:val="2"/>
          <w:numId w:val="21"/>
        </w:numPr>
        <w:ind w:left="1134" w:right="33" w:hanging="587"/>
      </w:pPr>
      <w:r>
        <w:t>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F6AEFF8" w14:textId="77777777" w:rsidR="00A63117" w:rsidRDefault="00000000">
      <w:pPr>
        <w:spacing w:after="8"/>
        <w:ind w:left="0" w:right="30" w:firstLine="0"/>
      </w:pPr>
      <w:r>
        <w:rPr>
          <w:bCs/>
        </w:rPr>
        <w:t>12.5</w:t>
      </w:r>
      <w:r>
        <w:rPr>
          <w:b/>
        </w:rPr>
        <w:t xml:space="preserve"> Środki dowodowe na potwierdzenie, że oferowane dostawy/usługi/roboty budowlane spełniają określone przez Zamawiającego wymagania, cechy lub kryteria: </w:t>
      </w:r>
    </w:p>
    <w:p w14:paraId="2484E8B1" w14:textId="77777777" w:rsidR="00A63117" w:rsidRDefault="00000000">
      <w:pPr>
        <w:ind w:left="598" w:right="33"/>
      </w:pPr>
      <w:r>
        <w:t>Zamawiający nie przewiduje uzupełnienia przedmiotowych środków dowodowych.</w:t>
      </w:r>
    </w:p>
    <w:tbl>
      <w:tblPr>
        <w:tblStyle w:val="TableGrid"/>
        <w:tblW w:w="9127" w:type="dxa"/>
        <w:tblInd w:w="-17" w:type="dxa"/>
        <w:tblLayout w:type="fixed"/>
        <w:tblCellMar>
          <w:top w:w="37" w:type="dxa"/>
          <w:right w:w="115" w:type="dxa"/>
        </w:tblCellMar>
        <w:tblLook w:val="04A0" w:firstRow="1" w:lastRow="0" w:firstColumn="1" w:lastColumn="0" w:noHBand="0" w:noVBand="1"/>
      </w:tblPr>
      <w:tblGrid>
        <w:gridCol w:w="595"/>
        <w:gridCol w:w="8532"/>
      </w:tblGrid>
      <w:tr w:rsidR="00A63117" w14:paraId="3D536653" w14:textId="77777777">
        <w:trPr>
          <w:trHeight w:val="338"/>
        </w:trPr>
        <w:tc>
          <w:tcPr>
            <w:tcW w:w="595" w:type="dxa"/>
            <w:shd w:val="clear" w:color="auto" w:fill="auto"/>
          </w:tcPr>
          <w:p w14:paraId="19DFA1D9" w14:textId="77777777" w:rsidR="00A63117" w:rsidRDefault="00000000">
            <w:pPr>
              <w:widowControl w:val="0"/>
              <w:spacing w:after="0" w:line="259" w:lineRule="auto"/>
              <w:ind w:left="29" w:firstLine="0"/>
              <w:jc w:val="left"/>
            </w:pPr>
            <w:r>
              <w:rPr>
                <w:b/>
                <w:sz w:val="24"/>
              </w:rPr>
              <w:t>13.</w:t>
            </w:r>
            <w:r>
              <w:rPr>
                <w:rFonts w:ascii="Arial" w:eastAsia="Arial" w:hAnsi="Arial" w:cs="Arial"/>
                <w:b/>
                <w:sz w:val="24"/>
              </w:rPr>
              <w:t xml:space="preserve"> </w:t>
            </w:r>
          </w:p>
        </w:tc>
        <w:tc>
          <w:tcPr>
            <w:tcW w:w="8531" w:type="dxa"/>
            <w:shd w:val="clear" w:color="auto" w:fill="auto"/>
          </w:tcPr>
          <w:p w14:paraId="3350C99D" w14:textId="77777777" w:rsidR="00A63117" w:rsidRDefault="00000000">
            <w:pPr>
              <w:widowControl w:val="0"/>
              <w:spacing w:after="0" w:line="259" w:lineRule="auto"/>
              <w:ind w:left="0" w:firstLine="0"/>
              <w:jc w:val="left"/>
            </w:pPr>
            <w:r>
              <w:rPr>
                <w:b/>
                <w:sz w:val="24"/>
              </w:rPr>
              <w:t>O</w:t>
            </w:r>
            <w:r>
              <w:rPr>
                <w:b/>
                <w:sz w:val="19"/>
              </w:rPr>
              <w:t>FERTA WSPÓLNA</w:t>
            </w:r>
            <w:r>
              <w:rPr>
                <w:b/>
                <w:sz w:val="24"/>
              </w:rPr>
              <w:t xml:space="preserve"> </w:t>
            </w:r>
          </w:p>
        </w:tc>
      </w:tr>
    </w:tbl>
    <w:p w14:paraId="43895345" w14:textId="77777777" w:rsidR="00A63117" w:rsidRDefault="00000000">
      <w:pPr>
        <w:ind w:left="29" w:right="33"/>
      </w:pPr>
      <w:r>
        <w:t xml:space="preserve">Zamawiający dopuszcza możliwość składania oferty przez dwóch lub więcej Wykonawców (w ramach oferty wspólnej w rozumieniu art. 58 ustawy Pzp.) pod warunkiem, że taka oferta spełniać będzie następujące wymagania: </w:t>
      </w:r>
    </w:p>
    <w:p w14:paraId="064C6519" w14:textId="77777777" w:rsidR="00A63117" w:rsidRDefault="00000000">
      <w:pPr>
        <w:numPr>
          <w:ilvl w:val="1"/>
          <w:numId w:val="14"/>
        </w:numPr>
        <w:ind w:right="33" w:hanging="566"/>
      </w:pPr>
      <w:r>
        <w:t xml:space="preserve">Wykonawcy występujący wspólnie są zobowiązani do ustanowienia pełnomocnika do reprezentowania ich w postępowaniu albo do reprezentowania ich w postępowaniu i zawarcia umowy w sprawie przedmiotowego zamówienia publicznego. </w:t>
      </w:r>
    </w:p>
    <w:p w14:paraId="3BCF1A31" w14:textId="77777777" w:rsidR="00A63117" w:rsidRDefault="00000000">
      <w:pPr>
        <w:numPr>
          <w:ilvl w:val="1"/>
          <w:numId w:val="14"/>
        </w:numPr>
        <w:ind w:right="33" w:hanging="566"/>
      </w:pPr>
      <w:r>
        <w:t xml:space="preserve">Wszelka korespondencja prowadzona będzie przez Zamawiającego wyłącznie z pełnomocnikiem, którego adres należy wpisać w Formularzu oferty. </w:t>
      </w:r>
    </w:p>
    <w:p w14:paraId="132CA6CA" w14:textId="77777777" w:rsidR="00A63117" w:rsidRDefault="00000000">
      <w:pPr>
        <w:numPr>
          <w:ilvl w:val="1"/>
          <w:numId w:val="14"/>
        </w:numPr>
        <w:ind w:right="33" w:hanging="566"/>
      </w:pPr>
      <w:r>
        <w:t xml:space="preserve">Pełnomocnictwo lub inny dokument (np. umowa konsorcjum, spółki cywilnej) z którego wynika takie pełnomocnictwo należy złożyć razem z ofertą. </w:t>
      </w:r>
    </w:p>
    <w:p w14:paraId="330756D2" w14:textId="77777777" w:rsidR="00A63117" w:rsidRDefault="00000000">
      <w:pPr>
        <w:numPr>
          <w:ilvl w:val="1"/>
          <w:numId w:val="14"/>
        </w:numPr>
        <w:ind w:right="33" w:hanging="566"/>
      </w:pPr>
      <w:r>
        <w:t xml:space="preserve">Każdy z Wykonawców wspólnie ubiegających się o zamówienie składa oświadczenie aktualne na dzień składania ofert, celem wstępnego potwierdzenia, że każdy z Wykonawców ubiegających się wspólnie o zamówienie nie podlega wykluczeniu z postępowania na podstawie art. 108 ust. 1  oraz o których mowa w art. 7 ust. 1 ustawy z dnia 13 kwietnia 2022r. o szczególnych rozwiązaniach w zakresie przeciwdziałania wspieraniu agresji na Ukrainę oraz służących ochronie bezpieczeństwa narodowego (Dz.U. 2022 poz. 835) </w:t>
      </w:r>
      <w:r>
        <w:lastRenderedPageBreak/>
        <w:t xml:space="preserve">oraz spełnia warunki udziału w postępowaniu określone w SWZ w zakresie, w którym każdy z nich wykazuje brak podstaw wykluczenia z postępowania oraz spełnia warunki udziału w postępowaniu. </w:t>
      </w:r>
    </w:p>
    <w:p w14:paraId="3B9A7C0C" w14:textId="77777777" w:rsidR="00A63117" w:rsidRDefault="00000000">
      <w:pPr>
        <w:numPr>
          <w:ilvl w:val="1"/>
          <w:numId w:val="14"/>
        </w:numPr>
        <w:ind w:right="33" w:hanging="566"/>
      </w:pPr>
      <w:r>
        <w:t xml:space="preserve">Każdy z Wykonawców występujących wspólnie obowiązany jest do wykazania braku podstaw do wykluczenia z postępowania o udzielenie zamówienia publicznego. W takim przypadku oświadczenia lub dokumenty wymienione w pkt 12 ppkt 12.3.1 - 12.3.3 SWZ składa każdy z Wykonawców występujących wspólnie. </w:t>
      </w:r>
    </w:p>
    <w:p w14:paraId="3095B652" w14:textId="77777777" w:rsidR="00A63117" w:rsidRDefault="00000000">
      <w:pPr>
        <w:numPr>
          <w:ilvl w:val="1"/>
          <w:numId w:val="14"/>
        </w:numPr>
        <w:ind w:right="33" w:hanging="566"/>
      </w:pPr>
      <w: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w:t>
      </w:r>
    </w:p>
    <w:p w14:paraId="7A803915" w14:textId="77777777" w:rsidR="00A63117" w:rsidRDefault="00000000">
      <w:pPr>
        <w:numPr>
          <w:ilvl w:val="1"/>
          <w:numId w:val="14"/>
        </w:numPr>
        <w:spacing w:after="7"/>
        <w:ind w:right="33" w:hanging="566"/>
      </w:pPr>
      <w:r>
        <w:t xml:space="preserve">W przypadku Wykonawców składających ofertę wspólną wynagrodzenie należne Wykonawcy wpłacane będzie na konto podmiotu zwanego Liderem, wskazanego wspólnie przez podmioty występujące jako Wykonawca. </w:t>
      </w:r>
    </w:p>
    <w:p w14:paraId="241ADDE8" w14:textId="77777777" w:rsidR="00A63117" w:rsidRDefault="00000000">
      <w:pPr>
        <w:spacing w:after="0" w:line="259" w:lineRule="auto"/>
        <w:ind w:left="578" w:firstLine="0"/>
        <w:jc w:val="left"/>
      </w:pPr>
      <w:r>
        <w:t xml:space="preserve"> </w:t>
      </w:r>
    </w:p>
    <w:tbl>
      <w:tblPr>
        <w:tblStyle w:val="TableGrid"/>
        <w:tblW w:w="9127" w:type="dxa"/>
        <w:tblInd w:w="-17" w:type="dxa"/>
        <w:tblLayout w:type="fixed"/>
        <w:tblCellMar>
          <w:top w:w="34" w:type="dxa"/>
          <w:right w:w="25" w:type="dxa"/>
        </w:tblCellMar>
        <w:tblLook w:val="04A0" w:firstRow="1" w:lastRow="0" w:firstColumn="1" w:lastColumn="0" w:noHBand="0" w:noVBand="1"/>
      </w:tblPr>
      <w:tblGrid>
        <w:gridCol w:w="595"/>
        <w:gridCol w:w="8532"/>
      </w:tblGrid>
      <w:tr w:rsidR="00A63117" w14:paraId="6671C212" w14:textId="77777777">
        <w:trPr>
          <w:trHeight w:val="336"/>
        </w:trPr>
        <w:tc>
          <w:tcPr>
            <w:tcW w:w="595" w:type="dxa"/>
            <w:shd w:val="clear" w:color="auto" w:fill="auto"/>
          </w:tcPr>
          <w:p w14:paraId="35BFC9C0" w14:textId="77777777" w:rsidR="00A63117" w:rsidRDefault="00000000">
            <w:pPr>
              <w:widowControl w:val="0"/>
              <w:spacing w:after="0" w:line="259" w:lineRule="auto"/>
              <w:ind w:left="29" w:firstLine="0"/>
              <w:jc w:val="left"/>
            </w:pPr>
            <w:r>
              <w:rPr>
                <w:b/>
                <w:sz w:val="24"/>
              </w:rPr>
              <w:t>14.</w:t>
            </w:r>
            <w:r>
              <w:rPr>
                <w:rFonts w:ascii="Arial" w:eastAsia="Arial" w:hAnsi="Arial" w:cs="Arial"/>
                <w:b/>
                <w:sz w:val="24"/>
              </w:rPr>
              <w:t xml:space="preserve"> </w:t>
            </w:r>
          </w:p>
        </w:tc>
        <w:tc>
          <w:tcPr>
            <w:tcW w:w="8531" w:type="dxa"/>
            <w:shd w:val="clear" w:color="auto" w:fill="auto"/>
          </w:tcPr>
          <w:p w14:paraId="19AB94A2" w14:textId="77777777" w:rsidR="00A63117" w:rsidRDefault="00000000">
            <w:pPr>
              <w:widowControl w:val="0"/>
              <w:spacing w:after="0" w:line="259" w:lineRule="auto"/>
              <w:ind w:left="0" w:firstLine="0"/>
              <w:jc w:val="left"/>
            </w:pPr>
            <w:r>
              <w:rPr>
                <w:b/>
                <w:sz w:val="24"/>
              </w:rPr>
              <w:t>T</w:t>
            </w:r>
            <w:r>
              <w:rPr>
                <w:b/>
                <w:sz w:val="19"/>
              </w:rPr>
              <w:t>ERMIN ZWIĄZANIA OFERTĄ</w:t>
            </w:r>
            <w:r>
              <w:rPr>
                <w:b/>
                <w:sz w:val="24"/>
              </w:rPr>
              <w:t xml:space="preserve"> </w:t>
            </w:r>
          </w:p>
        </w:tc>
      </w:tr>
    </w:tbl>
    <w:p w14:paraId="352F27B9" w14:textId="5BA2947B" w:rsidR="00A63117" w:rsidRDefault="00000000">
      <w:pPr>
        <w:spacing w:after="7"/>
        <w:ind w:left="29" w:right="33"/>
      </w:pPr>
      <w:r>
        <w:t xml:space="preserve">Wykonawca jest związany ofertą </w:t>
      </w:r>
      <w:r>
        <w:rPr>
          <w:b/>
        </w:rPr>
        <w:t xml:space="preserve">30 dni od dnia upływu terminu składania ofert tj. do dnia </w:t>
      </w:r>
      <w:r w:rsidR="00683E11">
        <w:rPr>
          <w:b/>
        </w:rPr>
        <w:t>29</w:t>
      </w:r>
      <w:r w:rsidR="00371F3B">
        <w:rPr>
          <w:b/>
        </w:rPr>
        <w:t>.09.2022</w:t>
      </w:r>
      <w:r>
        <w:rPr>
          <w:b/>
        </w:rPr>
        <w:t xml:space="preserve"> r.,</w:t>
      </w:r>
      <w:r>
        <w:t xml:space="preserve"> przy czym  pierwszym dniem terminu związania ofertą jest dzień, w którym upływa termin składania ofert.  </w:t>
      </w:r>
    </w:p>
    <w:p w14:paraId="6D13AF5C" w14:textId="77777777" w:rsidR="00A63117" w:rsidRDefault="00000000">
      <w:pPr>
        <w:spacing w:after="0" w:line="259" w:lineRule="auto"/>
        <w:ind w:left="12" w:firstLine="0"/>
        <w:jc w:val="left"/>
      </w:pPr>
      <w:r>
        <w:t xml:space="preserve"> </w:t>
      </w:r>
    </w:p>
    <w:tbl>
      <w:tblPr>
        <w:tblStyle w:val="TableGrid"/>
        <w:tblW w:w="9098" w:type="dxa"/>
        <w:tblInd w:w="-2" w:type="dxa"/>
        <w:tblLayout w:type="fixed"/>
        <w:tblCellMar>
          <w:top w:w="36" w:type="dxa"/>
          <w:right w:w="14" w:type="dxa"/>
        </w:tblCellMar>
        <w:tblLook w:val="04A0" w:firstRow="1" w:lastRow="0" w:firstColumn="1" w:lastColumn="0" w:noHBand="0" w:noVBand="1"/>
      </w:tblPr>
      <w:tblGrid>
        <w:gridCol w:w="581"/>
        <w:gridCol w:w="8517"/>
      </w:tblGrid>
      <w:tr w:rsidR="00A63117" w14:paraId="1185A9D6" w14:textId="77777777">
        <w:trPr>
          <w:trHeight w:val="336"/>
        </w:trPr>
        <w:tc>
          <w:tcPr>
            <w:tcW w:w="581" w:type="dxa"/>
            <w:shd w:val="clear" w:color="auto" w:fill="auto"/>
          </w:tcPr>
          <w:p w14:paraId="273B3D62" w14:textId="77777777" w:rsidR="00A63117" w:rsidRDefault="00000000">
            <w:pPr>
              <w:widowControl w:val="0"/>
              <w:spacing w:after="0" w:line="259" w:lineRule="auto"/>
              <w:ind w:left="14" w:firstLine="0"/>
              <w:jc w:val="left"/>
            </w:pPr>
            <w:r>
              <w:rPr>
                <w:b/>
                <w:sz w:val="24"/>
              </w:rPr>
              <w:t>15.</w:t>
            </w:r>
            <w:r>
              <w:rPr>
                <w:rFonts w:ascii="Arial" w:eastAsia="Arial" w:hAnsi="Arial" w:cs="Arial"/>
                <w:b/>
                <w:sz w:val="24"/>
              </w:rPr>
              <w:t xml:space="preserve"> </w:t>
            </w:r>
          </w:p>
        </w:tc>
        <w:tc>
          <w:tcPr>
            <w:tcW w:w="8516" w:type="dxa"/>
            <w:shd w:val="clear" w:color="auto" w:fill="auto"/>
          </w:tcPr>
          <w:p w14:paraId="26AE8DE1" w14:textId="77777777" w:rsidR="00A63117" w:rsidRDefault="00000000">
            <w:pPr>
              <w:widowControl w:val="0"/>
              <w:spacing w:after="0" w:line="259" w:lineRule="auto"/>
              <w:ind w:left="0" w:firstLine="0"/>
              <w:jc w:val="left"/>
            </w:pPr>
            <w:r>
              <w:rPr>
                <w:b/>
                <w:sz w:val="24"/>
              </w:rPr>
              <w:t>M</w:t>
            </w:r>
            <w:r>
              <w:rPr>
                <w:b/>
                <w:sz w:val="19"/>
              </w:rPr>
              <w:t>IEJSCE ORAZ TERMIN SKŁADANIA I OTWARCIA OFERT</w:t>
            </w:r>
            <w:r>
              <w:rPr>
                <w:b/>
                <w:sz w:val="24"/>
              </w:rPr>
              <w:t xml:space="preserve"> </w:t>
            </w:r>
          </w:p>
        </w:tc>
      </w:tr>
      <w:tr w:rsidR="00A63117" w14:paraId="7AC4E7E1" w14:textId="77777777">
        <w:trPr>
          <w:trHeight w:val="245"/>
        </w:trPr>
        <w:tc>
          <w:tcPr>
            <w:tcW w:w="581" w:type="dxa"/>
            <w:shd w:val="clear" w:color="auto" w:fill="auto"/>
          </w:tcPr>
          <w:p w14:paraId="4FD139F4" w14:textId="77777777" w:rsidR="00A63117" w:rsidRDefault="00000000">
            <w:pPr>
              <w:widowControl w:val="0"/>
            </w:pPr>
            <w:r>
              <w:t xml:space="preserve">15.1 </w:t>
            </w:r>
          </w:p>
        </w:tc>
        <w:tc>
          <w:tcPr>
            <w:tcW w:w="8516" w:type="dxa"/>
            <w:shd w:val="clear" w:color="auto" w:fill="auto"/>
          </w:tcPr>
          <w:p w14:paraId="28A91CDC" w14:textId="77777777" w:rsidR="00A63117" w:rsidRDefault="00000000">
            <w:pPr>
              <w:widowControl w:val="0"/>
            </w:pPr>
            <w:r>
              <w:t>Ofertę oraz dokumenty lub oświadczenia składane razem z ofertą należy złożyć za pośrednictwem</w:t>
            </w:r>
          </w:p>
        </w:tc>
      </w:tr>
    </w:tbl>
    <w:p w14:paraId="6F009946" w14:textId="4C2EA3D8" w:rsidR="00A63117" w:rsidRDefault="00000000">
      <w:pPr>
        <w:ind w:left="10" w:firstLine="0"/>
      </w:pPr>
      <w:r>
        <w:t xml:space="preserve">Platformy, do dnia </w:t>
      </w:r>
      <w:r w:rsidR="00282487">
        <w:t>31.08.2022</w:t>
      </w:r>
      <w:r>
        <w:t xml:space="preserve"> r. do godz. </w:t>
      </w:r>
      <w:r w:rsidR="00282487">
        <w:t>12:00</w:t>
      </w:r>
      <w:r>
        <w:t xml:space="preserve"> </w:t>
      </w:r>
    </w:p>
    <w:p w14:paraId="0504FA0F" w14:textId="77777777" w:rsidR="00A63117" w:rsidRDefault="00000000">
      <w:pPr>
        <w:ind w:left="29" w:right="33"/>
      </w:pPr>
      <w:r>
        <w:t>15.2</w:t>
      </w:r>
      <w:r>
        <w:rPr>
          <w:rFonts w:ascii="Arial" w:eastAsia="Arial" w:hAnsi="Arial" w:cs="Arial"/>
        </w:rPr>
        <w:t xml:space="preserve"> </w:t>
      </w:r>
      <w:r>
        <w:t>Pliki stanowiące tajemnicę przedsiębiorstwa muszą spełniać wymogi pkt. 11 ppkt 11.21 SWZ</w:t>
      </w:r>
      <w:r>
        <w:rPr>
          <w:color w:val="FF0000"/>
        </w:rPr>
        <w:t>.</w:t>
      </w:r>
      <w:r>
        <w:t xml:space="preserve"> </w:t>
      </w:r>
    </w:p>
    <w:p w14:paraId="2AF9CD05" w14:textId="77777777" w:rsidR="00A63117" w:rsidRDefault="00000000">
      <w:pPr>
        <w:ind w:left="595" w:right="33" w:hanging="576"/>
      </w:pPr>
      <w:r>
        <w:t>15.3</w:t>
      </w:r>
      <w:r>
        <w:rPr>
          <w:rFonts w:ascii="Arial" w:eastAsia="Arial" w:hAnsi="Arial" w:cs="Arial"/>
        </w:rPr>
        <w:t xml:space="preserve"> </w:t>
      </w:r>
      <w:r>
        <w:t xml:space="preserve">Ofertę przesłaną z pominięciem pkt 3 ppkt pkt 3.1.5 powyżej Zamawiający będzie traktował jako niezłożoną ze względu na brak jej integralności, o której mowa w § 11 rozporządzenia Prezesa Rady Ministrów dnia 30 grudnia 2020 r. w sprawie sposobu sporządzania i przekazywania informacji oraz wymagań technicznych dla dokumentów elektronicznych oraz środków komunikacji elektronicznej w postępowaniu o udzielenie zamówienia publicznego lub konkursie.  </w:t>
      </w:r>
    </w:p>
    <w:p w14:paraId="4C3AFBCD" w14:textId="77777777" w:rsidR="00A63117" w:rsidRDefault="00000000">
      <w:pPr>
        <w:ind w:left="585" w:right="33" w:hanging="566"/>
      </w:pPr>
      <w:r>
        <w:t>15.4</w:t>
      </w:r>
      <w:r>
        <w:rPr>
          <w:rFonts w:ascii="Arial" w:eastAsia="Arial" w:hAnsi="Arial" w:cs="Arial"/>
        </w:rPr>
        <w:t xml:space="preserve"> </w:t>
      </w:r>
      <w:r>
        <w:t xml:space="preserve">Oferty oraz dokumentów lub oświadczeń składanych razem z ofertą nie należy szyfrować – załączone pliki są automatycznie szyfrowane po zamieszczeniu ich na Platformie i do upływu terminu składania ofert są one niewidoczne zarówno dla Zamawiającego, jak i dla innych Wykonawców. </w:t>
      </w:r>
    </w:p>
    <w:p w14:paraId="0DDAD027" w14:textId="77777777" w:rsidR="00A63117" w:rsidRDefault="00000000">
      <w:pPr>
        <w:ind w:left="585" w:right="33" w:hanging="566"/>
      </w:pPr>
      <w:r>
        <w:t>15.5</w:t>
      </w:r>
      <w:r>
        <w:rPr>
          <w:rFonts w:ascii="Arial" w:eastAsia="Arial" w:hAnsi="Arial" w:cs="Arial"/>
        </w:rPr>
        <w:t xml:space="preserve"> </w:t>
      </w:r>
      <w:r>
        <w:t xml:space="preserve">Wykonawca może wycofać złożoną ofertę przed upływem terminu składania ofert. Celem wycofania oferty Wykonawca postępuje zgodnie z treścią pkt 11.7 SWZ. </w:t>
      </w:r>
    </w:p>
    <w:p w14:paraId="1E701221" w14:textId="77AF0126" w:rsidR="00A63117" w:rsidRDefault="00000000">
      <w:pPr>
        <w:ind w:left="585" w:right="33" w:hanging="566"/>
      </w:pPr>
      <w:r>
        <w:t xml:space="preserve">15.6 Otwarcie ofert nastąpi w dniu </w:t>
      </w:r>
      <w:r w:rsidR="00CD3CFF">
        <w:t>31.08.20</w:t>
      </w:r>
      <w:r>
        <w:t xml:space="preserve"> o godzinie </w:t>
      </w:r>
      <w:r w:rsidR="00CD3CFF">
        <w:t>12:15</w:t>
      </w:r>
    </w:p>
    <w:p w14:paraId="4C744B0A" w14:textId="77777777" w:rsidR="00A63117" w:rsidRDefault="00000000">
      <w:pPr>
        <w:ind w:left="585" w:right="33" w:hanging="566"/>
      </w:pPr>
      <w:r>
        <w:t>15.7</w:t>
      </w:r>
      <w:r>
        <w:rPr>
          <w:rFonts w:ascii="Arial" w:eastAsia="Arial" w:hAnsi="Arial" w:cs="Arial"/>
        </w:rPr>
        <w:t xml:space="preserve"> </w:t>
      </w:r>
      <w:r>
        <w:t xml:space="preserve">Otwarcie ofert następuje poprzez użycie Platformy i dokonywane jest poprzez odszyfrowanie i otwarcie ofert za pomocą Platformy. </w:t>
      </w:r>
    </w:p>
    <w:p w14:paraId="246F8A50" w14:textId="77777777" w:rsidR="00A63117" w:rsidRDefault="00000000">
      <w:pPr>
        <w:ind w:left="585" w:right="33" w:hanging="566"/>
      </w:pPr>
      <w:r>
        <w:t>15.8</w:t>
      </w:r>
      <w:r>
        <w:rPr>
          <w:rFonts w:ascii="Arial" w:eastAsia="Arial" w:hAnsi="Arial" w:cs="Arial"/>
        </w:rPr>
        <w:t xml:space="preserve"> </w:t>
      </w:r>
      <w:r>
        <w:t xml:space="preserve">Zamawiający, najpóźniej przed otwarciem ofert, udostępnia na stronie internetowej prowadzonego postępowania informację o kwocie, jaką zamierza przeznaczyć na sfinansowanie zamówienia. </w:t>
      </w:r>
    </w:p>
    <w:p w14:paraId="6619E412" w14:textId="77777777" w:rsidR="00A63117" w:rsidRDefault="00000000">
      <w:pPr>
        <w:spacing w:after="7"/>
        <w:ind w:left="585" w:right="33" w:hanging="566"/>
      </w:pPr>
      <w:r>
        <w:t>15.9</w:t>
      </w:r>
      <w:r>
        <w:rPr>
          <w:rFonts w:ascii="Arial" w:eastAsia="Arial" w:hAnsi="Arial" w:cs="Arial"/>
        </w:rPr>
        <w:t xml:space="preserve"> </w:t>
      </w:r>
      <w:r>
        <w:t xml:space="preserve">Zamawiający, niezwłocznie po otwarciu ofert, udostępni na stronie internetowej prowadzonego postępowania informacje o:  </w:t>
      </w:r>
    </w:p>
    <w:p w14:paraId="0A4F6B8C" w14:textId="77777777" w:rsidR="00A63117" w:rsidRDefault="00000000">
      <w:pPr>
        <w:ind w:left="588" w:right="33"/>
      </w:pPr>
      <w:r>
        <w:t xml:space="preserve">1) nazwach albo imionach i nazwiskach oraz siedzibach lub miejscach prowadzonej działalności gospodarczej albo miejscach zamieszkania wykonawców, których oferty zostały otwarte; 2) cenach  </w:t>
      </w:r>
    </w:p>
    <w:p w14:paraId="23DD87A5" w14:textId="77777777" w:rsidR="00A63117" w:rsidRDefault="00000000">
      <w:pPr>
        <w:tabs>
          <w:tab w:val="center" w:pos="1461"/>
          <w:tab w:val="center" w:pos="2412"/>
          <w:tab w:val="center" w:pos="3363"/>
          <w:tab w:val="center" w:pos="4283"/>
          <w:tab w:val="center" w:pos="5187"/>
          <w:tab w:val="center" w:pos="6056"/>
          <w:tab w:val="center" w:pos="6963"/>
          <w:tab w:val="center" w:pos="8043"/>
          <w:tab w:val="right" w:pos="9127"/>
        </w:tabs>
        <w:spacing w:after="11"/>
        <w:ind w:left="578" w:hanging="578"/>
      </w:pPr>
      <w:r>
        <w:t>15.10</w:t>
      </w:r>
      <w:r>
        <w:rPr>
          <w:rFonts w:ascii="Arial" w:eastAsia="Arial" w:hAnsi="Arial" w:cs="Arial"/>
        </w:rPr>
        <w:t xml:space="preserve"> </w:t>
      </w:r>
      <w:r>
        <w:t xml:space="preserve">W przypadku awarii </w:t>
      </w:r>
      <w:r>
        <w:tab/>
        <w:t xml:space="preserve">Platformy, która powoduje brak </w:t>
      </w:r>
      <w:r>
        <w:tab/>
        <w:t xml:space="preserve">możliwości </w:t>
      </w:r>
      <w:r>
        <w:tab/>
        <w:t>otwarcia ofert w terminie określonym przez Zamawiającego, otwarcie ofert następuje niezwłocznie po usunięciu awarii.</w:t>
      </w:r>
      <w:r>
        <w:rPr>
          <w:rFonts w:ascii="Times New Roman" w:eastAsia="Times New Roman" w:hAnsi="Times New Roman" w:cs="Times New Roman"/>
          <w:sz w:val="24"/>
        </w:rPr>
        <w:t xml:space="preserve"> </w:t>
      </w:r>
      <w:r>
        <w:t xml:space="preserve">Zamawiający poinformuje o zmianie terminu otwarcia ofert na stronie internetowej prowadzonego postępowania. </w:t>
      </w:r>
    </w:p>
    <w:p w14:paraId="04A977BF" w14:textId="77777777" w:rsidR="00A63117" w:rsidRDefault="00000000">
      <w:pPr>
        <w:ind w:left="29" w:right="33"/>
      </w:pPr>
      <w:r>
        <w:t>15.11</w:t>
      </w:r>
      <w:r>
        <w:rPr>
          <w:rFonts w:ascii="Arial" w:eastAsia="Arial" w:hAnsi="Arial" w:cs="Arial"/>
        </w:rPr>
        <w:t xml:space="preserve"> </w:t>
      </w:r>
      <w:r>
        <w:t xml:space="preserve">Wykonawcy ponoszą wszelkie koszty związane z przygotowaniem i złożeniem oferty. </w:t>
      </w:r>
    </w:p>
    <w:p w14:paraId="746393B4" w14:textId="77777777" w:rsidR="00A63117" w:rsidRDefault="00000000">
      <w:pPr>
        <w:spacing w:after="7"/>
        <w:ind w:left="585" w:right="33" w:hanging="566"/>
      </w:pPr>
      <w:r>
        <w:t>15.12</w:t>
      </w:r>
      <w:r>
        <w:rPr>
          <w:rFonts w:ascii="Arial" w:eastAsia="Arial" w:hAnsi="Arial" w:cs="Arial"/>
        </w:rPr>
        <w:t xml:space="preserve"> </w:t>
      </w:r>
      <w:r>
        <w:t xml:space="preserve">Zamawiający nie bierze odpowiedzialności za skutki braku zachowania któregokolwiek z wymogów określonych w pkt 3 ppkt 3.1.5 oraz pkt 15 ppkt 15.2 SWZ. </w:t>
      </w:r>
    </w:p>
    <w:p w14:paraId="2B265EDF" w14:textId="77777777" w:rsidR="00A63117" w:rsidRDefault="00000000">
      <w:pPr>
        <w:spacing w:after="0" w:line="259" w:lineRule="auto"/>
        <w:ind w:left="12" w:firstLine="0"/>
        <w:jc w:val="left"/>
      </w:pPr>
      <w:r>
        <w:t xml:space="preserve"> </w:t>
      </w:r>
    </w:p>
    <w:tbl>
      <w:tblPr>
        <w:tblStyle w:val="TableGrid"/>
        <w:tblW w:w="9127" w:type="dxa"/>
        <w:tblInd w:w="-17" w:type="dxa"/>
        <w:tblLayout w:type="fixed"/>
        <w:tblCellMar>
          <w:top w:w="37" w:type="dxa"/>
          <w:right w:w="115" w:type="dxa"/>
        </w:tblCellMar>
        <w:tblLook w:val="04A0" w:firstRow="1" w:lastRow="0" w:firstColumn="1" w:lastColumn="0" w:noHBand="0" w:noVBand="1"/>
      </w:tblPr>
      <w:tblGrid>
        <w:gridCol w:w="595"/>
        <w:gridCol w:w="8532"/>
      </w:tblGrid>
      <w:tr w:rsidR="00A63117" w14:paraId="1AD0AA0F" w14:textId="77777777">
        <w:trPr>
          <w:trHeight w:val="336"/>
        </w:trPr>
        <w:tc>
          <w:tcPr>
            <w:tcW w:w="595" w:type="dxa"/>
            <w:shd w:val="clear" w:color="auto" w:fill="auto"/>
          </w:tcPr>
          <w:p w14:paraId="7A125BDD" w14:textId="77777777" w:rsidR="00A63117" w:rsidRDefault="00000000">
            <w:pPr>
              <w:widowControl w:val="0"/>
              <w:spacing w:after="0" w:line="259" w:lineRule="auto"/>
              <w:ind w:left="29" w:firstLine="0"/>
              <w:jc w:val="left"/>
            </w:pPr>
            <w:r>
              <w:rPr>
                <w:b/>
                <w:sz w:val="24"/>
              </w:rPr>
              <w:lastRenderedPageBreak/>
              <w:t>16.</w:t>
            </w:r>
            <w:r>
              <w:rPr>
                <w:rFonts w:ascii="Arial" w:eastAsia="Arial" w:hAnsi="Arial" w:cs="Arial"/>
                <w:b/>
                <w:sz w:val="24"/>
              </w:rPr>
              <w:t xml:space="preserve"> </w:t>
            </w:r>
          </w:p>
        </w:tc>
        <w:tc>
          <w:tcPr>
            <w:tcW w:w="8531" w:type="dxa"/>
            <w:shd w:val="clear" w:color="auto" w:fill="auto"/>
          </w:tcPr>
          <w:p w14:paraId="2D5B18BC" w14:textId="77777777" w:rsidR="00A63117" w:rsidRDefault="00000000">
            <w:pPr>
              <w:widowControl w:val="0"/>
              <w:spacing w:after="0" w:line="259" w:lineRule="auto"/>
              <w:ind w:left="0" w:firstLine="0"/>
              <w:jc w:val="left"/>
            </w:pPr>
            <w:r>
              <w:rPr>
                <w:b/>
                <w:sz w:val="24"/>
              </w:rPr>
              <w:t>K</w:t>
            </w:r>
            <w:r>
              <w:rPr>
                <w:b/>
                <w:sz w:val="19"/>
              </w:rPr>
              <w:t>RYTERIA ORAZ SPOSÓB OCENY OFERT</w:t>
            </w:r>
            <w:r>
              <w:rPr>
                <w:b/>
                <w:sz w:val="24"/>
              </w:rPr>
              <w:t xml:space="preserve"> </w:t>
            </w:r>
          </w:p>
        </w:tc>
      </w:tr>
    </w:tbl>
    <w:p w14:paraId="5218B90C" w14:textId="77777777" w:rsidR="00A63117" w:rsidRDefault="00000000">
      <w:pPr>
        <w:numPr>
          <w:ilvl w:val="0"/>
          <w:numId w:val="23"/>
        </w:numPr>
        <w:spacing w:after="0" w:line="240" w:lineRule="auto"/>
        <w:ind w:left="284" w:hanging="284"/>
        <w:jc w:val="left"/>
        <w:rPr>
          <w:rFonts w:ascii="Arial Narrow" w:eastAsia="Times New Roman" w:hAnsi="Arial Narrow"/>
          <w:szCs w:val="20"/>
        </w:rPr>
      </w:pPr>
      <w:r>
        <w:rPr>
          <w:rFonts w:ascii="Arial Narrow" w:eastAsia="Times New Roman" w:hAnsi="Arial Narrow"/>
          <w:szCs w:val="20"/>
        </w:rPr>
        <w:t>Przy wyborze najkorzystniejszej oferty spośród ofert nie podlegających zgodnie z art. 226 ust.1 Pzp. odrzuceniu, Zamawiający będzie się kierował następującymi kryteriami:</w:t>
      </w:r>
    </w:p>
    <w:p w14:paraId="197FD2A9" w14:textId="77777777" w:rsidR="00A63117" w:rsidRDefault="00000000">
      <w:pPr>
        <w:numPr>
          <w:ilvl w:val="0"/>
          <w:numId w:val="24"/>
        </w:numPr>
        <w:spacing w:after="0" w:line="240" w:lineRule="auto"/>
        <w:ind w:left="426" w:hanging="426"/>
        <w:jc w:val="left"/>
        <w:rPr>
          <w:rFonts w:ascii="Arial Narrow" w:eastAsia="Times New Roman" w:hAnsi="Arial Narrow"/>
          <w:b/>
          <w:szCs w:val="20"/>
        </w:rPr>
      </w:pPr>
      <w:r>
        <w:rPr>
          <w:rFonts w:ascii="Arial Narrow" w:eastAsia="Times New Roman" w:hAnsi="Arial Narrow"/>
          <w:b/>
          <w:szCs w:val="20"/>
        </w:rPr>
        <w:t>cena ofertowa (brutto) za realizację przedmiotu zamówienia (pkt 4 ppkt.4.1 lit a)-c) SWZ): 50 pkt (maksymalnie 50 pkt)</w:t>
      </w:r>
    </w:p>
    <w:p w14:paraId="57C153F1" w14:textId="77777777" w:rsidR="00A63117" w:rsidRDefault="00000000">
      <w:pPr>
        <w:numPr>
          <w:ilvl w:val="0"/>
          <w:numId w:val="24"/>
        </w:numPr>
        <w:spacing w:after="0" w:line="240" w:lineRule="auto"/>
        <w:ind w:left="426" w:hanging="426"/>
        <w:jc w:val="left"/>
        <w:rPr>
          <w:rFonts w:ascii="Arial Narrow" w:eastAsia="Times New Roman" w:hAnsi="Arial Narrow"/>
          <w:b/>
          <w:szCs w:val="20"/>
        </w:rPr>
      </w:pPr>
      <w:r>
        <w:rPr>
          <w:rFonts w:ascii="Arial Narrow" w:eastAsia="Times New Roman" w:hAnsi="Arial Narrow"/>
          <w:b/>
          <w:szCs w:val="20"/>
        </w:rPr>
        <w:t>cena ofertowa (brutto) za realizację opcji (pkt 4 ppkt.4.1 lit d) SWZ): 10 pkt (maksymalnie 10 pkt)</w:t>
      </w:r>
    </w:p>
    <w:p w14:paraId="2EBE2762" w14:textId="77777777" w:rsidR="00A63117" w:rsidRDefault="00000000">
      <w:pPr>
        <w:numPr>
          <w:ilvl w:val="0"/>
          <w:numId w:val="24"/>
        </w:numPr>
        <w:spacing w:after="0" w:line="240" w:lineRule="auto"/>
        <w:ind w:left="426" w:hanging="426"/>
        <w:jc w:val="left"/>
        <w:rPr>
          <w:rFonts w:ascii="Arial Narrow" w:eastAsia="Times New Roman" w:hAnsi="Arial Narrow"/>
          <w:b/>
          <w:szCs w:val="20"/>
        </w:rPr>
      </w:pPr>
      <w:r>
        <w:rPr>
          <w:rFonts w:ascii="Arial Narrow" w:eastAsia="Times New Roman" w:hAnsi="Arial Narrow"/>
          <w:b/>
          <w:szCs w:val="20"/>
        </w:rPr>
        <w:t>termin realizacji przedmiotu zamówienia (pkt 4 ppkt.4.1 lit a)-c) SWZ): 40 pkt (maksymalnie 40 pkt)</w:t>
      </w:r>
    </w:p>
    <w:p w14:paraId="4FF9A47B" w14:textId="77777777" w:rsidR="00A63117" w:rsidRDefault="00A63117">
      <w:pPr>
        <w:spacing w:after="0" w:line="240" w:lineRule="auto"/>
        <w:ind w:left="0" w:firstLine="0"/>
        <w:rPr>
          <w:rFonts w:ascii="Arial Narrow" w:eastAsia="Times New Roman" w:hAnsi="Arial Narrow"/>
          <w:szCs w:val="20"/>
        </w:rPr>
      </w:pPr>
      <w:bookmarkStart w:id="10" w:name="_Hlk110714356"/>
      <w:bookmarkEnd w:id="10"/>
    </w:p>
    <w:p w14:paraId="3727E045" w14:textId="77777777" w:rsidR="00A63117" w:rsidRDefault="00000000">
      <w:pPr>
        <w:spacing w:after="0" w:line="240" w:lineRule="auto"/>
        <w:ind w:left="0" w:firstLine="0"/>
        <w:rPr>
          <w:rFonts w:ascii="Arial Narrow" w:eastAsia="Times New Roman" w:hAnsi="Arial Narrow"/>
          <w:b/>
          <w:szCs w:val="20"/>
        </w:rPr>
      </w:pPr>
      <w:r>
        <w:rPr>
          <w:rFonts w:ascii="Arial Narrow" w:eastAsia="Times New Roman" w:hAnsi="Arial Narrow"/>
          <w:b/>
          <w:szCs w:val="20"/>
        </w:rPr>
        <w:t>ad. a)</w:t>
      </w:r>
      <w:r>
        <w:rPr>
          <w:rFonts w:ascii="Arial Narrow" w:eastAsia="Times New Roman" w:hAnsi="Arial Narrow"/>
          <w:szCs w:val="20"/>
        </w:rPr>
        <w:t xml:space="preserve"> </w:t>
      </w:r>
      <w:r>
        <w:rPr>
          <w:rFonts w:ascii="Arial Narrow" w:eastAsia="Times New Roman" w:hAnsi="Arial Narrow"/>
          <w:b/>
          <w:szCs w:val="20"/>
        </w:rPr>
        <w:t>cena ofertowa (brutto) za realizację przedmiotu zamówienia (pkt 4 ppkt.4.1 lit a)-c) SWZ):</w:t>
      </w:r>
    </w:p>
    <w:p w14:paraId="0FD38BE3"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W ramach w/w kryterium Zamawiający przyzna punkty wg następującego wzoru:</w:t>
      </w:r>
    </w:p>
    <w:p w14:paraId="41AA4E9E" w14:textId="77777777" w:rsidR="00A63117" w:rsidRDefault="00000000">
      <w:pPr>
        <w:spacing w:after="0" w:line="240" w:lineRule="auto"/>
        <w:ind w:left="0" w:firstLine="0"/>
        <w:rPr>
          <w:rFonts w:ascii="Arial Narrow" w:eastAsia="Times New Roman" w:hAnsi="Arial Narrow"/>
          <w:b/>
          <w:szCs w:val="20"/>
        </w:rPr>
      </w:pPr>
      <w:r>
        <w:rPr>
          <w:rFonts w:ascii="Arial Narrow" w:eastAsia="Times New Roman" w:hAnsi="Arial Narrow"/>
          <w:b/>
          <w:szCs w:val="20"/>
        </w:rPr>
        <w:t>IPc = (CN/CB) x Zc</w:t>
      </w:r>
    </w:p>
    <w:p w14:paraId="3D96E45B"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gdzie:</w:t>
      </w:r>
    </w:p>
    <w:p w14:paraId="60C3528B"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IPc – liczba punktów w kryterium „cena ofertowa”,</w:t>
      </w:r>
    </w:p>
    <w:p w14:paraId="40429662"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CN – cena ofertowa (brutto) najniższa spośród wszystkich rozpatrywanych i nieodrzuconych ofert,</w:t>
      </w:r>
    </w:p>
    <w:p w14:paraId="558FF90E"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CB – cena ofertowa (brutto) oferty badanej (przeliczanej),</w:t>
      </w:r>
    </w:p>
    <w:p w14:paraId="0F52648E"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Zc – znaczenie (waga) kryterium „cena ofertowa” wyrażone w punktach – 50 pkt.</w:t>
      </w:r>
    </w:p>
    <w:p w14:paraId="66E86696" w14:textId="77777777" w:rsidR="00A63117" w:rsidRDefault="00A63117">
      <w:pPr>
        <w:spacing w:after="0" w:line="240" w:lineRule="auto"/>
        <w:ind w:left="0" w:firstLine="0"/>
        <w:rPr>
          <w:rFonts w:ascii="Arial Narrow" w:eastAsia="Times New Roman" w:hAnsi="Arial Narrow"/>
          <w:szCs w:val="20"/>
        </w:rPr>
      </w:pPr>
    </w:p>
    <w:p w14:paraId="7CB481DF" w14:textId="77777777" w:rsidR="00A63117" w:rsidRDefault="00000000">
      <w:pPr>
        <w:spacing w:after="0" w:line="240" w:lineRule="auto"/>
        <w:jc w:val="left"/>
        <w:rPr>
          <w:rFonts w:ascii="Arial Narrow" w:eastAsia="Times New Roman" w:hAnsi="Arial Narrow"/>
          <w:b/>
          <w:szCs w:val="20"/>
        </w:rPr>
      </w:pPr>
      <w:r>
        <w:rPr>
          <w:rFonts w:ascii="Arial Narrow" w:eastAsia="Times New Roman" w:hAnsi="Arial Narrow"/>
          <w:b/>
          <w:szCs w:val="20"/>
        </w:rPr>
        <w:t>ad. b) cena ofertowa (brutto) za realizację opcji (pkt 4 ppkt.4.1 lit d) SWZ):</w:t>
      </w:r>
    </w:p>
    <w:p w14:paraId="33E7521B"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W ramach w/w kryterium Zamawiający przyzna punkty wg następującego wzoru:</w:t>
      </w:r>
    </w:p>
    <w:p w14:paraId="4C45A6A8" w14:textId="77777777" w:rsidR="00A63117" w:rsidRDefault="00000000">
      <w:pPr>
        <w:spacing w:after="0" w:line="240" w:lineRule="auto"/>
        <w:jc w:val="left"/>
        <w:rPr>
          <w:rFonts w:ascii="Arial Narrow" w:eastAsia="Times New Roman" w:hAnsi="Arial Narrow"/>
          <w:b/>
          <w:szCs w:val="20"/>
        </w:rPr>
      </w:pPr>
      <w:r>
        <w:rPr>
          <w:rFonts w:ascii="Arial Narrow" w:eastAsia="Times New Roman" w:hAnsi="Arial Narrow"/>
          <w:b/>
          <w:szCs w:val="20"/>
        </w:rPr>
        <w:t>IPco = (CN/CB) x Zc</w:t>
      </w:r>
    </w:p>
    <w:p w14:paraId="2717547F"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gdzie:</w:t>
      </w:r>
    </w:p>
    <w:p w14:paraId="45116155"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IPco – liczba punktów w kryterium „cena ofertowa opcji”,</w:t>
      </w:r>
    </w:p>
    <w:p w14:paraId="46CFC183"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CNo – cena ofertowa (brutto) opcji najniższa spośród wszystkich rozpatrywanych i nieodrzuconych ofert,</w:t>
      </w:r>
    </w:p>
    <w:p w14:paraId="2B3F8AF2"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CBo – cena ofertowa (brutto) opcji oferty badanej (przeliczanej),</w:t>
      </w:r>
    </w:p>
    <w:p w14:paraId="3FC21CE9"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Zco – znaczenie (waga) kryterium „cena ofertowa opcji” wyrażone w punktach – 10 pkt.</w:t>
      </w:r>
    </w:p>
    <w:p w14:paraId="14DBFCED" w14:textId="77777777" w:rsidR="00A63117" w:rsidRDefault="00A63117">
      <w:pPr>
        <w:spacing w:after="0" w:line="240" w:lineRule="auto"/>
        <w:ind w:left="0" w:firstLine="0"/>
        <w:rPr>
          <w:rFonts w:ascii="Arial Narrow" w:eastAsia="Times New Roman" w:hAnsi="Arial Narrow"/>
          <w:szCs w:val="20"/>
        </w:rPr>
      </w:pPr>
    </w:p>
    <w:p w14:paraId="5682C140"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b/>
          <w:color w:val="auto"/>
          <w:szCs w:val="20"/>
        </w:rPr>
        <w:t>ad. c) termin realizacji przedmiotu zamówienia (pkt 4 ppkt.4.1 lit. a)-c) SWZ): 40 pkt (maksymalnie 40 pkt)</w:t>
      </w:r>
      <w:r>
        <w:rPr>
          <w:rFonts w:ascii="Arial Narrow" w:eastAsia="Times New Roman" w:hAnsi="Arial Narrow"/>
          <w:color w:val="auto"/>
          <w:szCs w:val="20"/>
        </w:rPr>
        <w:t xml:space="preserve"> określony w sposób:</w:t>
      </w:r>
    </w:p>
    <w:p w14:paraId="713C9415"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color w:val="auto"/>
          <w:szCs w:val="20"/>
        </w:rPr>
        <w:t>Maksymalny (wymagany) termin realizacji na wykonanie przedmiotu zamówienia wynosi 22 tygodnie - liczony od dnia podpisania umowy. Zamawiający przyzna punkty w tym kryterium zgodnie z poniższą zasadą:</w:t>
      </w:r>
    </w:p>
    <w:p w14:paraId="3C09CFAF"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color w:val="auto"/>
          <w:szCs w:val="20"/>
        </w:rPr>
        <w:t xml:space="preserve">22 tygodnie – 0 pkt </w:t>
      </w:r>
    </w:p>
    <w:p w14:paraId="5F712F55" w14:textId="77777777" w:rsidR="00A63117" w:rsidRDefault="00000000">
      <w:pPr>
        <w:spacing w:after="0" w:line="240" w:lineRule="auto"/>
        <w:ind w:left="0" w:firstLine="0"/>
        <w:rPr>
          <w:rFonts w:ascii="Arial Narrow" w:eastAsia="Times New Roman" w:hAnsi="Arial Narrow"/>
          <w:color w:val="auto"/>
          <w:szCs w:val="20"/>
        </w:rPr>
      </w:pPr>
      <w:r>
        <w:rPr>
          <w:rFonts w:ascii="Arial Narrow" w:eastAsia="Times New Roman" w:hAnsi="Arial Narrow"/>
          <w:color w:val="auto"/>
          <w:szCs w:val="20"/>
        </w:rPr>
        <w:t xml:space="preserve">20 tygodni – 20 pkt </w:t>
      </w:r>
    </w:p>
    <w:p w14:paraId="1431CA04"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color w:val="auto"/>
          <w:szCs w:val="20"/>
        </w:rPr>
        <w:t xml:space="preserve">18 tygodni – 40 pkt </w:t>
      </w:r>
    </w:p>
    <w:p w14:paraId="551FB1C6" w14:textId="77777777" w:rsidR="00A63117" w:rsidRDefault="00A63117">
      <w:pPr>
        <w:spacing w:after="0" w:line="240" w:lineRule="auto"/>
        <w:ind w:left="0" w:firstLine="0"/>
        <w:rPr>
          <w:rFonts w:ascii="Arial Narrow" w:eastAsia="Times New Roman" w:hAnsi="Arial Narrow"/>
          <w:color w:val="auto"/>
          <w:szCs w:val="20"/>
        </w:rPr>
      </w:pPr>
    </w:p>
    <w:p w14:paraId="3BF3ED38"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color w:val="auto"/>
          <w:szCs w:val="20"/>
        </w:rPr>
        <w:t>Zamawiający przyzna punkty w tym kryterium w oparciu o informacje podane w Formularzu oferty. Zaoferowanie terminu krótszego niż 18 tygodni nie będzie dodatkowo punktowane. W takiej sytuacji Wykonawca otrzyma 40 pkt. W przypadku gdy Wykonawca zadeklaruje termin realizacji na wykonanie przedmiotu zamówienia dłuższy niż 22 tygodnie - oferta Wykonawcy zostanie odrzucona jako niezgodna z warunkami zamówienia. W przypadku, gdy Wykonawca nie wskaże w Formularzu oferty ilości tygodni realizacji przedmiotu zamówienia – Zamawiający przyzna w tym kryterium 0 pkt - przyjmując termin realizacji 22 tygodnie. W przypadku, gdy Wykonawca zadeklaruje termin realizacji na wykonanie przedmiotu zamówienia z przedziału pomiędzy 22 a 20 tygodnie oraz 20 a 18 tygodnie - Zamawiający przyzna w tym kryterium odpowiednio 0 pkt dla terminu z przedziału pomiędzy 22 a 20 tygodni oraz 20 pkt dla terminu z przedziału pomiędzy 20 a 18 tygodni.</w:t>
      </w:r>
    </w:p>
    <w:p w14:paraId="17E05397" w14:textId="77777777" w:rsidR="00A63117" w:rsidRDefault="00A63117">
      <w:pPr>
        <w:spacing w:after="0" w:line="240" w:lineRule="auto"/>
        <w:ind w:left="0" w:firstLine="0"/>
        <w:rPr>
          <w:rFonts w:ascii="Arial Narrow" w:eastAsia="Times New Roman" w:hAnsi="Arial Narrow"/>
          <w:color w:val="auto"/>
          <w:szCs w:val="20"/>
        </w:rPr>
      </w:pPr>
    </w:p>
    <w:p w14:paraId="13F37DF5"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b/>
          <w:szCs w:val="20"/>
        </w:rPr>
        <w:t>Uwaga</w:t>
      </w:r>
      <w:r>
        <w:rPr>
          <w:rFonts w:ascii="Arial Narrow" w:eastAsia="Times New Roman" w:hAnsi="Arial Narrow"/>
          <w:szCs w:val="20"/>
        </w:rPr>
        <w:t>. Jeżeli zostanie złożona oferta, której wybór prowadziłby do powstania u Zamawiającego obowiązku podatkowego zgodnie z ustawą z dnia 11 marca 2004r. o podatku od towarów i usług (Dz.U. z 2021r. poz. 685, z późn.zm.), dla celów zastosowania kryterium ceny Zamawiający dolicza do przedstawionej w tej ofercie ceny kwotę podatku od towarów i usług, którą miałby obowiązek rozliczyć.</w:t>
      </w:r>
    </w:p>
    <w:p w14:paraId="7F33D905" w14:textId="77777777" w:rsidR="00A63117" w:rsidRDefault="00A63117">
      <w:pPr>
        <w:spacing w:after="0" w:line="240" w:lineRule="auto"/>
        <w:ind w:left="0" w:firstLine="0"/>
        <w:rPr>
          <w:rFonts w:ascii="Arial Narrow" w:eastAsia="Times New Roman" w:hAnsi="Arial Narrow"/>
          <w:b/>
          <w:szCs w:val="20"/>
        </w:rPr>
      </w:pPr>
    </w:p>
    <w:p w14:paraId="03199DCA"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b/>
          <w:szCs w:val="20"/>
        </w:rPr>
        <w:t>Uwaga.</w:t>
      </w:r>
      <w:r>
        <w:rPr>
          <w:rFonts w:ascii="Arial Narrow" w:eastAsia="Times New Roman" w:hAnsi="Arial Narrow"/>
          <w:szCs w:val="20"/>
        </w:rPr>
        <w:t xml:space="preserve"> Przy obliczaniu punktów w kryterium cena ofertowa i cena ofertowa opcji,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8C7035C" w14:textId="77777777" w:rsidR="00A63117" w:rsidRDefault="00A63117">
      <w:pPr>
        <w:spacing w:after="0" w:line="240" w:lineRule="auto"/>
        <w:ind w:left="0" w:firstLine="0"/>
        <w:rPr>
          <w:rFonts w:ascii="Arial Narrow" w:eastAsia="Times New Roman" w:hAnsi="Arial Narrow"/>
          <w:b/>
          <w:bCs/>
          <w:szCs w:val="20"/>
        </w:rPr>
      </w:pPr>
    </w:p>
    <w:p w14:paraId="55D8A402"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b/>
          <w:bCs/>
          <w:szCs w:val="20"/>
        </w:rPr>
        <w:t>Uwaga.</w:t>
      </w:r>
      <w:r>
        <w:rPr>
          <w:rFonts w:ascii="Arial Narrow" w:eastAsia="Times New Roman" w:hAnsi="Arial Narrow"/>
          <w:szCs w:val="20"/>
        </w:rPr>
        <w:t xml:space="preserve"> Cena ofertowa (brutto) za realizację opcji (pkt 4 ppkt</w:t>
      </w:r>
      <w:r>
        <w:rPr>
          <w:rFonts w:ascii="Arial Narrow" w:eastAsia="Times New Roman" w:hAnsi="Arial Narrow"/>
          <w:b/>
          <w:szCs w:val="20"/>
        </w:rPr>
        <w:t>.</w:t>
      </w:r>
      <w:r>
        <w:rPr>
          <w:rFonts w:ascii="Arial Narrow" w:eastAsia="Times New Roman" w:hAnsi="Arial Narrow"/>
          <w:szCs w:val="20"/>
        </w:rPr>
        <w:t>4.1 lit d) SWZ) nie może przekraczać 40% ceny ofertowej za realizację przedmiotu zamówienia (pkt 4 ppkt.4.1 lit. a)-c) SWZ).</w:t>
      </w:r>
    </w:p>
    <w:p w14:paraId="7318CB6A" w14:textId="77777777" w:rsidR="00A63117" w:rsidRDefault="00A63117">
      <w:pPr>
        <w:spacing w:after="0" w:line="240" w:lineRule="auto"/>
        <w:ind w:left="0" w:firstLine="0"/>
        <w:rPr>
          <w:rFonts w:ascii="Arial Narrow" w:eastAsia="Times New Roman" w:hAnsi="Arial Narrow"/>
          <w:szCs w:val="20"/>
        </w:rPr>
      </w:pPr>
    </w:p>
    <w:p w14:paraId="1940853D" w14:textId="77777777" w:rsidR="00A63117" w:rsidRDefault="00000000">
      <w:pPr>
        <w:numPr>
          <w:ilvl w:val="0"/>
          <w:numId w:val="25"/>
        </w:numPr>
        <w:spacing w:after="0" w:line="240" w:lineRule="auto"/>
        <w:jc w:val="left"/>
        <w:rPr>
          <w:rFonts w:ascii="Arial Narrow" w:eastAsia="Times New Roman" w:hAnsi="Arial Narrow"/>
          <w:szCs w:val="20"/>
        </w:rPr>
      </w:pPr>
      <w:r>
        <w:rPr>
          <w:rFonts w:ascii="Arial Narrow" w:eastAsia="Times New Roman" w:hAnsi="Arial Narrow"/>
          <w:szCs w:val="20"/>
        </w:rPr>
        <w:t xml:space="preserve">W ramach wszystkich wskazanych i opisanych kryteriów Wykonawca otrzyma łączną (końcową) ilość punktów wyliczoną w następujący sposób: </w:t>
      </w:r>
    </w:p>
    <w:p w14:paraId="5B444602"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b/>
          <w:color w:val="auto"/>
          <w:szCs w:val="20"/>
        </w:rPr>
        <w:t>KIP = IP1 + IP2</w:t>
      </w:r>
      <w:r>
        <w:rPr>
          <w:rFonts w:ascii="Arial Narrow" w:eastAsia="Times New Roman" w:hAnsi="Arial Narrow" w:cs="Times New Roman"/>
          <w:b/>
          <w:color w:val="auto"/>
          <w:szCs w:val="20"/>
        </w:rPr>
        <w:t xml:space="preserve"> + IP3</w:t>
      </w:r>
    </w:p>
    <w:p w14:paraId="653E9430"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color w:val="auto"/>
          <w:szCs w:val="20"/>
        </w:rPr>
        <w:t>gdzie poszczególne symbole oznaczają:</w:t>
      </w:r>
    </w:p>
    <w:p w14:paraId="2CC7F0FF"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b/>
          <w:color w:val="auto"/>
          <w:szCs w:val="20"/>
        </w:rPr>
        <w:t xml:space="preserve">KIP – </w:t>
      </w:r>
      <w:r>
        <w:rPr>
          <w:rFonts w:ascii="Arial Narrow" w:eastAsia="Times New Roman" w:hAnsi="Arial Narrow"/>
          <w:color w:val="auto"/>
          <w:szCs w:val="20"/>
        </w:rPr>
        <w:t>końcowa ilość punktów,</w:t>
      </w:r>
    </w:p>
    <w:p w14:paraId="0D752E46" w14:textId="77777777" w:rsidR="00A63117" w:rsidRDefault="00000000">
      <w:pPr>
        <w:spacing w:after="0" w:line="240" w:lineRule="auto"/>
        <w:ind w:left="0" w:firstLine="0"/>
        <w:rPr>
          <w:rFonts w:ascii="Times New Roman" w:eastAsia="Times New Roman" w:hAnsi="Times New Roman" w:cs="Times New Roman"/>
          <w:color w:val="auto"/>
          <w:sz w:val="24"/>
          <w:szCs w:val="24"/>
        </w:rPr>
      </w:pPr>
      <w:r>
        <w:rPr>
          <w:rFonts w:ascii="Arial Narrow" w:eastAsia="Times New Roman" w:hAnsi="Arial Narrow"/>
          <w:b/>
          <w:color w:val="auto"/>
          <w:szCs w:val="20"/>
        </w:rPr>
        <w:lastRenderedPageBreak/>
        <w:t xml:space="preserve">IP1 – </w:t>
      </w:r>
      <w:r>
        <w:rPr>
          <w:rFonts w:ascii="Arial Narrow" w:eastAsia="Times New Roman" w:hAnsi="Arial Narrow"/>
          <w:color w:val="auto"/>
          <w:szCs w:val="20"/>
        </w:rPr>
        <w:t xml:space="preserve">ilość punktów uzyskanych w kryterium: </w:t>
      </w:r>
      <w:r>
        <w:rPr>
          <w:rFonts w:ascii="Arial Narrow" w:eastAsia="Times New Roman" w:hAnsi="Arial Narrow"/>
          <w:b/>
          <w:color w:val="auto"/>
          <w:szCs w:val="20"/>
        </w:rPr>
        <w:t>cena ofertowa (brutto),</w:t>
      </w:r>
    </w:p>
    <w:p w14:paraId="637CD96B" w14:textId="77777777" w:rsidR="00A63117" w:rsidRDefault="00000000">
      <w:pPr>
        <w:spacing w:after="0" w:line="240" w:lineRule="auto"/>
        <w:ind w:left="0" w:firstLine="0"/>
        <w:rPr>
          <w:rFonts w:ascii="Arial Narrow" w:eastAsia="Times New Roman" w:hAnsi="Arial Narrow"/>
          <w:b/>
          <w:color w:val="auto"/>
          <w:szCs w:val="20"/>
        </w:rPr>
      </w:pPr>
      <w:r>
        <w:rPr>
          <w:rFonts w:ascii="Arial Narrow" w:eastAsia="Times New Roman" w:hAnsi="Arial Narrow"/>
          <w:b/>
          <w:color w:val="auto"/>
          <w:szCs w:val="20"/>
        </w:rPr>
        <w:t>IP2</w:t>
      </w:r>
      <w:r>
        <w:rPr>
          <w:rFonts w:ascii="Arial Narrow" w:eastAsia="Times New Roman" w:hAnsi="Arial Narrow"/>
          <w:color w:val="auto"/>
          <w:szCs w:val="20"/>
        </w:rPr>
        <w:t xml:space="preserve"> - ilość punktów uzyskanych w kryterium: </w:t>
      </w:r>
      <w:r>
        <w:rPr>
          <w:rFonts w:ascii="Arial Narrow" w:eastAsia="Times New Roman" w:hAnsi="Arial Narrow"/>
          <w:b/>
          <w:color w:val="auto"/>
          <w:szCs w:val="20"/>
        </w:rPr>
        <w:t>cena ofertowa (brutto) opcji,</w:t>
      </w:r>
    </w:p>
    <w:p w14:paraId="47ADBB3B" w14:textId="77777777" w:rsidR="00A63117" w:rsidRDefault="00000000">
      <w:pPr>
        <w:spacing w:after="0" w:line="240" w:lineRule="auto"/>
        <w:ind w:left="0" w:firstLine="0"/>
        <w:rPr>
          <w:rFonts w:ascii="Arial Narrow" w:eastAsia="Times New Roman" w:hAnsi="Arial Narrow"/>
          <w:b/>
          <w:color w:val="auto"/>
          <w:szCs w:val="20"/>
        </w:rPr>
      </w:pPr>
      <w:r>
        <w:rPr>
          <w:rFonts w:ascii="Arial Narrow" w:eastAsia="Times New Roman" w:hAnsi="Arial Narrow"/>
          <w:b/>
          <w:color w:val="auto"/>
          <w:szCs w:val="20"/>
        </w:rPr>
        <w:t xml:space="preserve">IP3 </w:t>
      </w:r>
      <w:r>
        <w:rPr>
          <w:rFonts w:ascii="Arial Narrow" w:eastAsia="Times New Roman" w:hAnsi="Arial Narrow"/>
          <w:color w:val="auto"/>
          <w:szCs w:val="20"/>
        </w:rPr>
        <w:t xml:space="preserve">– ilość punktów uzyskanych w kryterium: </w:t>
      </w:r>
      <w:r>
        <w:rPr>
          <w:rFonts w:ascii="Arial Narrow" w:eastAsia="Times New Roman" w:hAnsi="Arial Narrow"/>
          <w:b/>
          <w:color w:val="auto"/>
          <w:szCs w:val="20"/>
        </w:rPr>
        <w:t>termin realizacji przedmiotu zamówienia (pkt 4 ppkt.4.1 lit. a)-c) SWZ).</w:t>
      </w:r>
    </w:p>
    <w:p w14:paraId="6EF4ACB5" w14:textId="77777777" w:rsidR="00A63117" w:rsidRDefault="00A63117">
      <w:pPr>
        <w:spacing w:after="0" w:line="240" w:lineRule="auto"/>
        <w:ind w:left="0" w:firstLine="0"/>
        <w:rPr>
          <w:rFonts w:ascii="Arial Narrow" w:eastAsia="Times New Roman" w:hAnsi="Arial Narrow"/>
          <w:b/>
          <w:color w:val="auto"/>
          <w:szCs w:val="20"/>
        </w:rPr>
      </w:pPr>
    </w:p>
    <w:p w14:paraId="3B9299A2" w14:textId="77777777" w:rsidR="00A63117" w:rsidRDefault="00000000">
      <w:pPr>
        <w:numPr>
          <w:ilvl w:val="0"/>
          <w:numId w:val="25"/>
        </w:numPr>
        <w:spacing w:after="0" w:line="240" w:lineRule="auto"/>
        <w:jc w:val="left"/>
        <w:rPr>
          <w:rFonts w:ascii="Arial Narrow" w:eastAsia="Times New Roman" w:hAnsi="Arial Narrow"/>
          <w:szCs w:val="20"/>
        </w:rPr>
      </w:pPr>
      <w:r>
        <w:rPr>
          <w:rFonts w:ascii="Arial Narrow" w:eastAsia="Times New Roman" w:hAnsi="Arial Narrow"/>
          <w:szCs w:val="20"/>
        </w:rPr>
        <w:t>Za ofertę najkorzystniejszą będzie uznana oferta, która przy uwzględnieniu powyższych kryteriów i ich wag otrzyma najwyższą punktację – maksymalnie 100 pkt.</w:t>
      </w:r>
    </w:p>
    <w:p w14:paraId="021CBBB0" w14:textId="77777777" w:rsidR="00A63117" w:rsidRDefault="00000000">
      <w:pPr>
        <w:numPr>
          <w:ilvl w:val="0"/>
          <w:numId w:val="25"/>
        </w:numPr>
        <w:spacing w:after="0" w:line="240" w:lineRule="auto"/>
        <w:jc w:val="left"/>
        <w:rPr>
          <w:rFonts w:ascii="Arial Narrow" w:eastAsia="Times New Roman" w:hAnsi="Arial Narrow"/>
          <w:szCs w:val="20"/>
        </w:rPr>
      </w:pPr>
      <w:r>
        <w:rPr>
          <w:rFonts w:ascii="Arial Narrow" w:eastAsia="Times New Roman" w:hAnsi="Arial Narrow"/>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3590EA1" w14:textId="77777777" w:rsidR="00A63117" w:rsidRDefault="00000000">
      <w:pPr>
        <w:numPr>
          <w:ilvl w:val="1"/>
          <w:numId w:val="25"/>
        </w:numPr>
        <w:spacing w:after="0" w:line="240" w:lineRule="auto"/>
        <w:jc w:val="left"/>
        <w:rPr>
          <w:rFonts w:ascii="Arial Narrow" w:eastAsia="Times New Roman" w:hAnsi="Arial Narrow"/>
          <w:szCs w:val="20"/>
        </w:rPr>
      </w:pPr>
      <w:r>
        <w:rPr>
          <w:rFonts w:ascii="Arial Narrow" w:eastAsia="Times New Roman" w:hAnsi="Arial Narrow"/>
          <w:szCs w:val="20"/>
        </w:rPr>
        <w:t>Jeżeli oferty otrzymały taką samą ocenę w kryterium o najwyższej wadze, Zamawiający wybiera ofertę z najniższą ceną – cena ofertowa brutto.</w:t>
      </w:r>
    </w:p>
    <w:p w14:paraId="2A92F91A" w14:textId="77777777" w:rsidR="00A63117" w:rsidRDefault="00000000">
      <w:pPr>
        <w:numPr>
          <w:ilvl w:val="1"/>
          <w:numId w:val="25"/>
        </w:numPr>
        <w:spacing w:after="0" w:line="240" w:lineRule="auto"/>
        <w:jc w:val="left"/>
        <w:rPr>
          <w:rFonts w:ascii="Arial Narrow" w:eastAsia="Times New Roman" w:hAnsi="Arial Narrow"/>
          <w:szCs w:val="20"/>
        </w:rPr>
      </w:pPr>
      <w:r>
        <w:rPr>
          <w:rFonts w:ascii="Arial Narrow" w:eastAsia="Times New Roman" w:hAnsi="Arial Narrow"/>
          <w:szCs w:val="20"/>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636B3748" w14:textId="77777777" w:rsidR="00A63117" w:rsidRDefault="00A63117">
      <w:pPr>
        <w:spacing w:after="0" w:line="240" w:lineRule="auto"/>
        <w:ind w:left="0" w:firstLine="0"/>
        <w:rPr>
          <w:rFonts w:ascii="Arial Narrow" w:eastAsia="Times New Roman" w:hAnsi="Arial Narrow"/>
          <w:szCs w:val="20"/>
        </w:rPr>
      </w:pPr>
    </w:p>
    <w:p w14:paraId="2334A105" w14:textId="77777777" w:rsidR="00A63117" w:rsidRDefault="00000000">
      <w:pPr>
        <w:numPr>
          <w:ilvl w:val="0"/>
          <w:numId w:val="25"/>
        </w:numPr>
        <w:spacing w:after="0" w:line="240" w:lineRule="auto"/>
        <w:jc w:val="left"/>
        <w:rPr>
          <w:rFonts w:ascii="Arial Narrow" w:eastAsia="Times New Roman" w:hAnsi="Arial Narrow"/>
          <w:szCs w:val="20"/>
        </w:rPr>
      </w:pPr>
      <w:r>
        <w:rPr>
          <w:rFonts w:ascii="Arial Narrow" w:eastAsia="Times New Roman" w:hAnsi="Arial Narrow"/>
          <w:b/>
          <w:bCs/>
          <w:szCs w:val="20"/>
        </w:rPr>
        <w:t>Sposób oceny złożonych ofert:</w:t>
      </w:r>
    </w:p>
    <w:p w14:paraId="35120AD1"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1) Zgodnie z art. 223 ust. 1 ustawy Pzp., w toku dokonywania oceny złożonych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ustawy Pzp. oraz dokonywanie jakiejkolwiek zmiany w jej treści;</w:t>
      </w:r>
    </w:p>
    <w:p w14:paraId="1035D124"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2) Zamawiający poprawi w ofercie omyłki wskazane w art. 223 ust. 2 ustawy Pzp., niezwłocznie zawiadamiając o tym Wykonawcę, którego oferta zostanie poprawiona.</w:t>
      </w:r>
    </w:p>
    <w:p w14:paraId="7BA5040D"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3) Zamawiający odrzuci złożoną ofertę, w przypadku wystąpienia przynajmniej jednej z okoliczności, o których mowa w art. 226 ust. 1 ustawy Pzp.</w:t>
      </w:r>
    </w:p>
    <w:p w14:paraId="04996CD9"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4) W przypadku, gdy nie zostanie złożona żadna oferta niepodlegająca odrzuceniu, postępowanie zostanie unieważnione. Zamawiający unieważni postępowanie także w innych przypadkach, określonych w ustawie Pzp.</w:t>
      </w:r>
    </w:p>
    <w:p w14:paraId="0CF179B5" w14:textId="77777777" w:rsidR="00A63117" w:rsidRDefault="00000000">
      <w:pPr>
        <w:spacing w:after="0" w:line="240" w:lineRule="auto"/>
        <w:ind w:left="0" w:firstLine="0"/>
        <w:rPr>
          <w:rFonts w:ascii="Arial Narrow" w:eastAsia="Times New Roman" w:hAnsi="Arial Narrow"/>
          <w:szCs w:val="20"/>
        </w:rPr>
      </w:pPr>
      <w:r>
        <w:rPr>
          <w:rFonts w:ascii="Arial Narrow" w:eastAsia="Times New Roman" w:hAnsi="Arial Narrow"/>
          <w:szCs w:val="20"/>
        </w:rPr>
        <w:t xml:space="preserve">5) </w:t>
      </w:r>
      <w:r>
        <w:rPr>
          <w:rFonts w:ascii="Arial Narrow" w:eastAsia="Times New Roman" w:hAnsi="Arial Narrow"/>
          <w:b/>
          <w:bCs/>
          <w:szCs w:val="20"/>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6D6C310" w14:textId="77777777" w:rsidR="00A63117" w:rsidRDefault="00000000">
      <w:pPr>
        <w:spacing w:after="0" w:line="240" w:lineRule="auto"/>
        <w:ind w:left="0" w:firstLine="0"/>
        <w:rPr>
          <w:rFonts w:ascii="Arial Narrow" w:eastAsia="Times New Roman" w:hAnsi="Arial Narrow"/>
          <w:color w:val="auto"/>
          <w:szCs w:val="20"/>
        </w:rPr>
      </w:pPr>
      <w:r>
        <w:rPr>
          <w:rFonts w:ascii="Arial Narrow" w:eastAsia="Times New Roman" w:hAnsi="Arial Narrow"/>
          <w:szCs w:val="20"/>
        </w:rPr>
        <w:t xml:space="preserve">6) Zamawiający przyzna zamówienie Wykonawcy, który złoży ofertę niepodlegającą odrzuceniu i która zostanie najwyżej oceniona (uzyska największą liczbę punktów przyznanych według kryteriów wyboru oferty określonych w niniejszej SWZ). </w:t>
      </w:r>
    </w:p>
    <w:p w14:paraId="1805FA08" w14:textId="77777777" w:rsidR="00A63117" w:rsidRDefault="00000000">
      <w:pPr>
        <w:spacing w:after="240" w:line="240" w:lineRule="auto"/>
        <w:ind w:left="0" w:firstLine="0"/>
        <w:rPr>
          <w:rFonts w:ascii="Arial Narrow" w:eastAsia="Times New Roman" w:hAnsi="Arial Narrow"/>
          <w:szCs w:val="20"/>
        </w:rPr>
      </w:pPr>
      <w:r>
        <w:rPr>
          <w:rFonts w:ascii="Arial Narrow" w:eastAsia="Times New Roman" w:hAnsi="Arial Narrow"/>
          <w:szCs w:val="20"/>
        </w:rPr>
        <w:t>7) Zamawiający powiadomi o wyniku postępowania przesyłając zawiadomienie wszystkim Wykonawcom, którzy złożyli oferty oraz poprzez zamieszczenie stosownej informacji na Platformie. Zawiadomienie o rozstrzygnięciu postępowania będzie zawierało informacje, o których mowa w art. 253 ustawy.</w:t>
      </w:r>
    </w:p>
    <w:tbl>
      <w:tblPr>
        <w:tblStyle w:val="TableGrid"/>
        <w:tblpPr w:vertAnchor="text" w:tblpX="5" w:tblpY="-4418"/>
        <w:tblW w:w="9127" w:type="dxa"/>
        <w:tblInd w:w="0" w:type="dxa"/>
        <w:tblLayout w:type="fixed"/>
        <w:tblCellMar>
          <w:top w:w="34" w:type="dxa"/>
          <w:right w:w="27" w:type="dxa"/>
        </w:tblCellMar>
        <w:tblLook w:val="04A0" w:firstRow="1" w:lastRow="0" w:firstColumn="1" w:lastColumn="0" w:noHBand="0" w:noVBand="1"/>
      </w:tblPr>
      <w:tblGrid>
        <w:gridCol w:w="595"/>
        <w:gridCol w:w="8532"/>
      </w:tblGrid>
      <w:tr w:rsidR="00A63117" w14:paraId="578BBB59" w14:textId="77777777">
        <w:trPr>
          <w:trHeight w:val="336"/>
        </w:trPr>
        <w:tc>
          <w:tcPr>
            <w:tcW w:w="595" w:type="dxa"/>
            <w:shd w:val="clear" w:color="auto" w:fill="auto"/>
          </w:tcPr>
          <w:p w14:paraId="3855C7BE" w14:textId="77777777" w:rsidR="00A63117" w:rsidRDefault="00A63117">
            <w:pPr>
              <w:widowControl w:val="0"/>
              <w:spacing w:after="0" w:line="259" w:lineRule="auto"/>
              <w:ind w:left="0" w:firstLine="0"/>
              <w:jc w:val="left"/>
              <w:rPr>
                <w:b/>
                <w:sz w:val="24"/>
              </w:rPr>
            </w:pPr>
          </w:p>
          <w:p w14:paraId="4DDC9EC3" w14:textId="77777777" w:rsidR="00A63117" w:rsidRDefault="00000000">
            <w:pPr>
              <w:widowControl w:val="0"/>
              <w:spacing w:after="0" w:line="259" w:lineRule="auto"/>
              <w:ind w:left="29" w:firstLine="0"/>
              <w:jc w:val="left"/>
            </w:pPr>
            <w:r>
              <w:rPr>
                <w:b/>
                <w:sz w:val="24"/>
              </w:rPr>
              <w:t>17.</w:t>
            </w:r>
            <w:r>
              <w:rPr>
                <w:rFonts w:ascii="Arial" w:eastAsia="Arial" w:hAnsi="Arial" w:cs="Arial"/>
                <w:b/>
                <w:sz w:val="24"/>
              </w:rPr>
              <w:t xml:space="preserve"> </w:t>
            </w:r>
          </w:p>
        </w:tc>
        <w:tc>
          <w:tcPr>
            <w:tcW w:w="8531" w:type="dxa"/>
            <w:shd w:val="clear" w:color="auto" w:fill="auto"/>
          </w:tcPr>
          <w:p w14:paraId="23C37768" w14:textId="77777777" w:rsidR="00A63117" w:rsidRDefault="00A63117">
            <w:pPr>
              <w:widowControl w:val="0"/>
              <w:spacing w:after="0" w:line="259" w:lineRule="auto"/>
              <w:ind w:left="0" w:firstLine="0"/>
              <w:jc w:val="left"/>
              <w:rPr>
                <w:b/>
                <w:sz w:val="24"/>
              </w:rPr>
            </w:pPr>
          </w:p>
          <w:p w14:paraId="1CC89F15" w14:textId="77777777" w:rsidR="00A63117" w:rsidRDefault="00000000">
            <w:pPr>
              <w:widowControl w:val="0"/>
              <w:spacing w:after="0" w:line="259" w:lineRule="auto"/>
              <w:ind w:left="0" w:firstLine="0"/>
              <w:jc w:val="left"/>
            </w:pPr>
            <w:r>
              <w:rPr>
                <w:b/>
                <w:sz w:val="24"/>
              </w:rPr>
              <w:t>Z</w:t>
            </w:r>
            <w:r>
              <w:rPr>
                <w:b/>
                <w:sz w:val="19"/>
              </w:rPr>
              <w:t>ABEZPIECZENIE NALEŻYTEGO WYKONANIA UMOWY</w:t>
            </w:r>
            <w:r>
              <w:rPr>
                <w:b/>
                <w:sz w:val="24"/>
              </w:rPr>
              <w:t xml:space="preserve"> </w:t>
            </w:r>
          </w:p>
        </w:tc>
      </w:tr>
      <w:tr w:rsidR="00A63117" w14:paraId="29FC6E9D" w14:textId="77777777">
        <w:trPr>
          <w:trHeight w:val="562"/>
        </w:trPr>
        <w:tc>
          <w:tcPr>
            <w:tcW w:w="595" w:type="dxa"/>
          </w:tcPr>
          <w:p w14:paraId="269F338E" w14:textId="77777777" w:rsidR="00A63117" w:rsidRDefault="00A63117">
            <w:pPr>
              <w:widowControl w:val="0"/>
              <w:spacing w:after="160" w:line="259" w:lineRule="auto"/>
              <w:ind w:left="0" w:firstLine="0"/>
              <w:jc w:val="left"/>
            </w:pPr>
          </w:p>
        </w:tc>
        <w:tc>
          <w:tcPr>
            <w:tcW w:w="8531" w:type="dxa"/>
          </w:tcPr>
          <w:p w14:paraId="4489897B" w14:textId="77777777" w:rsidR="00A63117" w:rsidRDefault="00000000">
            <w:pPr>
              <w:widowControl w:val="0"/>
              <w:spacing w:after="18" w:line="259" w:lineRule="auto"/>
              <w:ind w:left="0" w:firstLine="0"/>
              <w:jc w:val="left"/>
            </w:pPr>
            <w:r>
              <w:t>Zamawiający nie wymaga wniesienia zabezpieczenia.</w:t>
            </w:r>
          </w:p>
          <w:p w14:paraId="6B6C04AE" w14:textId="77777777" w:rsidR="00A63117" w:rsidRDefault="00000000">
            <w:pPr>
              <w:widowControl w:val="0"/>
              <w:spacing w:after="0" w:line="259" w:lineRule="auto"/>
              <w:ind w:left="0" w:firstLine="0"/>
              <w:jc w:val="left"/>
            </w:pPr>
            <w:r>
              <w:t xml:space="preserve"> </w:t>
            </w:r>
          </w:p>
        </w:tc>
      </w:tr>
      <w:tr w:rsidR="00A63117" w14:paraId="4298FD8E" w14:textId="77777777">
        <w:trPr>
          <w:trHeight w:val="336"/>
        </w:trPr>
        <w:tc>
          <w:tcPr>
            <w:tcW w:w="595" w:type="dxa"/>
            <w:shd w:val="clear" w:color="auto" w:fill="auto"/>
          </w:tcPr>
          <w:p w14:paraId="542C49FC" w14:textId="77777777" w:rsidR="00A63117" w:rsidRDefault="00000000">
            <w:pPr>
              <w:widowControl w:val="0"/>
              <w:spacing w:after="0" w:line="259" w:lineRule="auto"/>
              <w:ind w:left="29" w:firstLine="0"/>
              <w:jc w:val="left"/>
            </w:pPr>
            <w:r>
              <w:rPr>
                <w:b/>
                <w:sz w:val="24"/>
              </w:rPr>
              <w:t>18.</w:t>
            </w:r>
            <w:r>
              <w:rPr>
                <w:rFonts w:ascii="Arial" w:eastAsia="Arial" w:hAnsi="Arial" w:cs="Arial"/>
                <w:b/>
                <w:sz w:val="24"/>
              </w:rPr>
              <w:t xml:space="preserve"> </w:t>
            </w:r>
          </w:p>
        </w:tc>
        <w:tc>
          <w:tcPr>
            <w:tcW w:w="8531" w:type="dxa"/>
            <w:shd w:val="clear" w:color="auto" w:fill="auto"/>
          </w:tcPr>
          <w:p w14:paraId="421F374B" w14:textId="77777777" w:rsidR="00A63117" w:rsidRDefault="00000000">
            <w:pPr>
              <w:widowControl w:val="0"/>
              <w:spacing w:after="0" w:line="259" w:lineRule="auto"/>
              <w:ind w:left="0" w:firstLine="0"/>
              <w:jc w:val="left"/>
            </w:pPr>
            <w:r>
              <w:rPr>
                <w:b/>
                <w:sz w:val="24"/>
              </w:rPr>
              <w:t>F</w:t>
            </w:r>
            <w:r>
              <w:rPr>
                <w:b/>
                <w:sz w:val="19"/>
              </w:rPr>
              <w:t>ORMALNOŚCI KONIECZNE DO ZAWARCIA UMOWY</w:t>
            </w:r>
            <w:r>
              <w:rPr>
                <w:b/>
                <w:sz w:val="24"/>
              </w:rPr>
              <w:t xml:space="preserve"> </w:t>
            </w:r>
          </w:p>
        </w:tc>
      </w:tr>
      <w:tr w:rsidR="00A63117" w14:paraId="554C5B54" w14:textId="77777777">
        <w:trPr>
          <w:trHeight w:val="1427"/>
        </w:trPr>
        <w:tc>
          <w:tcPr>
            <w:tcW w:w="595" w:type="dxa"/>
          </w:tcPr>
          <w:p w14:paraId="02440B1A" w14:textId="77777777" w:rsidR="00A63117" w:rsidRDefault="00000000">
            <w:pPr>
              <w:widowControl w:val="0"/>
              <w:spacing w:after="0" w:line="259" w:lineRule="auto"/>
              <w:ind w:left="29" w:firstLine="0"/>
              <w:jc w:val="left"/>
            </w:pPr>
            <w:r>
              <w:t>18.1</w:t>
            </w:r>
            <w:r>
              <w:rPr>
                <w:rFonts w:ascii="Arial" w:eastAsia="Arial" w:hAnsi="Arial" w:cs="Arial"/>
              </w:rPr>
              <w:t xml:space="preserve"> </w:t>
            </w:r>
          </w:p>
        </w:tc>
        <w:tc>
          <w:tcPr>
            <w:tcW w:w="8531" w:type="dxa"/>
          </w:tcPr>
          <w:p w14:paraId="076AA81C" w14:textId="77777777" w:rsidR="00A63117" w:rsidRDefault="00000000">
            <w:pPr>
              <w:widowControl w:val="0"/>
              <w:spacing w:after="78" w:line="259" w:lineRule="auto"/>
              <w:ind w:left="10" w:firstLine="0"/>
              <w:jc w:val="left"/>
            </w:pPr>
            <w:r>
              <w:t xml:space="preserve">Przed podpisaniem umowy Wykonawca zobowiązany jest do: </w:t>
            </w:r>
          </w:p>
          <w:p w14:paraId="21BFEE7A" w14:textId="77777777" w:rsidR="00A63117" w:rsidRDefault="00000000">
            <w:pPr>
              <w:widowControl w:val="0"/>
              <w:spacing w:after="56" w:line="276" w:lineRule="auto"/>
              <w:ind w:left="502" w:hanging="360"/>
            </w:pPr>
            <w:r>
              <w:rPr>
                <w:rFonts w:ascii="Arial" w:eastAsia="Arial" w:hAnsi="Arial" w:cs="Arial"/>
              </w:rPr>
              <w:t xml:space="preserve">- </w:t>
            </w:r>
            <w:r>
              <w:t xml:space="preserve">przedłożenia dokumentów potwierdzających wymagane uprawnienia budowlane odpowiedniej specjalności osoby/osób wskazanych w wykazie osób </w:t>
            </w:r>
          </w:p>
          <w:p w14:paraId="5B2C808C" w14:textId="77777777" w:rsidR="00A63117" w:rsidRDefault="00000000">
            <w:pPr>
              <w:widowControl w:val="0"/>
              <w:spacing w:after="0" w:line="259" w:lineRule="auto"/>
              <w:ind w:left="502" w:hanging="360"/>
            </w:pPr>
            <w:r>
              <w:rPr>
                <w:rFonts w:ascii="Arial" w:eastAsia="Arial" w:hAnsi="Arial" w:cs="Arial"/>
              </w:rPr>
              <w:t xml:space="preserve">- </w:t>
            </w:r>
            <w:r>
              <w:t xml:space="preserve">dostarczenia pełnomocnictwa dla osób podpisujących umowę, jeśli ich umocowanie do podpisania umowy nie wynika z dokumentów załączonych do oferty. </w:t>
            </w:r>
          </w:p>
        </w:tc>
      </w:tr>
      <w:tr w:rsidR="00A63117" w14:paraId="5A36D204" w14:textId="77777777">
        <w:trPr>
          <w:trHeight w:val="927"/>
        </w:trPr>
        <w:tc>
          <w:tcPr>
            <w:tcW w:w="595" w:type="dxa"/>
          </w:tcPr>
          <w:p w14:paraId="6D588D37" w14:textId="77777777" w:rsidR="00A63117" w:rsidRDefault="00000000">
            <w:pPr>
              <w:widowControl w:val="0"/>
              <w:spacing w:after="0" w:line="259" w:lineRule="auto"/>
              <w:ind w:left="29" w:firstLine="0"/>
              <w:jc w:val="left"/>
            </w:pPr>
            <w:r>
              <w:t>18.2</w:t>
            </w:r>
            <w:r>
              <w:rPr>
                <w:rFonts w:ascii="Arial" w:eastAsia="Arial" w:hAnsi="Arial" w:cs="Arial"/>
              </w:rPr>
              <w:t xml:space="preserve"> </w:t>
            </w:r>
          </w:p>
          <w:p w14:paraId="792E5FCD" w14:textId="77777777" w:rsidR="00A63117" w:rsidRDefault="00A63117">
            <w:pPr>
              <w:widowControl w:val="0"/>
            </w:pPr>
          </w:p>
          <w:p w14:paraId="031E402D" w14:textId="77777777" w:rsidR="00A63117" w:rsidRDefault="00A63117">
            <w:pPr>
              <w:widowControl w:val="0"/>
            </w:pPr>
          </w:p>
        </w:tc>
        <w:tc>
          <w:tcPr>
            <w:tcW w:w="8531" w:type="dxa"/>
          </w:tcPr>
          <w:p w14:paraId="3A90A5D6" w14:textId="77777777" w:rsidR="00A63117" w:rsidRDefault="00000000">
            <w:pPr>
              <w:widowControl w:val="0"/>
              <w:spacing w:after="60" w:line="276" w:lineRule="auto"/>
              <w:ind w:left="10" w:firstLine="0"/>
            </w:pPr>
            <w:r>
              <w:t>W przypadku wyboru najkorzystniejszej oferty złożonej przez Wykonawców ubiegających się wspólnie o udzielenie zamówienia publicznego (Konsorcjum, spółka cywilna), Zamawiający żąda przed podpisaniem umowy w sprawie zamówienia publicznego przedłożenia umowy regulującej współpracę wykonawców</w:t>
            </w:r>
          </w:p>
        </w:tc>
      </w:tr>
      <w:tr w:rsidR="00A63117" w14:paraId="2DCBC25B" w14:textId="77777777">
        <w:trPr>
          <w:trHeight w:val="842"/>
        </w:trPr>
        <w:tc>
          <w:tcPr>
            <w:tcW w:w="595" w:type="dxa"/>
          </w:tcPr>
          <w:p w14:paraId="0423DB0B" w14:textId="77777777" w:rsidR="00A63117" w:rsidRDefault="00000000">
            <w:pPr>
              <w:widowControl w:val="0"/>
              <w:spacing w:after="0" w:line="259" w:lineRule="auto"/>
              <w:ind w:left="29" w:firstLine="0"/>
              <w:jc w:val="left"/>
            </w:pPr>
            <w:r>
              <w:t>18.3</w:t>
            </w:r>
            <w:r>
              <w:rPr>
                <w:rFonts w:ascii="Arial" w:eastAsia="Arial" w:hAnsi="Arial" w:cs="Arial"/>
              </w:rPr>
              <w:t xml:space="preserve"> </w:t>
            </w:r>
          </w:p>
        </w:tc>
        <w:tc>
          <w:tcPr>
            <w:tcW w:w="8531" w:type="dxa"/>
          </w:tcPr>
          <w:p w14:paraId="6E96E493" w14:textId="77777777" w:rsidR="00A63117" w:rsidRDefault="00000000">
            <w:pPr>
              <w:widowControl w:val="0"/>
              <w:spacing w:after="0" w:line="259" w:lineRule="auto"/>
              <w:ind w:left="10" w:right="1" w:firstLine="0"/>
            </w:pPr>
            <w:r>
              <w:t>Jeżeli okaże się, że Wykonawca, którego oferta została wybrana, będzie uchylał się od zawarcia umowy, Zamawiający może dokonać ponownego badania i oceny ofert spośród ofert pozostałych w postępowaniu wykonawców oraz wybrać najkorzystniejszą albo unieważnić postępowanie.</w:t>
            </w:r>
          </w:p>
        </w:tc>
      </w:tr>
      <w:tr w:rsidR="00A63117" w14:paraId="757C68C2" w14:textId="77777777">
        <w:trPr>
          <w:trHeight w:val="560"/>
        </w:trPr>
        <w:tc>
          <w:tcPr>
            <w:tcW w:w="595" w:type="dxa"/>
          </w:tcPr>
          <w:p w14:paraId="7CEBE6B6" w14:textId="77777777" w:rsidR="00A63117" w:rsidRDefault="00000000">
            <w:pPr>
              <w:widowControl w:val="0"/>
              <w:spacing w:after="25" w:line="259" w:lineRule="auto"/>
              <w:ind w:left="29" w:firstLine="0"/>
              <w:jc w:val="left"/>
            </w:pPr>
            <w:r>
              <w:t>18.4</w:t>
            </w:r>
            <w:r>
              <w:rPr>
                <w:rFonts w:ascii="Arial" w:eastAsia="Arial" w:hAnsi="Arial" w:cs="Arial"/>
              </w:rPr>
              <w:t xml:space="preserve"> </w:t>
            </w:r>
          </w:p>
          <w:p w14:paraId="00FEC32A" w14:textId="77777777" w:rsidR="00A63117" w:rsidRDefault="00000000">
            <w:pPr>
              <w:widowControl w:val="0"/>
              <w:spacing w:after="0" w:line="259" w:lineRule="auto"/>
              <w:ind w:left="29" w:firstLine="0"/>
              <w:jc w:val="left"/>
            </w:pPr>
            <w:r>
              <w:t>18.5</w:t>
            </w:r>
          </w:p>
        </w:tc>
        <w:tc>
          <w:tcPr>
            <w:tcW w:w="8531" w:type="dxa"/>
          </w:tcPr>
          <w:p w14:paraId="4891DD3A" w14:textId="77777777" w:rsidR="00A63117" w:rsidRDefault="00000000">
            <w:pPr>
              <w:widowControl w:val="0"/>
              <w:spacing w:after="0" w:line="259" w:lineRule="auto"/>
              <w:ind w:left="10" w:firstLine="0"/>
              <w:jc w:val="left"/>
            </w:pPr>
            <w:r>
              <w:t xml:space="preserve">Umowa zostanie sporządzona w 2 egzemplarzach — 1 dla Wykonawcy i 1 dla Zamawiającego. </w:t>
            </w:r>
          </w:p>
          <w:p w14:paraId="1EE0D20A" w14:textId="77777777" w:rsidR="00A63117" w:rsidRDefault="00000000">
            <w:pPr>
              <w:widowControl w:val="0"/>
              <w:spacing w:after="0" w:line="259" w:lineRule="auto"/>
              <w:ind w:left="10" w:firstLine="0"/>
              <w:jc w:val="left"/>
            </w:pPr>
            <w:r>
              <w:t xml:space="preserve">Zakres świadczenia Wykonawcy wynikający z podpisanej umowy musi być tożsamy z jego zobowiązaniem zawartym w ofercie.  </w:t>
            </w:r>
          </w:p>
          <w:p w14:paraId="31E69204" w14:textId="77777777" w:rsidR="00A63117" w:rsidRDefault="00A63117">
            <w:pPr>
              <w:widowControl w:val="0"/>
              <w:spacing w:after="0" w:line="259" w:lineRule="auto"/>
              <w:ind w:left="10" w:firstLine="0"/>
              <w:jc w:val="left"/>
            </w:pPr>
          </w:p>
        </w:tc>
      </w:tr>
      <w:tr w:rsidR="00A63117" w14:paraId="24A16E82" w14:textId="77777777">
        <w:trPr>
          <w:trHeight w:val="338"/>
        </w:trPr>
        <w:tc>
          <w:tcPr>
            <w:tcW w:w="595" w:type="dxa"/>
            <w:shd w:val="clear" w:color="auto" w:fill="auto"/>
          </w:tcPr>
          <w:p w14:paraId="40CBDB5A" w14:textId="77777777" w:rsidR="00A63117" w:rsidRDefault="00000000">
            <w:pPr>
              <w:widowControl w:val="0"/>
              <w:spacing w:after="0" w:line="259" w:lineRule="auto"/>
              <w:ind w:left="29" w:firstLine="0"/>
              <w:jc w:val="left"/>
            </w:pPr>
            <w:r>
              <w:rPr>
                <w:b/>
                <w:sz w:val="24"/>
              </w:rPr>
              <w:t>19.</w:t>
            </w:r>
            <w:r>
              <w:rPr>
                <w:rFonts w:ascii="Arial" w:eastAsia="Arial" w:hAnsi="Arial" w:cs="Arial"/>
                <w:b/>
                <w:sz w:val="24"/>
              </w:rPr>
              <w:t xml:space="preserve"> </w:t>
            </w:r>
          </w:p>
        </w:tc>
        <w:tc>
          <w:tcPr>
            <w:tcW w:w="8531" w:type="dxa"/>
            <w:shd w:val="clear" w:color="auto" w:fill="auto"/>
          </w:tcPr>
          <w:p w14:paraId="67AAF5B7" w14:textId="77777777" w:rsidR="00A63117" w:rsidRDefault="00000000">
            <w:pPr>
              <w:widowControl w:val="0"/>
              <w:spacing w:after="0" w:line="259" w:lineRule="auto"/>
              <w:ind w:left="0" w:firstLine="0"/>
              <w:jc w:val="left"/>
            </w:pPr>
            <w:r>
              <w:rPr>
                <w:b/>
                <w:sz w:val="24"/>
              </w:rPr>
              <w:t>U</w:t>
            </w:r>
            <w:r>
              <w:rPr>
                <w:b/>
                <w:sz w:val="19"/>
              </w:rPr>
              <w:t>MOWA</w:t>
            </w:r>
            <w:r>
              <w:rPr>
                <w:b/>
                <w:sz w:val="24"/>
              </w:rPr>
              <w:t xml:space="preserve"> </w:t>
            </w:r>
          </w:p>
        </w:tc>
      </w:tr>
    </w:tbl>
    <w:p w14:paraId="601942D2" w14:textId="77777777" w:rsidR="00A63117" w:rsidRDefault="00000000">
      <w:pPr>
        <w:ind w:left="0" w:right="33" w:firstLine="19"/>
      </w:pPr>
      <w:r>
        <w:t>19.1</w:t>
      </w:r>
      <w:r>
        <w:rPr>
          <w:rFonts w:ascii="Arial" w:eastAsia="Arial" w:hAnsi="Arial" w:cs="Arial"/>
        </w:rPr>
        <w:t xml:space="preserve"> </w:t>
      </w:r>
      <w:r>
        <w:t xml:space="preserve">Umowa zostanie zawarta według Wzoru umowy, stanowiącego Załącznik Nr 2 do SWZ.  </w:t>
      </w:r>
    </w:p>
    <w:p w14:paraId="44256B13" w14:textId="77777777" w:rsidR="00A63117" w:rsidRDefault="00000000">
      <w:pPr>
        <w:ind w:left="585" w:right="318" w:hanging="566"/>
      </w:pPr>
      <w:r>
        <w:t>19.2</w:t>
      </w:r>
      <w:r>
        <w:rPr>
          <w:rFonts w:ascii="Arial" w:eastAsia="Arial" w:hAnsi="Arial" w:cs="Arial"/>
        </w:rPr>
        <w:t xml:space="preserve"> </w:t>
      </w:r>
      <w:r>
        <w:t xml:space="preserve">Wykonawca akceptuje treść Wzoru umowy na wykonanie przedmiotu zamówienia, stanowiący Załącznik Nr 2 do SWZ, oświadczeniem zawartym w treści Formularza oferty. Postanowienia umowy ustalone we Wzorze nie podlegają zmianie przez Wykonawcę. Przyjęcie przez Wykonawcę postanowień Wzoru umowy stanowi jeden z wymogów ważności oferty. </w:t>
      </w:r>
    </w:p>
    <w:p w14:paraId="6A898A3F" w14:textId="77777777" w:rsidR="00A63117" w:rsidRDefault="00000000">
      <w:pPr>
        <w:ind w:left="585" w:right="33" w:hanging="566"/>
      </w:pPr>
      <w:r>
        <w:t>19.3</w:t>
      </w:r>
      <w:r>
        <w:rPr>
          <w:rFonts w:ascii="Arial" w:eastAsia="Arial" w:hAnsi="Arial" w:cs="Arial"/>
        </w:rPr>
        <w:t xml:space="preserve"> </w:t>
      </w:r>
      <w:r>
        <w:t>Na podstawie art. 455 ust. 1 ustawy Pzp., Zamawiający informuje, że przewiduje możliwość zmian postanowień zawartej umowy w przypadkach określonych w</w:t>
      </w:r>
      <w:r>
        <w:rPr>
          <w:b/>
        </w:rPr>
        <w:t xml:space="preserve"> § 10 Wzoru umowy.</w:t>
      </w:r>
      <w:r>
        <w:t xml:space="preserve"> </w:t>
      </w:r>
    </w:p>
    <w:p w14:paraId="398984A1" w14:textId="77777777" w:rsidR="00A63117" w:rsidRDefault="00000000">
      <w:pPr>
        <w:ind w:left="29" w:right="33"/>
      </w:pPr>
      <w:r>
        <w:t>19.4</w:t>
      </w:r>
      <w:r>
        <w:rPr>
          <w:rFonts w:ascii="Arial" w:eastAsia="Arial" w:hAnsi="Arial" w:cs="Arial"/>
        </w:rPr>
        <w:t xml:space="preserve"> </w:t>
      </w:r>
      <w:r>
        <w:t xml:space="preserve">Podpisanie umowy nastąpi w formie pisemnej zgodnie z art. 432 ustawy.  </w:t>
      </w:r>
    </w:p>
    <w:p w14:paraId="6BB1E3FC" w14:textId="77777777" w:rsidR="00A63117" w:rsidRDefault="00000000">
      <w:pPr>
        <w:ind w:left="585" w:right="315" w:hanging="566"/>
      </w:pPr>
      <w:r>
        <w:t>19.5</w:t>
      </w:r>
      <w:r>
        <w:rPr>
          <w:rFonts w:ascii="Arial" w:eastAsia="Arial" w:hAnsi="Arial" w:cs="Arial"/>
        </w:rPr>
        <w:t xml:space="preserve"> </w:t>
      </w:r>
      <w:r>
        <w:t xml:space="preserve">Zamawiający zawrze umowę w sprawie zamówienia publicznego, z uwzględnieniem art. 577 ustawy, w terminie nie krótszym niż 5 dni od dnia przesłania zawiadomienia o wyborze najkorzystniejszej oferty, przy użyciu środków komunikacji elektronicznej. Zamawiający może zawrzeć umowę w sprawie zamówienia publicznego przed upływem 5 - dniowego terminu, jeżeli w postępowaniu zostanie złożona tylko jedna oferta.  </w:t>
      </w:r>
    </w:p>
    <w:tbl>
      <w:tblPr>
        <w:tblStyle w:val="TableGrid"/>
        <w:tblW w:w="9127" w:type="dxa"/>
        <w:tblInd w:w="5" w:type="dxa"/>
        <w:tblLayout w:type="fixed"/>
        <w:tblCellMar>
          <w:top w:w="34" w:type="dxa"/>
          <w:right w:w="26" w:type="dxa"/>
        </w:tblCellMar>
        <w:tblLook w:val="04A0" w:firstRow="1" w:lastRow="0" w:firstColumn="1" w:lastColumn="0" w:noHBand="0" w:noVBand="1"/>
      </w:tblPr>
      <w:tblGrid>
        <w:gridCol w:w="595"/>
        <w:gridCol w:w="8532"/>
      </w:tblGrid>
      <w:tr w:rsidR="00A63117" w14:paraId="0AF14743" w14:textId="77777777">
        <w:trPr>
          <w:trHeight w:val="336"/>
        </w:trPr>
        <w:tc>
          <w:tcPr>
            <w:tcW w:w="595" w:type="dxa"/>
            <w:shd w:val="clear" w:color="auto" w:fill="auto"/>
          </w:tcPr>
          <w:p w14:paraId="22843009" w14:textId="77777777" w:rsidR="00A63117" w:rsidRDefault="00000000">
            <w:pPr>
              <w:widowControl w:val="0"/>
              <w:spacing w:after="0" w:line="259" w:lineRule="auto"/>
              <w:ind w:left="29" w:firstLine="0"/>
              <w:jc w:val="left"/>
            </w:pPr>
            <w:r>
              <w:rPr>
                <w:b/>
                <w:sz w:val="24"/>
              </w:rPr>
              <w:t>20.</w:t>
            </w:r>
            <w:r>
              <w:rPr>
                <w:rFonts w:ascii="Arial" w:eastAsia="Arial" w:hAnsi="Arial" w:cs="Arial"/>
                <w:b/>
                <w:sz w:val="24"/>
              </w:rPr>
              <w:t xml:space="preserve"> </w:t>
            </w:r>
          </w:p>
        </w:tc>
        <w:tc>
          <w:tcPr>
            <w:tcW w:w="8531" w:type="dxa"/>
            <w:shd w:val="clear" w:color="auto" w:fill="auto"/>
          </w:tcPr>
          <w:p w14:paraId="44339BEA" w14:textId="77777777" w:rsidR="00A63117" w:rsidRDefault="00000000">
            <w:pPr>
              <w:widowControl w:val="0"/>
              <w:spacing w:after="0" w:line="259" w:lineRule="auto"/>
              <w:ind w:left="0" w:firstLine="0"/>
              <w:jc w:val="left"/>
            </w:pPr>
            <w:r>
              <w:rPr>
                <w:b/>
                <w:sz w:val="24"/>
              </w:rPr>
              <w:t>Ś</w:t>
            </w:r>
            <w:r>
              <w:rPr>
                <w:b/>
                <w:sz w:val="19"/>
              </w:rPr>
              <w:t>RODKI OCHRONY PRAWNEJ</w:t>
            </w:r>
            <w:r>
              <w:rPr>
                <w:b/>
                <w:sz w:val="24"/>
              </w:rPr>
              <w:t xml:space="preserve"> </w:t>
            </w:r>
          </w:p>
        </w:tc>
      </w:tr>
      <w:tr w:rsidR="00A63117" w14:paraId="39A32856" w14:textId="77777777">
        <w:trPr>
          <w:trHeight w:val="1406"/>
        </w:trPr>
        <w:tc>
          <w:tcPr>
            <w:tcW w:w="595" w:type="dxa"/>
          </w:tcPr>
          <w:p w14:paraId="6547945A" w14:textId="77777777" w:rsidR="00A63117" w:rsidRDefault="00A63117">
            <w:pPr>
              <w:widowControl w:val="0"/>
              <w:spacing w:after="0" w:line="259" w:lineRule="auto"/>
              <w:ind w:left="29" w:firstLine="0"/>
              <w:jc w:val="left"/>
            </w:pPr>
          </w:p>
          <w:p w14:paraId="061337AF" w14:textId="77777777" w:rsidR="00A63117" w:rsidRDefault="00A63117">
            <w:pPr>
              <w:widowControl w:val="0"/>
              <w:spacing w:after="0" w:line="259" w:lineRule="auto"/>
              <w:ind w:left="29" w:firstLine="0"/>
              <w:jc w:val="left"/>
            </w:pPr>
          </w:p>
          <w:p w14:paraId="2A4BF923" w14:textId="77777777" w:rsidR="00A63117" w:rsidRDefault="00A63117">
            <w:pPr>
              <w:widowControl w:val="0"/>
              <w:spacing w:after="0" w:line="259" w:lineRule="auto"/>
              <w:ind w:left="29" w:firstLine="0"/>
              <w:jc w:val="left"/>
            </w:pPr>
          </w:p>
          <w:p w14:paraId="3FA16EE9" w14:textId="77777777" w:rsidR="00A63117" w:rsidRDefault="00A63117">
            <w:pPr>
              <w:widowControl w:val="0"/>
              <w:spacing w:after="0" w:line="259" w:lineRule="auto"/>
              <w:ind w:left="29" w:firstLine="0"/>
              <w:jc w:val="left"/>
            </w:pPr>
          </w:p>
          <w:p w14:paraId="2F28A727" w14:textId="77777777" w:rsidR="00A63117" w:rsidRDefault="00A63117">
            <w:pPr>
              <w:widowControl w:val="0"/>
              <w:spacing w:after="0" w:line="259" w:lineRule="auto"/>
              <w:ind w:left="29" w:firstLine="0"/>
              <w:jc w:val="left"/>
            </w:pPr>
          </w:p>
        </w:tc>
        <w:tc>
          <w:tcPr>
            <w:tcW w:w="8531" w:type="dxa"/>
          </w:tcPr>
          <w:p w14:paraId="45A15A16" w14:textId="77777777" w:rsidR="00A63117" w:rsidRDefault="00000000">
            <w:pPr>
              <w:widowControl w:val="0"/>
              <w:spacing w:after="0" w:line="259" w:lineRule="auto"/>
              <w:ind w:left="0" w:right="4" w:firstLine="0"/>
            </w:pPr>
            <w:r>
              <w:t xml:space="preserve">20.1. Środki ochrony prawnej przysługują Wykonawcy, jeżeli ma lub miał interes w uzyskaniu zamówienia oraz poniósł lub może ponieść szkodę w wyniku naruszenia przez Zamawiającego przepisów ustawy. </w:t>
            </w:r>
          </w:p>
          <w:p w14:paraId="5A09CC71" w14:textId="77777777" w:rsidR="00A63117" w:rsidRDefault="00A63117">
            <w:pPr>
              <w:widowControl w:val="0"/>
              <w:spacing w:after="0" w:line="259" w:lineRule="auto"/>
              <w:ind w:left="0" w:right="4" w:firstLine="0"/>
            </w:pPr>
          </w:p>
          <w:p w14:paraId="44F4EBB5" w14:textId="77777777" w:rsidR="00A63117" w:rsidRDefault="00000000">
            <w:pPr>
              <w:widowControl w:val="0"/>
              <w:spacing w:after="0" w:line="259" w:lineRule="auto"/>
              <w:ind w:left="0" w:right="4" w:firstLine="0"/>
            </w:pPr>
            <w:r>
              <w:t>20.2.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030364BC" w14:textId="77777777" w:rsidR="00A63117" w:rsidRDefault="00A63117">
            <w:pPr>
              <w:widowControl w:val="0"/>
              <w:spacing w:after="0" w:line="259" w:lineRule="auto"/>
              <w:ind w:left="0" w:right="4" w:firstLine="0"/>
            </w:pPr>
          </w:p>
          <w:p w14:paraId="343C3BF1" w14:textId="77777777" w:rsidR="00A63117" w:rsidRDefault="00000000">
            <w:pPr>
              <w:widowControl w:val="0"/>
              <w:spacing w:after="0" w:line="259" w:lineRule="auto"/>
              <w:ind w:left="0" w:right="4" w:firstLine="0"/>
            </w:pPr>
            <w:r>
              <w:t xml:space="preserve">20.3. Odwołanie przysługuje na: </w:t>
            </w:r>
          </w:p>
          <w:p w14:paraId="05D45683" w14:textId="77777777" w:rsidR="00A63117" w:rsidRDefault="00000000">
            <w:pPr>
              <w:widowControl w:val="0"/>
              <w:spacing w:after="0" w:line="259" w:lineRule="auto"/>
              <w:ind w:left="0" w:right="4" w:firstLine="0"/>
            </w:pPr>
            <w:r>
              <w:t xml:space="preserve">1. niezgodną z przepisami ustawy czynność Zamawiającego, podjętą w postępowaniu o udzielenie zamówienia, w tym na projektowane postanowienie umowy; </w:t>
            </w:r>
          </w:p>
          <w:p w14:paraId="3E078E6C" w14:textId="77777777" w:rsidR="00A63117" w:rsidRDefault="00000000">
            <w:pPr>
              <w:widowControl w:val="0"/>
              <w:spacing w:after="0" w:line="259" w:lineRule="auto"/>
              <w:ind w:left="0" w:right="4" w:firstLine="0"/>
            </w:pPr>
            <w:r>
              <w:t xml:space="preserve">2. zaniechanie czynności w postępowaniu o udzielenie zamówienia do której zamawiający był obowiązany na podstawie ustawy; </w:t>
            </w:r>
          </w:p>
          <w:p w14:paraId="42EF8CDE" w14:textId="77777777" w:rsidR="00A63117" w:rsidRDefault="00000000">
            <w:pPr>
              <w:widowControl w:val="0"/>
              <w:spacing w:after="0" w:line="259" w:lineRule="auto"/>
              <w:ind w:left="0" w:right="4" w:firstLine="0"/>
            </w:pPr>
            <w:r>
              <w:t xml:space="preserve">20.4. Odwołanie wnosi się do Prezesa Krajowej Izby Odwoławczej. Odwołanie wnosi się w formie pisemnej albo w formie elektronicznej albo w postaci elektronicznej opatrzone podpisem zaufanym. </w:t>
            </w:r>
          </w:p>
          <w:p w14:paraId="7AFBECFF" w14:textId="77777777" w:rsidR="00A63117" w:rsidRDefault="00000000">
            <w:pPr>
              <w:widowControl w:val="0"/>
              <w:spacing w:after="0" w:line="259" w:lineRule="auto"/>
              <w:ind w:left="0" w:right="4" w:firstLine="0"/>
            </w:pPr>
            <w:r>
              <w:t>20.5. Odwołujący przekazuje kopię odwołania zamawiającemu przed upływem terminu do wniesienia odwołania w taki sposób, aby mógł on zapoznać się z jego treścią przed upływem tego terminu.</w:t>
            </w:r>
          </w:p>
          <w:p w14:paraId="2DBFF65D" w14:textId="77777777" w:rsidR="00A63117" w:rsidRDefault="00000000">
            <w:pPr>
              <w:widowControl w:val="0"/>
              <w:spacing w:after="0" w:line="259" w:lineRule="auto"/>
              <w:ind w:left="0" w:right="4" w:firstLine="0"/>
            </w:pPr>
            <w:r>
              <w:t xml:space="preserve">20.6. Odwołanie wobec treści ogłoszenia lub treści SWZ wnosi się w terminie 5 dni od dnia zamieszczenia ogłoszenia w Biuletynie Zamówień Publicznych lub treści SWZ na stronie internetowej. </w:t>
            </w:r>
          </w:p>
          <w:p w14:paraId="385B0DDA" w14:textId="77777777" w:rsidR="00A63117" w:rsidRDefault="00000000">
            <w:pPr>
              <w:widowControl w:val="0"/>
              <w:spacing w:after="0" w:line="259" w:lineRule="auto"/>
              <w:ind w:left="0" w:right="4" w:firstLine="0"/>
            </w:pPr>
            <w:r>
              <w:lastRenderedPageBreak/>
              <w:t xml:space="preserve">20.7. Odwołanie wnosi się w terminie: </w:t>
            </w:r>
          </w:p>
          <w:p w14:paraId="182F234A" w14:textId="77777777" w:rsidR="00A63117" w:rsidRDefault="00000000">
            <w:pPr>
              <w:widowControl w:val="0"/>
              <w:spacing w:after="0" w:line="259" w:lineRule="auto"/>
              <w:ind w:left="0" w:right="4" w:firstLine="0"/>
            </w:pPr>
            <w:r>
              <w:t xml:space="preserve">1. 5 dni od dnia przekazania informacji o czynności zamawiającego stanowiącej podstawę jego wniesienia, jeżeli informacja została przekazana przy użyciu środków komunikacji elektronicznej, </w:t>
            </w:r>
          </w:p>
          <w:p w14:paraId="63697F1C" w14:textId="77777777" w:rsidR="00A63117" w:rsidRDefault="00000000">
            <w:pPr>
              <w:widowControl w:val="0"/>
              <w:spacing w:after="0" w:line="259" w:lineRule="auto"/>
              <w:ind w:left="0" w:right="4" w:firstLine="0"/>
            </w:pPr>
            <w:r>
              <w:t xml:space="preserve">2. 10 dni od dnia przekazania informacji o czynności zamawiającego stanowiącej podstawę jego wniesienia, jeżeli informacja została przekazana w sposób inny niż określony w pkt 1). </w:t>
            </w:r>
          </w:p>
          <w:p w14:paraId="613E3BF9" w14:textId="77777777" w:rsidR="00A63117" w:rsidRDefault="00000000">
            <w:pPr>
              <w:widowControl w:val="0"/>
              <w:spacing w:after="0" w:line="259" w:lineRule="auto"/>
              <w:ind w:left="0" w:right="4" w:firstLine="0"/>
            </w:pPr>
            <w:r>
              <w:t xml:space="preserve">20.8. Odwołanie w przypadkach innych niż określone w ust. 20.5 SWZ i ust. 20.6 SWZ wnosi się w terminie 5 dni od dnia, w którym powzięto lub przy zachowaniu należytej staranności można było powziąć wiadomość o okolicznościach stanowiących podstawę jego wniesienia. </w:t>
            </w:r>
          </w:p>
          <w:p w14:paraId="2B8FA164" w14:textId="77777777" w:rsidR="00A63117" w:rsidRDefault="00000000">
            <w:pPr>
              <w:widowControl w:val="0"/>
              <w:spacing w:after="0" w:line="259" w:lineRule="auto"/>
              <w:ind w:left="0" w:right="4" w:firstLine="0"/>
            </w:pPr>
            <w:r>
              <w:t xml:space="preserve">20.9. 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 </w:t>
            </w:r>
          </w:p>
          <w:p w14:paraId="402F3C50" w14:textId="77777777" w:rsidR="00A63117" w:rsidRDefault="00000000">
            <w:pPr>
              <w:widowControl w:val="0"/>
              <w:spacing w:after="0" w:line="259" w:lineRule="auto"/>
              <w:ind w:left="0" w:right="4" w:firstLine="0"/>
            </w:pPr>
            <w:r>
              <w:t xml:space="preserve">20.10. Prezes Izby przekazuje skargę wraz z aktami postępowania odwoławczego do sądu zamówień publicznych w terminie 7 dni od dnia jej otrzymania. </w:t>
            </w:r>
          </w:p>
          <w:p w14:paraId="6F29B1BC" w14:textId="77777777" w:rsidR="00A63117" w:rsidRDefault="00000000">
            <w:pPr>
              <w:widowControl w:val="0"/>
              <w:spacing w:after="0" w:line="259" w:lineRule="auto"/>
              <w:ind w:left="0" w:right="4" w:firstLine="0"/>
            </w:pPr>
            <w:r>
              <w:t xml:space="preserve">20.11. W postępowaniu toczącym się wskutek wniesienia skargi stosuje się odpowiednio przepisy ustawy z dnia 17 listopada 1964 r. - Kodeks postępowania cywilnego o apelacji, jeżeli przepisy niniejszego rozdziału nie stanowią inaczej. </w:t>
            </w:r>
          </w:p>
          <w:p w14:paraId="2D946FFC" w14:textId="77777777" w:rsidR="00A63117" w:rsidRDefault="00000000">
            <w:pPr>
              <w:widowControl w:val="0"/>
              <w:spacing w:after="0" w:line="259" w:lineRule="auto"/>
              <w:ind w:left="0" w:right="4" w:firstLine="0"/>
            </w:pPr>
            <w:r>
              <w:t xml:space="preserve">20.12. Skargę wnosi się do Sądu Okręgowego w Warszawie - sądu zamówień publicznych, zwanego dalej "sądem zamówień publicznych". </w:t>
            </w:r>
          </w:p>
          <w:p w14:paraId="3298E599" w14:textId="77777777" w:rsidR="00A63117" w:rsidRDefault="00000000">
            <w:pPr>
              <w:widowControl w:val="0"/>
              <w:spacing w:after="0" w:line="259" w:lineRule="auto"/>
              <w:ind w:left="0" w:right="4" w:firstLine="0"/>
            </w:pPr>
            <w:r>
              <w:t>20.13. 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14:paraId="2EACEA43" w14:textId="77777777" w:rsidR="00A63117" w:rsidRDefault="00000000">
            <w:pPr>
              <w:widowControl w:val="0"/>
              <w:spacing w:after="0" w:line="259" w:lineRule="auto"/>
              <w:ind w:left="0" w:right="4" w:firstLine="0"/>
            </w:pPr>
            <w:r>
              <w:t>20.14. Szczegółowe informacje dotyczące środków ochrony prawnej określone są w Dziale IX „Środki ochrony prawnej” ustawy.</w:t>
            </w:r>
          </w:p>
          <w:p w14:paraId="3AA3D159" w14:textId="77777777" w:rsidR="00A63117" w:rsidRDefault="00A63117">
            <w:pPr>
              <w:widowControl w:val="0"/>
              <w:spacing w:after="0" w:line="259" w:lineRule="auto"/>
              <w:ind w:left="0" w:right="4" w:firstLine="0"/>
            </w:pPr>
          </w:p>
        </w:tc>
      </w:tr>
      <w:tr w:rsidR="00A63117" w14:paraId="6BD5DBAB" w14:textId="77777777">
        <w:trPr>
          <w:trHeight w:val="336"/>
        </w:trPr>
        <w:tc>
          <w:tcPr>
            <w:tcW w:w="595" w:type="dxa"/>
            <w:shd w:val="clear" w:color="auto" w:fill="auto"/>
          </w:tcPr>
          <w:p w14:paraId="434F3F63" w14:textId="77777777" w:rsidR="00A63117" w:rsidRDefault="00000000">
            <w:pPr>
              <w:widowControl w:val="0"/>
              <w:spacing w:after="0" w:line="259" w:lineRule="auto"/>
              <w:ind w:left="29" w:firstLine="0"/>
              <w:jc w:val="left"/>
            </w:pPr>
            <w:r>
              <w:rPr>
                <w:b/>
                <w:sz w:val="24"/>
              </w:rPr>
              <w:lastRenderedPageBreak/>
              <w:t>21.</w:t>
            </w:r>
            <w:r>
              <w:rPr>
                <w:rFonts w:ascii="Arial" w:eastAsia="Arial" w:hAnsi="Arial" w:cs="Arial"/>
                <w:b/>
                <w:sz w:val="24"/>
              </w:rPr>
              <w:t xml:space="preserve"> </w:t>
            </w:r>
          </w:p>
        </w:tc>
        <w:tc>
          <w:tcPr>
            <w:tcW w:w="8531" w:type="dxa"/>
            <w:shd w:val="clear" w:color="auto" w:fill="auto"/>
          </w:tcPr>
          <w:p w14:paraId="523F9221" w14:textId="77777777" w:rsidR="00A63117" w:rsidRDefault="00000000">
            <w:pPr>
              <w:widowControl w:val="0"/>
              <w:spacing w:after="0" w:line="259" w:lineRule="auto"/>
              <w:ind w:left="0" w:firstLine="0"/>
              <w:jc w:val="left"/>
            </w:pPr>
            <w:r>
              <w:rPr>
                <w:b/>
                <w:sz w:val="24"/>
              </w:rPr>
              <w:t>I</w:t>
            </w:r>
            <w:r>
              <w:rPr>
                <w:b/>
                <w:sz w:val="19"/>
              </w:rPr>
              <w:t>NFORMACJE POUFNE</w:t>
            </w:r>
            <w:r>
              <w:rPr>
                <w:b/>
                <w:sz w:val="24"/>
              </w:rPr>
              <w:t xml:space="preserve"> </w:t>
            </w:r>
          </w:p>
        </w:tc>
      </w:tr>
    </w:tbl>
    <w:p w14:paraId="06592D9B" w14:textId="77777777" w:rsidR="00A63117" w:rsidRDefault="00000000">
      <w:pPr>
        <w:spacing w:after="7"/>
        <w:ind w:left="585" w:right="320" w:hanging="566"/>
      </w:pPr>
      <w:r>
        <w:t>21.1</w:t>
      </w:r>
      <w:r>
        <w:rPr>
          <w:rFonts w:ascii="Arial" w:eastAsia="Arial" w:hAnsi="Arial" w:cs="Arial"/>
        </w:rPr>
        <w:t xml:space="preserve"> </w:t>
      </w:r>
      <w:r>
        <w:t xml:space="preserve">Zgodnie z art. 18 ust. 4 ustawy Pzp., Zamawiający informuje, że za poufne uważa się wszystkie informacje stanowiące tajemnicę przedsiębiorstwa Zamawiającego. Takie informacje podlegają ochronie zgodnie z przepisami ustawy z dnia 16 kwietnia 1993 r. o zwalczaniu nieuczciwej konkurencji. </w:t>
      </w:r>
    </w:p>
    <w:p w14:paraId="263737CD" w14:textId="77777777" w:rsidR="00A63117" w:rsidRDefault="00000000">
      <w:pPr>
        <w:ind w:left="585" w:right="319" w:hanging="566"/>
      </w:pPr>
      <w:r>
        <w:t>21.2</w:t>
      </w:r>
      <w:r>
        <w:rPr>
          <w:rFonts w:ascii="Arial" w:eastAsia="Arial" w:hAnsi="Arial" w:cs="Arial"/>
        </w:rPr>
        <w:t xml:space="preserve"> </w:t>
      </w:r>
      <w:r>
        <w:t xml:space="preserve">W przypadku, w którym w postępowaniu Zamawiający będzie przekazywał informacje poufne, nie zostaną one zamieszczone na stronie internetowej Zamawiającego. Informacje poufne zostaną przekazane Wykonawcy w jeden z następujących sposobów: </w:t>
      </w:r>
    </w:p>
    <w:p w14:paraId="2F64788F" w14:textId="77777777" w:rsidR="00A63117" w:rsidRDefault="00000000">
      <w:pPr>
        <w:ind w:left="1310" w:right="33" w:hanging="710"/>
      </w:pPr>
      <w:r>
        <w:t>21.2.1</w:t>
      </w:r>
      <w:r>
        <w:rPr>
          <w:rFonts w:ascii="Arial" w:eastAsia="Arial" w:hAnsi="Arial" w:cs="Arial"/>
        </w:rPr>
        <w:t xml:space="preserve"> </w:t>
      </w:r>
      <w:r>
        <w:t xml:space="preserve">Osobiście w siedzibie Zamawiającego po uprzednim wyznaczeniu przez Zamawiającego konkretnego miejsca, daty i godziny odbioru. </w:t>
      </w:r>
    </w:p>
    <w:p w14:paraId="3C71CB8F" w14:textId="77777777" w:rsidR="00A63117" w:rsidRDefault="00000000">
      <w:pPr>
        <w:ind w:left="610" w:right="33"/>
      </w:pPr>
      <w:r>
        <w:t>21.2.2</w:t>
      </w:r>
      <w:r>
        <w:rPr>
          <w:rFonts w:ascii="Arial" w:eastAsia="Arial" w:hAnsi="Arial" w:cs="Arial"/>
        </w:rPr>
        <w:t xml:space="preserve"> </w:t>
      </w:r>
      <w:r>
        <w:t xml:space="preserve">Przez posłańca na adres wskazany przez Wykonawcę. </w:t>
      </w:r>
    </w:p>
    <w:p w14:paraId="749AFCF8" w14:textId="77777777" w:rsidR="00A63117" w:rsidRDefault="00000000">
      <w:pPr>
        <w:ind w:left="610" w:right="33"/>
      </w:pPr>
      <w:r>
        <w:t>21.2.3</w:t>
      </w:r>
      <w:r>
        <w:rPr>
          <w:rFonts w:ascii="Arial" w:eastAsia="Arial" w:hAnsi="Arial" w:cs="Arial"/>
        </w:rPr>
        <w:t xml:space="preserve"> </w:t>
      </w:r>
      <w:r>
        <w:t xml:space="preserve">Za pośrednictwem Platformy. </w:t>
      </w:r>
    </w:p>
    <w:p w14:paraId="78E7B5FE" w14:textId="77777777" w:rsidR="00A63117" w:rsidRDefault="00000000">
      <w:pPr>
        <w:spacing w:after="7"/>
        <w:ind w:left="585" w:right="319" w:hanging="566"/>
      </w:pPr>
      <w:r>
        <w:t>21.3</w:t>
      </w:r>
      <w:r>
        <w:rPr>
          <w:rFonts w:ascii="Arial" w:eastAsia="Arial" w:hAnsi="Arial" w:cs="Arial"/>
        </w:rPr>
        <w:t xml:space="preserve"> </w:t>
      </w:r>
      <w:r>
        <w:t xml:space="preserve">Przekazanie informacji poufnych Zamawiający może uzależnić od dopełnienia przez Wykonawcę stosownych formalności (np. podpisanie przez należycie umocowanego przedstawiciela Wykonawcy zobowiązania do zachowania poufności). </w:t>
      </w:r>
    </w:p>
    <w:p w14:paraId="6C3DD3DF" w14:textId="77777777" w:rsidR="00A63117" w:rsidRDefault="00000000">
      <w:pPr>
        <w:spacing w:after="0" w:line="259" w:lineRule="auto"/>
        <w:ind w:left="600" w:firstLine="0"/>
        <w:jc w:val="left"/>
      </w:pPr>
      <w:r>
        <w:t xml:space="preserve"> </w:t>
      </w:r>
    </w:p>
    <w:p w14:paraId="1AF602EE" w14:textId="77777777" w:rsidR="00A63117" w:rsidRDefault="00000000">
      <w:pPr>
        <w:spacing w:after="0" w:line="259" w:lineRule="auto"/>
        <w:ind w:left="0" w:firstLine="0"/>
        <w:jc w:val="left"/>
        <w:rPr>
          <w:b/>
          <w:sz w:val="19"/>
        </w:rPr>
      </w:pPr>
      <w:r>
        <w:rPr>
          <w:b/>
          <w:sz w:val="24"/>
        </w:rPr>
        <w:t>22.</w:t>
      </w:r>
      <w:r>
        <w:rPr>
          <w:b/>
          <w:sz w:val="19"/>
        </w:rPr>
        <w:t xml:space="preserve"> </w:t>
      </w:r>
      <w:r>
        <w:rPr>
          <w:b/>
          <w:sz w:val="19"/>
        </w:rPr>
        <w:tab/>
        <w:t xml:space="preserve">Opis sposobu udzielania wyjaśnień treści SWZ, zmiany treści SWZ </w:t>
      </w:r>
    </w:p>
    <w:p w14:paraId="6ADB341C" w14:textId="77777777" w:rsidR="00A63117" w:rsidRDefault="00000000">
      <w:pPr>
        <w:spacing w:after="0" w:line="259" w:lineRule="auto"/>
      </w:pPr>
      <w:r>
        <w:t>1. Wykonawca może zwrócić się do zamawiającego z wnioskiem o wyjaśnienie treści SWZ, kierując swoje zapytania do zamawiającego poprzez stronę internetową prowadzonego postepowania https://platformazakupowa.pl/pn/simzaglebie w zakładce “Wyślij wiadomość do zamawiającego”.</w:t>
      </w:r>
    </w:p>
    <w:p w14:paraId="766AF33B" w14:textId="77777777" w:rsidR="00A63117" w:rsidRDefault="00000000">
      <w:pPr>
        <w:spacing w:after="0" w:line="259" w:lineRule="auto"/>
      </w:pPr>
      <w:r>
        <w:t xml:space="preserve">2.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0020F5B" w14:textId="77777777" w:rsidR="00A63117" w:rsidRDefault="00000000">
      <w:pPr>
        <w:spacing w:after="0" w:line="259" w:lineRule="auto"/>
      </w:pPr>
      <w:r>
        <w:lastRenderedPageBreak/>
        <w:t>3. Jeżeli zamawiający nie udzieli wyjaśnień w terminie, o którym mowa w art. 284 ust 2 ustawy Pzp., przedłuża termin składania ofert o czas niezbędny do zapoznania się wszystkich zainteresowanych wykonawców z wyjaśnieniami niezbędnymi do należytego przygotowania i złożenia ofert.</w:t>
      </w:r>
    </w:p>
    <w:p w14:paraId="6A13BF58" w14:textId="77777777" w:rsidR="00A63117" w:rsidRDefault="00000000">
      <w:pPr>
        <w:spacing w:after="0" w:line="259" w:lineRule="auto"/>
      </w:pPr>
      <w:r>
        <w:t xml:space="preserve">4. W przypadku, gdy wniosek o wyjaśnienie treści SWZ nie wpłynął w terminie, o którym mowa w art 284 ust 2 ustawy Pzp., zamawiający nie ma obowiązku udzielania wyjaśnień SWZ oraz obowiązku przedłużenia terminu składania ofert. </w:t>
      </w:r>
    </w:p>
    <w:p w14:paraId="12A07009" w14:textId="77777777" w:rsidR="00A63117" w:rsidRDefault="00000000">
      <w:pPr>
        <w:spacing w:after="0" w:line="259" w:lineRule="auto"/>
      </w:pPr>
      <w:r>
        <w:t xml:space="preserve">5. Przedłużenie terminu składania ofert, o których mowa w art. 284 ust. 4 ustawy Pzp., nie wpływa na bieg terminu składania wniosku o wyjaśnienie treści SWZ. </w:t>
      </w:r>
    </w:p>
    <w:p w14:paraId="2FF6BB2C" w14:textId="77777777" w:rsidR="00A63117" w:rsidRDefault="00000000">
      <w:pPr>
        <w:spacing w:after="0" w:line="259" w:lineRule="auto"/>
      </w:pPr>
      <w:r>
        <w:t xml:space="preserve">6. Treść zapytań wraz z wyjaśnieniami zamawiający udostępnia, bez ujawniania źródła zapytania, na stronie internetowej prowadzonego postępowania, a w przypadkach, o których mowa w art. 280 ust. 2 i 3 ustawy Pzp., przekazuje wykonawcom, którym udostępnił SWZ. </w:t>
      </w:r>
    </w:p>
    <w:p w14:paraId="27775FC7" w14:textId="77777777" w:rsidR="00A63117" w:rsidRDefault="00000000">
      <w:pPr>
        <w:spacing w:after="0" w:line="259" w:lineRule="auto"/>
      </w:pPr>
      <w:r>
        <w:t xml:space="preserve">7. Zamawiający nie przewiduje zwołania zebrania wszystkich wykonawców w celu wyjaśnienia treści SWZ. </w:t>
      </w:r>
    </w:p>
    <w:p w14:paraId="29A21223" w14:textId="77777777" w:rsidR="00A63117" w:rsidRDefault="00000000">
      <w:pPr>
        <w:spacing w:after="0" w:line="259" w:lineRule="auto"/>
      </w:pPr>
      <w:r>
        <w:t xml:space="preserve">8. W uzasadnionych przypadkach zamawiający może przed upływem terminu składania ofert zmienić treść SWZ. </w:t>
      </w:r>
    </w:p>
    <w:p w14:paraId="499E8F12" w14:textId="77777777" w:rsidR="00A63117" w:rsidRDefault="00000000">
      <w:pPr>
        <w:spacing w:after="0" w:line="259" w:lineRule="auto"/>
      </w:pPr>
      <w:r>
        <w:t xml:space="preserve">9. 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2E394E1" w14:textId="77777777" w:rsidR="00A63117" w:rsidRDefault="00000000">
      <w:pPr>
        <w:spacing w:after="0" w:line="259" w:lineRule="auto"/>
      </w:pPr>
      <w:r>
        <w:t>10. Zamawiający informuje wykonawców o przedłużonym terminie składania ofert przez zamieszczenie informacji na stronie internetowej prowadzonego postępowania, na której została udostępniona SWZ.</w:t>
      </w:r>
    </w:p>
    <w:p w14:paraId="4FD378CB" w14:textId="77777777" w:rsidR="00A63117" w:rsidRDefault="00000000">
      <w:pPr>
        <w:spacing w:after="0" w:line="259" w:lineRule="auto"/>
      </w:pPr>
      <w:r>
        <w:t>11. Informację o przedłużonym terminie składania ofert zamawiający zamieszcza w ogłoszeniu, o którym mowa w art. 267 ust. 2 pkt 6 ustawy Pzp. [art. 286 ust. 6 ustawy Pzp.]</w:t>
      </w:r>
    </w:p>
    <w:p w14:paraId="7ECDE3A7" w14:textId="77777777" w:rsidR="00A63117" w:rsidRDefault="00000000">
      <w:pPr>
        <w:spacing w:after="0" w:line="259" w:lineRule="auto"/>
      </w:pPr>
      <w:r>
        <w:t>12. Dokonaną zmianę treści SWZ zamawiający udostępnia na stronie internetowej prowadzonego postępowania, [art. 286 ust. 7 ustawy Pzp.]</w:t>
      </w:r>
    </w:p>
    <w:p w14:paraId="3BA36AB0" w14:textId="77777777" w:rsidR="00A63117" w:rsidRDefault="00000000">
      <w:pPr>
        <w:spacing w:after="0" w:line="259" w:lineRule="auto"/>
      </w:pPr>
      <w:r>
        <w:t>13. Jeżeli zmiana dotyczy części SWZ, które nie zostały udostępnione na stronie internetowej prowadzonego postępowania, zgodnie z art. 280 ust. 2 i 3 ustawy Pzp., dokonaną zmianę treści SWZ przekazuje w inny sposób wskazany w ogłoszeniu o zamówieniu, [art. 286 ust. 9 ustawy Pzp.]</w:t>
      </w:r>
    </w:p>
    <w:p w14:paraId="0740C6DF" w14:textId="77777777" w:rsidR="00A63117" w:rsidRDefault="00000000">
      <w:pPr>
        <w:spacing w:after="0" w:line="259" w:lineRule="auto"/>
      </w:pPr>
      <w:r>
        <w:t>14. W przypadku gdy zmiana treści SWZ prowadzi do zmiany ogłoszenia o zamówieniu, zamawiający zamieszcza w Biuletynie Zamówień Publicznych ogłoszenie, o którym mowa w art. 267 ust. 2 pkt 6 ustawy Pzp.</w:t>
      </w:r>
    </w:p>
    <w:p w14:paraId="5B19FFD3" w14:textId="77777777" w:rsidR="00A63117" w:rsidRDefault="00A63117">
      <w:pPr>
        <w:spacing w:after="0" w:line="259" w:lineRule="auto"/>
      </w:pPr>
    </w:p>
    <w:tbl>
      <w:tblPr>
        <w:tblStyle w:val="TableGrid"/>
        <w:tblW w:w="9127" w:type="dxa"/>
        <w:tblInd w:w="5" w:type="dxa"/>
        <w:tblLayout w:type="fixed"/>
        <w:tblCellMar>
          <w:top w:w="37" w:type="dxa"/>
          <w:right w:w="115" w:type="dxa"/>
        </w:tblCellMar>
        <w:tblLook w:val="04A0" w:firstRow="1" w:lastRow="0" w:firstColumn="1" w:lastColumn="0" w:noHBand="0" w:noVBand="1"/>
      </w:tblPr>
      <w:tblGrid>
        <w:gridCol w:w="595"/>
        <w:gridCol w:w="8532"/>
      </w:tblGrid>
      <w:tr w:rsidR="00A63117" w14:paraId="71172FC5" w14:textId="77777777">
        <w:trPr>
          <w:trHeight w:val="336"/>
        </w:trPr>
        <w:tc>
          <w:tcPr>
            <w:tcW w:w="595" w:type="dxa"/>
            <w:shd w:val="clear" w:color="auto" w:fill="auto"/>
          </w:tcPr>
          <w:p w14:paraId="0F781EF1" w14:textId="77777777" w:rsidR="00A63117" w:rsidRDefault="00000000">
            <w:pPr>
              <w:widowControl w:val="0"/>
              <w:spacing w:after="0" w:line="259" w:lineRule="auto"/>
              <w:ind w:left="29" w:firstLine="0"/>
              <w:jc w:val="left"/>
            </w:pPr>
            <w:r>
              <w:rPr>
                <w:b/>
                <w:sz w:val="24"/>
              </w:rPr>
              <w:t>23.</w:t>
            </w:r>
            <w:r>
              <w:rPr>
                <w:rFonts w:ascii="Arial" w:eastAsia="Arial" w:hAnsi="Arial" w:cs="Arial"/>
                <w:b/>
                <w:sz w:val="24"/>
              </w:rPr>
              <w:t xml:space="preserve"> </w:t>
            </w:r>
          </w:p>
        </w:tc>
        <w:tc>
          <w:tcPr>
            <w:tcW w:w="8531" w:type="dxa"/>
            <w:shd w:val="clear" w:color="auto" w:fill="auto"/>
          </w:tcPr>
          <w:p w14:paraId="0E47BC80" w14:textId="77777777" w:rsidR="00A63117" w:rsidRDefault="00000000">
            <w:pPr>
              <w:widowControl w:val="0"/>
              <w:spacing w:after="0" w:line="259" w:lineRule="auto"/>
              <w:ind w:left="0" w:firstLine="0"/>
              <w:jc w:val="left"/>
            </w:pPr>
            <w:r>
              <w:rPr>
                <w:b/>
                <w:sz w:val="24"/>
              </w:rPr>
              <w:t>W</w:t>
            </w:r>
            <w:r>
              <w:rPr>
                <w:b/>
                <w:sz w:val="19"/>
              </w:rPr>
              <w:t>YKAZ ZAŁĄCZNIKÓW</w:t>
            </w:r>
            <w:r>
              <w:rPr>
                <w:b/>
                <w:sz w:val="24"/>
              </w:rPr>
              <w:t xml:space="preserve"> </w:t>
            </w:r>
          </w:p>
        </w:tc>
      </w:tr>
    </w:tbl>
    <w:p w14:paraId="21909E64" w14:textId="77777777" w:rsidR="00A63117" w:rsidRDefault="00000000">
      <w:pPr>
        <w:spacing w:after="144"/>
        <w:ind w:left="29" w:right="33"/>
      </w:pPr>
      <w:r>
        <w:rPr>
          <w:noProof/>
        </w:rPr>
        <mc:AlternateContent>
          <mc:Choice Requires="wpg">
            <w:drawing>
              <wp:anchor distT="0" distB="0" distL="114300" distR="114300" simplePos="0" relativeHeight="9" behindDoc="0" locked="0" layoutInCell="0" allowOverlap="1" wp14:anchorId="5885AFFF" wp14:editId="1BBDA20E">
                <wp:simplePos x="0" y="0"/>
                <wp:positionH relativeFrom="page">
                  <wp:posOffset>882650</wp:posOffset>
                </wp:positionH>
                <wp:positionV relativeFrom="page">
                  <wp:posOffset>10068560</wp:posOffset>
                </wp:positionV>
                <wp:extent cx="5798820" cy="9525"/>
                <wp:effectExtent l="0" t="0" r="0" b="0"/>
                <wp:wrapTopAndBottom/>
                <wp:docPr id="13" name="Group 29150"/>
                <wp:cNvGraphicFramePr/>
                <a:graphic xmlns:a="http://schemas.openxmlformats.org/drawingml/2006/main">
                  <a:graphicData uri="http://schemas.microsoft.com/office/word/2010/wordprocessingGroup">
                    <wpg:wgp>
                      <wpg:cNvGrpSpPr/>
                      <wpg:grpSpPr>
                        <a:xfrm>
                          <a:off x="0" y="0"/>
                          <a:ext cx="5798160" cy="9000"/>
                          <a:chOff x="882720" y="10068480"/>
                          <a:chExt cx="5798160" cy="9000"/>
                        </a:xfrm>
                      </wpg:grpSpPr>
                      <wps:wsp>
                        <wps:cNvPr id="14" name="Dowolny kształt: kształt 14"/>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9150" style="position:absolute;margin-left:69.5pt;margin-top:792.8pt;width:456.55pt;height:0.7pt" coordorigin="1390,15856" coordsize="9131,14"/>
            </w:pict>
          </mc:Fallback>
        </mc:AlternateContent>
      </w:r>
      <w:r>
        <w:t xml:space="preserve">Integralną część SWZ stanowią załączniki: </w:t>
      </w:r>
    </w:p>
    <w:p w14:paraId="441925B0" w14:textId="77777777" w:rsidR="00A63117" w:rsidRDefault="00000000">
      <w:pPr>
        <w:numPr>
          <w:ilvl w:val="0"/>
          <w:numId w:val="15"/>
        </w:numPr>
        <w:spacing w:after="26"/>
        <w:ind w:right="33" w:hanging="480"/>
      </w:pPr>
      <w:r>
        <w:t xml:space="preserve">Załącznik Nr 1   </w:t>
      </w:r>
      <w:r>
        <w:tab/>
        <w:t xml:space="preserve">- </w:t>
      </w:r>
      <w:r>
        <w:tab/>
        <w:t xml:space="preserve">Wzór Formularza oferty, </w:t>
      </w:r>
    </w:p>
    <w:p w14:paraId="13C7B618" w14:textId="77777777" w:rsidR="00A63117" w:rsidRDefault="00000000">
      <w:pPr>
        <w:numPr>
          <w:ilvl w:val="0"/>
          <w:numId w:val="15"/>
        </w:numPr>
        <w:spacing w:after="26"/>
        <w:ind w:right="33" w:hanging="480"/>
      </w:pPr>
      <w:r>
        <w:t xml:space="preserve">Załącznik Nr 2 </w:t>
      </w:r>
      <w:r>
        <w:tab/>
        <w:t xml:space="preserve">- </w:t>
      </w:r>
      <w:r>
        <w:tab/>
        <w:t xml:space="preserve">Wzór umowy, </w:t>
      </w:r>
    </w:p>
    <w:p w14:paraId="6FA1726F" w14:textId="77777777" w:rsidR="00A63117" w:rsidRDefault="00000000">
      <w:pPr>
        <w:numPr>
          <w:ilvl w:val="0"/>
          <w:numId w:val="15"/>
        </w:numPr>
        <w:spacing w:after="28"/>
        <w:ind w:right="33" w:hanging="480"/>
      </w:pPr>
      <w:r>
        <w:t xml:space="preserve">Załącznik Nr 3   </w:t>
      </w:r>
      <w:r>
        <w:tab/>
        <w:t xml:space="preserve">- </w:t>
      </w:r>
      <w:r>
        <w:tab/>
        <w:t xml:space="preserve">PFU, </w:t>
      </w:r>
    </w:p>
    <w:p w14:paraId="1FB0039D" w14:textId="77777777" w:rsidR="00A63117" w:rsidRDefault="00000000">
      <w:pPr>
        <w:numPr>
          <w:ilvl w:val="0"/>
          <w:numId w:val="15"/>
        </w:numPr>
        <w:spacing w:after="13"/>
        <w:ind w:right="33" w:hanging="480"/>
      </w:pPr>
      <w:r>
        <w:t xml:space="preserve">Załącznik Nr 4   </w:t>
      </w:r>
      <w:r>
        <w:tab/>
        <w:t xml:space="preserve">- </w:t>
      </w:r>
      <w:r>
        <w:tab/>
        <w:t xml:space="preserve">Wzór zobowiązania podmiotu trzeciego </w:t>
      </w:r>
    </w:p>
    <w:p w14:paraId="3E87581B" w14:textId="77777777" w:rsidR="00A63117" w:rsidRDefault="00000000">
      <w:pPr>
        <w:numPr>
          <w:ilvl w:val="0"/>
          <w:numId w:val="15"/>
        </w:numPr>
        <w:spacing w:after="13"/>
        <w:ind w:right="33" w:hanging="480"/>
      </w:pPr>
      <w:r>
        <w:t xml:space="preserve">Załącznik Nr 5   </w:t>
      </w:r>
      <w:r>
        <w:tab/>
        <w:t xml:space="preserve">- </w:t>
      </w:r>
      <w:r>
        <w:tab/>
        <w:t>Wspólne ubieganie się o udzielenie zamówienia</w:t>
      </w:r>
    </w:p>
    <w:p w14:paraId="694BD4E1" w14:textId="77777777" w:rsidR="00A63117" w:rsidRDefault="00000000">
      <w:pPr>
        <w:numPr>
          <w:ilvl w:val="0"/>
          <w:numId w:val="15"/>
        </w:numPr>
        <w:spacing w:after="13"/>
        <w:ind w:right="33" w:hanging="480"/>
      </w:pPr>
      <w:r>
        <w:t xml:space="preserve">Załącznik Nr 6a   </w:t>
      </w:r>
      <w:r>
        <w:tab/>
        <w:t xml:space="preserve">- </w:t>
      </w:r>
      <w:r>
        <w:tab/>
        <w:t>Wykaz usług</w:t>
      </w:r>
    </w:p>
    <w:p w14:paraId="1D32AA1C" w14:textId="77777777" w:rsidR="00A63117" w:rsidRDefault="00000000">
      <w:pPr>
        <w:numPr>
          <w:ilvl w:val="0"/>
          <w:numId w:val="15"/>
        </w:numPr>
        <w:spacing w:after="13"/>
        <w:ind w:right="33" w:hanging="480"/>
      </w:pPr>
      <w:r>
        <w:t xml:space="preserve">Załącznik Nr 6b   </w:t>
      </w:r>
      <w:r>
        <w:tab/>
        <w:t xml:space="preserve">- </w:t>
      </w:r>
      <w:r>
        <w:tab/>
        <w:t>Wykaz osób</w:t>
      </w:r>
    </w:p>
    <w:p w14:paraId="3BB4BD01" w14:textId="77777777" w:rsidR="00A63117" w:rsidRDefault="00000000">
      <w:pPr>
        <w:numPr>
          <w:ilvl w:val="0"/>
          <w:numId w:val="15"/>
        </w:numPr>
        <w:spacing w:after="13"/>
        <w:ind w:right="33" w:hanging="480"/>
      </w:pPr>
      <w:r>
        <w:t xml:space="preserve">Załącznik Nr 7   </w:t>
      </w:r>
      <w:r>
        <w:tab/>
        <w:t xml:space="preserve">- </w:t>
      </w:r>
      <w:r>
        <w:tab/>
        <w:t xml:space="preserve">Oświadczenie o spełnianiu warunków udziału w postępowaniu i o niepodleganiu </w:t>
      </w:r>
      <w:r>
        <w:tab/>
      </w:r>
      <w:r>
        <w:tab/>
      </w:r>
      <w:r>
        <w:tab/>
      </w:r>
      <w:r>
        <w:tab/>
        <w:t>wykluczeniu</w:t>
      </w:r>
    </w:p>
    <w:p w14:paraId="1FC3981F" w14:textId="77777777" w:rsidR="00A63117" w:rsidRDefault="00A63117">
      <w:pPr>
        <w:spacing w:after="13"/>
        <w:ind w:left="0" w:right="33" w:firstLine="0"/>
      </w:pPr>
    </w:p>
    <w:p w14:paraId="2DAF9F0D" w14:textId="77777777" w:rsidR="00A63117" w:rsidRDefault="00A63117">
      <w:pPr>
        <w:spacing w:after="13"/>
        <w:ind w:left="19" w:right="33" w:firstLine="0"/>
      </w:pPr>
    </w:p>
    <w:p w14:paraId="45757BA1" w14:textId="77777777" w:rsidR="00A63117" w:rsidRDefault="00000000">
      <w:pPr>
        <w:spacing w:after="0" w:line="259" w:lineRule="auto"/>
        <w:ind w:left="2496" w:firstLine="0"/>
        <w:jc w:val="left"/>
      </w:pPr>
      <w:r>
        <w:t xml:space="preserve"> </w:t>
      </w:r>
    </w:p>
    <w:p w14:paraId="4714BB63" w14:textId="77777777" w:rsidR="00A63117" w:rsidRDefault="00000000">
      <w:pPr>
        <w:spacing w:after="0" w:line="259" w:lineRule="auto"/>
        <w:ind w:left="34" w:firstLine="0"/>
        <w:jc w:val="left"/>
      </w:pPr>
      <w:r>
        <w:t xml:space="preserve"> </w:t>
      </w:r>
    </w:p>
    <w:sectPr w:rsidR="00A63117">
      <w:headerReference w:type="even" r:id="rId12"/>
      <w:headerReference w:type="default" r:id="rId13"/>
      <w:headerReference w:type="first" r:id="rId14"/>
      <w:pgSz w:w="11906" w:h="16838"/>
      <w:pgMar w:top="1461" w:right="1094" w:bottom="1461" w:left="1385" w:header="748"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ACA5" w14:textId="77777777" w:rsidR="005C7700" w:rsidRDefault="005C7700">
      <w:pPr>
        <w:spacing w:after="0" w:line="240" w:lineRule="auto"/>
      </w:pPr>
      <w:r>
        <w:separator/>
      </w:r>
    </w:p>
  </w:endnote>
  <w:endnote w:type="continuationSeparator" w:id="0">
    <w:p w14:paraId="5517E632" w14:textId="77777777" w:rsidR="005C7700" w:rsidRDefault="005C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C5ED" w14:textId="77777777" w:rsidR="005C7700" w:rsidRDefault="005C7700">
      <w:pPr>
        <w:spacing w:after="0" w:line="240" w:lineRule="auto"/>
      </w:pPr>
      <w:r>
        <w:separator/>
      </w:r>
    </w:p>
  </w:footnote>
  <w:footnote w:type="continuationSeparator" w:id="0">
    <w:p w14:paraId="024603F7" w14:textId="77777777" w:rsidR="005C7700" w:rsidRDefault="005C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4A15" w14:textId="77777777" w:rsidR="00A63117" w:rsidRDefault="00000000">
    <w:pPr>
      <w:tabs>
        <w:tab w:val="center" w:pos="4570"/>
        <w:tab w:val="center" w:pos="7655"/>
      </w:tabs>
      <w:spacing w:after="456" w:line="259" w:lineRule="auto"/>
      <w:ind w:left="0" w:firstLine="0"/>
      <w:jc w:val="left"/>
    </w:pPr>
    <w:r>
      <w:rPr>
        <w:noProof/>
      </w:rPr>
      <mc:AlternateContent>
        <mc:Choice Requires="wpg">
          <w:drawing>
            <wp:anchor distT="0" distB="0" distL="114300" distR="114300" simplePos="0" relativeHeight="2" behindDoc="1" locked="0" layoutInCell="0" allowOverlap="1" wp14:anchorId="71AE60B7" wp14:editId="49C14A10">
              <wp:simplePos x="0" y="0"/>
              <wp:positionH relativeFrom="page">
                <wp:posOffset>0</wp:posOffset>
              </wp:positionH>
              <wp:positionV relativeFrom="page">
                <wp:posOffset>0</wp:posOffset>
              </wp:positionV>
              <wp:extent cx="5798820" cy="9525"/>
              <wp:effectExtent l="0" t="0" r="0" b="0"/>
              <wp:wrapSquare wrapText="bothSides"/>
              <wp:docPr id="8" name="Group 36153"/>
              <wp:cNvGraphicFramePr/>
              <a:graphic xmlns:a="http://schemas.openxmlformats.org/drawingml/2006/main">
                <a:graphicData uri="http://schemas.microsoft.com/office/word/2010/wordprocessingGroup">
                  <wpg:wgp>
                    <wpg:cNvGrpSpPr/>
                    <wpg:grpSpPr>
                      <a:xfrm>
                        <a:off x="0" y="0"/>
                        <a:ext cx="5798160" cy="9000"/>
                        <a:chOff x="0" y="0"/>
                        <a:chExt cx="5798160" cy="9000"/>
                      </a:xfrm>
                    </wpg:grpSpPr>
                    <wps:wsp>
                      <wps:cNvPr id="16" name="Dowolny kształt: kształt 16"/>
                      <wps:cNvSpPr/>
                      <wps:spPr>
                        <a:xfrm>
                          <a:off x="0" y="0"/>
                          <a:ext cx="5798160" cy="9000"/>
                        </a:xfrm>
                        <a:custGeom>
                          <a:avLst/>
                          <a:gdLst/>
                          <a:ahLst/>
                          <a:cxnLst/>
                          <a:rect l="l" t="t" r="r" b="b"/>
                          <a:pathLst>
                            <a:path w="5795772" h="9144">
                              <a:moveTo>
                                <a:pt x="0" y="0"/>
                              </a:moveTo>
                              <a:lnTo>
                                <a:pt x="5795772" y="0"/>
                              </a:lnTo>
                              <a:lnTo>
                                <a:pt x="579577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6153" style="position:absolute;margin-left:0pt;margin-top:0pt;width:456.55pt;height:0.7pt" coordorigin="0,0" coordsize="9131,14"/>
          </w:pict>
        </mc:Fallback>
      </mc:AlternateContent>
    </w:r>
    <w:r>
      <w:rPr>
        <w:b/>
        <w:color w:val="333399"/>
      </w:rPr>
      <w:t>O</w:t>
    </w:r>
    <w:r>
      <w:rPr>
        <w:b/>
        <w:color w:val="333399"/>
        <w:sz w:val="16"/>
      </w:rPr>
      <w:t>ZNACZENIE SPRAWY</w:t>
    </w:r>
    <w:r>
      <w:rPr>
        <w:b/>
        <w:color w:val="333399"/>
      </w:rPr>
      <w:t>:</w:t>
    </w:r>
    <w:r>
      <w:rPr>
        <w:b/>
        <w:color w:val="333399"/>
      </w:rPr>
      <w:tab/>
      <w:t xml:space="preserve"> </w:t>
    </w:r>
    <w:r>
      <w:rPr>
        <w:b/>
        <w:color w:val="333399"/>
      </w:rPr>
      <w:tab/>
      <w:t>S</w:t>
    </w:r>
    <w:r>
      <w:rPr>
        <w:b/>
        <w:color w:val="333399"/>
        <w:sz w:val="16"/>
      </w:rPr>
      <w:t xml:space="preserve">PECYFIKACJA </w:t>
    </w:r>
    <w:r>
      <w:rPr>
        <w:b/>
        <w:color w:val="333399"/>
      </w:rPr>
      <w:t>W</w:t>
    </w:r>
    <w:r>
      <w:rPr>
        <w:b/>
        <w:color w:val="333399"/>
        <w:sz w:val="16"/>
      </w:rPr>
      <w:t xml:space="preserve">ARUNKÓW </w:t>
    </w:r>
    <w:r>
      <w:rPr>
        <w:b/>
        <w:color w:val="333399"/>
      </w:rPr>
      <w:t>Z</w:t>
    </w:r>
    <w:r>
      <w:rPr>
        <w:b/>
        <w:color w:val="333399"/>
        <w:sz w:val="16"/>
      </w:rPr>
      <w:t>AMÓWIENIA</w:t>
    </w:r>
    <w:r>
      <w:rPr>
        <w:b/>
        <w:color w:val="333399"/>
      </w:rPr>
      <w:t xml:space="preserve"> </w:t>
    </w:r>
  </w:p>
  <w:p w14:paraId="0B7EF4A7" w14:textId="77777777" w:rsidR="00A63117" w:rsidRDefault="00000000">
    <w:pPr>
      <w:spacing w:after="0" w:line="259" w:lineRule="auto"/>
      <w:ind w:left="389"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EFF9" w14:textId="77777777" w:rsidR="00A63117" w:rsidRDefault="00A6311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5855" w14:textId="77777777" w:rsidR="00A63117" w:rsidRDefault="00A631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9A"/>
    <w:multiLevelType w:val="multilevel"/>
    <w:tmpl w:val="3FE462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A7694"/>
    <w:multiLevelType w:val="multilevel"/>
    <w:tmpl w:val="C1F6B16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775873"/>
    <w:multiLevelType w:val="multilevel"/>
    <w:tmpl w:val="18C8273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EAB612D"/>
    <w:multiLevelType w:val="multilevel"/>
    <w:tmpl w:val="9B86F74E"/>
    <w:lvl w:ilvl="0">
      <w:start w:val="1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22"/>
      <w:numFmt w:val="decimal"/>
      <w:lvlText w:val="%1.%2"/>
      <w:lvlJc w:val="left"/>
      <w:pPr>
        <w:tabs>
          <w:tab w:val="num" w:pos="0"/>
        </w:tabs>
        <w:ind w:left="58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CA1085C"/>
    <w:multiLevelType w:val="multilevel"/>
    <w:tmpl w:val="BFB6266C"/>
    <w:lvl w:ilvl="0">
      <w:start w:val="4"/>
      <w:numFmt w:val="decimal"/>
      <w:lvlText w:val="%1"/>
      <w:lvlJc w:val="left"/>
      <w:pPr>
        <w:tabs>
          <w:tab w:val="num" w:pos="0"/>
        </w:tabs>
        <w:ind w:left="360" w:hanging="360"/>
      </w:pPr>
    </w:lvl>
    <w:lvl w:ilvl="1">
      <w:start w:val="5"/>
      <w:numFmt w:val="decimal"/>
      <w:lvlText w:val="%1.%2"/>
      <w:lvlJc w:val="left"/>
      <w:pPr>
        <w:tabs>
          <w:tab w:val="num" w:pos="0"/>
        </w:tabs>
        <w:ind w:left="945" w:hanging="360"/>
      </w:p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475" w:hanging="720"/>
      </w:pPr>
    </w:lvl>
    <w:lvl w:ilvl="4">
      <w:start w:val="1"/>
      <w:numFmt w:val="decimal"/>
      <w:lvlText w:val="%1.%2.%3.%4.%5"/>
      <w:lvlJc w:val="left"/>
      <w:pPr>
        <w:tabs>
          <w:tab w:val="num" w:pos="0"/>
        </w:tabs>
        <w:ind w:left="3060" w:hanging="720"/>
      </w:pPr>
    </w:lvl>
    <w:lvl w:ilvl="5">
      <w:start w:val="1"/>
      <w:numFmt w:val="decimal"/>
      <w:lvlText w:val="%1.%2.%3.%4.%5.%6"/>
      <w:lvlJc w:val="left"/>
      <w:pPr>
        <w:tabs>
          <w:tab w:val="num" w:pos="0"/>
        </w:tabs>
        <w:ind w:left="4005" w:hanging="1080"/>
      </w:pPr>
    </w:lvl>
    <w:lvl w:ilvl="6">
      <w:start w:val="1"/>
      <w:numFmt w:val="decimal"/>
      <w:lvlText w:val="%1.%2.%3.%4.%5.%6.%7"/>
      <w:lvlJc w:val="left"/>
      <w:pPr>
        <w:tabs>
          <w:tab w:val="num" w:pos="0"/>
        </w:tabs>
        <w:ind w:left="4590" w:hanging="1080"/>
      </w:pPr>
    </w:lvl>
    <w:lvl w:ilvl="7">
      <w:start w:val="1"/>
      <w:numFmt w:val="decimal"/>
      <w:lvlText w:val="%1.%2.%3.%4.%5.%6.%7.%8"/>
      <w:lvlJc w:val="left"/>
      <w:pPr>
        <w:tabs>
          <w:tab w:val="num" w:pos="0"/>
        </w:tabs>
        <w:ind w:left="5535" w:hanging="1440"/>
      </w:pPr>
    </w:lvl>
    <w:lvl w:ilvl="8">
      <w:start w:val="1"/>
      <w:numFmt w:val="decimal"/>
      <w:lvlText w:val="%1.%2.%3.%4.%5.%6.%7.%8.%9"/>
      <w:lvlJc w:val="left"/>
      <w:pPr>
        <w:tabs>
          <w:tab w:val="num" w:pos="0"/>
        </w:tabs>
        <w:ind w:left="6120" w:hanging="1440"/>
      </w:pPr>
    </w:lvl>
  </w:abstractNum>
  <w:abstractNum w:abstractNumId="5" w15:restartNumberingAfterBreak="0">
    <w:nsid w:val="1EA71FFF"/>
    <w:multiLevelType w:val="multilevel"/>
    <w:tmpl w:val="417A55B4"/>
    <w:lvl w:ilvl="0">
      <w:start w:val="2"/>
      <w:numFmt w:val="decimal"/>
      <w:lvlText w:val="%1."/>
      <w:lvlJc w:val="left"/>
      <w:pPr>
        <w:tabs>
          <w:tab w:val="num" w:pos="0"/>
        </w:tabs>
        <w:ind w:left="360" w:hanging="360"/>
      </w:pPr>
      <w:rPr>
        <w:b/>
        <w:color w:val="auto"/>
      </w:rPr>
    </w:lvl>
    <w:lvl w:ilvl="1">
      <w:start w:val="1"/>
      <w:numFmt w:val="decimal"/>
      <w:lvlText w:val="%1.%2."/>
      <w:lvlJc w:val="left"/>
      <w:pPr>
        <w:tabs>
          <w:tab w:val="num" w:pos="0"/>
        </w:tabs>
        <w:ind w:left="717" w:hanging="360"/>
      </w:pPr>
    </w:lvl>
    <w:lvl w:ilvl="2">
      <w:start w:val="1"/>
      <w:numFmt w:val="decimal"/>
      <w:lvlText w:val="%1.%2.%3."/>
      <w:lvlJc w:val="left"/>
      <w:pPr>
        <w:tabs>
          <w:tab w:val="num" w:pos="0"/>
        </w:tabs>
        <w:ind w:left="1434" w:hanging="720"/>
      </w:pPr>
    </w:lvl>
    <w:lvl w:ilvl="3">
      <w:start w:val="1"/>
      <w:numFmt w:val="decimal"/>
      <w:lvlText w:val="%1.%2.%3.%4."/>
      <w:lvlJc w:val="left"/>
      <w:pPr>
        <w:tabs>
          <w:tab w:val="num" w:pos="0"/>
        </w:tabs>
        <w:ind w:left="1791" w:hanging="720"/>
      </w:pPr>
    </w:lvl>
    <w:lvl w:ilvl="4">
      <w:start w:val="1"/>
      <w:numFmt w:val="decimal"/>
      <w:lvlText w:val="%1.%2.%3.%4.%5."/>
      <w:lvlJc w:val="left"/>
      <w:pPr>
        <w:tabs>
          <w:tab w:val="num" w:pos="0"/>
        </w:tabs>
        <w:ind w:left="2508" w:hanging="1080"/>
      </w:pPr>
    </w:lvl>
    <w:lvl w:ilvl="5">
      <w:start w:val="1"/>
      <w:numFmt w:val="decimal"/>
      <w:lvlText w:val="%1.%2.%3.%4.%5.%6."/>
      <w:lvlJc w:val="left"/>
      <w:pPr>
        <w:tabs>
          <w:tab w:val="num" w:pos="0"/>
        </w:tabs>
        <w:ind w:left="2865" w:hanging="1080"/>
      </w:pPr>
    </w:lvl>
    <w:lvl w:ilvl="6">
      <w:start w:val="1"/>
      <w:numFmt w:val="decimal"/>
      <w:lvlText w:val="%1.%2.%3.%4.%5.%6.%7."/>
      <w:lvlJc w:val="left"/>
      <w:pPr>
        <w:tabs>
          <w:tab w:val="num" w:pos="0"/>
        </w:tabs>
        <w:ind w:left="3582" w:hanging="1440"/>
      </w:pPr>
    </w:lvl>
    <w:lvl w:ilvl="7">
      <w:start w:val="1"/>
      <w:numFmt w:val="decimal"/>
      <w:lvlText w:val="%1.%2.%3.%4.%5.%6.%7.%8."/>
      <w:lvlJc w:val="left"/>
      <w:pPr>
        <w:tabs>
          <w:tab w:val="num" w:pos="0"/>
        </w:tabs>
        <w:ind w:left="3939" w:hanging="1440"/>
      </w:pPr>
    </w:lvl>
    <w:lvl w:ilvl="8">
      <w:start w:val="1"/>
      <w:numFmt w:val="decimal"/>
      <w:lvlText w:val="%1.%2.%3.%4.%5.%6.%7.%8.%9."/>
      <w:lvlJc w:val="left"/>
      <w:pPr>
        <w:tabs>
          <w:tab w:val="num" w:pos="0"/>
        </w:tabs>
        <w:ind w:left="4656" w:hanging="1800"/>
      </w:pPr>
    </w:lvl>
  </w:abstractNum>
  <w:abstractNum w:abstractNumId="6" w15:restartNumberingAfterBreak="0">
    <w:nsid w:val="1FD8682A"/>
    <w:multiLevelType w:val="multilevel"/>
    <w:tmpl w:val="CB529B16"/>
    <w:lvl w:ilvl="0">
      <w:start w:val="1"/>
      <w:numFmt w:val="bullet"/>
      <w:lvlText w:val="•"/>
      <w:lvlJc w:val="left"/>
      <w:pPr>
        <w:tabs>
          <w:tab w:val="num" w:pos="0"/>
        </w:tabs>
        <w:ind w:left="36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707"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054"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140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212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284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356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428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500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8B27B4E"/>
    <w:multiLevelType w:val="multilevel"/>
    <w:tmpl w:val="446EAE1C"/>
    <w:lvl w:ilvl="0">
      <w:start w:val="1"/>
      <w:numFmt w:val="decimal"/>
      <w:lvlText w:val="%1)"/>
      <w:lvlJc w:val="left"/>
      <w:pPr>
        <w:tabs>
          <w:tab w:val="num" w:pos="0"/>
        </w:tabs>
        <w:ind w:left="4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9BD6A06"/>
    <w:multiLevelType w:val="multilevel"/>
    <w:tmpl w:val="521C5C28"/>
    <w:lvl w:ilvl="0">
      <w:start w:val="12"/>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2"/>
      <w:numFmt w:val="decimal"/>
      <w:lvlText w:val="%1.%2"/>
      <w:lvlJc w:val="left"/>
      <w:pPr>
        <w:tabs>
          <w:tab w:val="num" w:pos="0"/>
        </w:tabs>
        <w:ind w:left="6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decimal"/>
      <w:lvlText w:val="%1.%2.%3"/>
      <w:lvlJc w:val="left"/>
      <w:pPr>
        <w:tabs>
          <w:tab w:val="num" w:pos="0"/>
        </w:tabs>
        <w:ind w:left="12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5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37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09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81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53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25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2B870D47"/>
    <w:multiLevelType w:val="multilevel"/>
    <w:tmpl w:val="375296D8"/>
    <w:lvl w:ilvl="0">
      <w:start w:val="1"/>
      <w:numFmt w:val="lowerLetter"/>
      <w:lvlText w:val="%1)"/>
      <w:lvlJc w:val="left"/>
      <w:pPr>
        <w:tabs>
          <w:tab w:val="num" w:pos="0"/>
        </w:tabs>
        <w:ind w:left="379" w:hanging="360"/>
      </w:pPr>
    </w:lvl>
    <w:lvl w:ilvl="1">
      <w:start w:val="1"/>
      <w:numFmt w:val="lowerLetter"/>
      <w:lvlText w:val="%2."/>
      <w:lvlJc w:val="left"/>
      <w:pPr>
        <w:tabs>
          <w:tab w:val="num" w:pos="0"/>
        </w:tabs>
        <w:ind w:left="1099" w:hanging="360"/>
      </w:pPr>
    </w:lvl>
    <w:lvl w:ilvl="2">
      <w:start w:val="1"/>
      <w:numFmt w:val="lowerRoman"/>
      <w:lvlText w:val="%3."/>
      <w:lvlJc w:val="right"/>
      <w:pPr>
        <w:tabs>
          <w:tab w:val="num" w:pos="0"/>
        </w:tabs>
        <w:ind w:left="1819" w:hanging="180"/>
      </w:pPr>
    </w:lvl>
    <w:lvl w:ilvl="3">
      <w:start w:val="1"/>
      <w:numFmt w:val="decimal"/>
      <w:lvlText w:val="%4."/>
      <w:lvlJc w:val="left"/>
      <w:pPr>
        <w:tabs>
          <w:tab w:val="num" w:pos="0"/>
        </w:tabs>
        <w:ind w:left="2539" w:hanging="360"/>
      </w:pPr>
    </w:lvl>
    <w:lvl w:ilvl="4">
      <w:start w:val="1"/>
      <w:numFmt w:val="lowerLetter"/>
      <w:lvlText w:val="%5."/>
      <w:lvlJc w:val="left"/>
      <w:pPr>
        <w:tabs>
          <w:tab w:val="num" w:pos="0"/>
        </w:tabs>
        <w:ind w:left="3259" w:hanging="360"/>
      </w:pPr>
    </w:lvl>
    <w:lvl w:ilvl="5">
      <w:start w:val="1"/>
      <w:numFmt w:val="lowerRoman"/>
      <w:lvlText w:val="%6."/>
      <w:lvlJc w:val="right"/>
      <w:pPr>
        <w:tabs>
          <w:tab w:val="num" w:pos="0"/>
        </w:tabs>
        <w:ind w:left="3979" w:hanging="180"/>
      </w:pPr>
    </w:lvl>
    <w:lvl w:ilvl="6">
      <w:start w:val="1"/>
      <w:numFmt w:val="decimal"/>
      <w:lvlText w:val="%7."/>
      <w:lvlJc w:val="left"/>
      <w:pPr>
        <w:tabs>
          <w:tab w:val="num" w:pos="0"/>
        </w:tabs>
        <w:ind w:left="4699" w:hanging="360"/>
      </w:pPr>
    </w:lvl>
    <w:lvl w:ilvl="7">
      <w:start w:val="1"/>
      <w:numFmt w:val="lowerLetter"/>
      <w:lvlText w:val="%8."/>
      <w:lvlJc w:val="left"/>
      <w:pPr>
        <w:tabs>
          <w:tab w:val="num" w:pos="0"/>
        </w:tabs>
        <w:ind w:left="5419" w:hanging="360"/>
      </w:pPr>
    </w:lvl>
    <w:lvl w:ilvl="8">
      <w:start w:val="1"/>
      <w:numFmt w:val="lowerRoman"/>
      <w:lvlText w:val="%9."/>
      <w:lvlJc w:val="right"/>
      <w:pPr>
        <w:tabs>
          <w:tab w:val="num" w:pos="0"/>
        </w:tabs>
        <w:ind w:left="6139" w:hanging="180"/>
      </w:pPr>
    </w:lvl>
  </w:abstractNum>
  <w:abstractNum w:abstractNumId="10" w15:restartNumberingAfterBreak="0">
    <w:nsid w:val="30D9280D"/>
    <w:multiLevelType w:val="multilevel"/>
    <w:tmpl w:val="7FE4F5A6"/>
    <w:lvl w:ilvl="0">
      <w:start w:val="1"/>
      <w:numFmt w:val="decimal"/>
      <w:lvlText w:val="%1)"/>
      <w:lvlJc w:val="left"/>
      <w:pPr>
        <w:tabs>
          <w:tab w:val="num" w:pos="0"/>
        </w:tabs>
        <w:ind w:left="107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373E7651"/>
    <w:multiLevelType w:val="multilevel"/>
    <w:tmpl w:val="AAC849EC"/>
    <w:lvl w:ilvl="0">
      <w:start w:val="1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3"/>
      <w:numFmt w:val="decimal"/>
      <w:lvlText w:val="%1.%2"/>
      <w:lvlJc w:val="left"/>
      <w:pPr>
        <w:tabs>
          <w:tab w:val="num" w:pos="0"/>
        </w:tabs>
        <w:ind w:left="58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3A906D4C"/>
    <w:multiLevelType w:val="multilevel"/>
    <w:tmpl w:val="96A00FA0"/>
    <w:lvl w:ilvl="0">
      <w:start w:val="1"/>
      <w:numFmt w:val="decimal"/>
      <w:lvlText w:val="%1."/>
      <w:lvlJc w:val="left"/>
      <w:pPr>
        <w:tabs>
          <w:tab w:val="num" w:pos="567"/>
        </w:tabs>
        <w:ind w:left="567" w:hanging="567"/>
      </w:pPr>
      <w:rPr>
        <w:b/>
        <w:bCs/>
      </w:r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EE51A9F"/>
    <w:multiLevelType w:val="multilevel"/>
    <w:tmpl w:val="186AFA8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412D29B7"/>
    <w:multiLevelType w:val="multilevel"/>
    <w:tmpl w:val="0060E214"/>
    <w:lvl w:ilvl="0">
      <w:start w:val="13"/>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58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431C3AB0"/>
    <w:multiLevelType w:val="multilevel"/>
    <w:tmpl w:val="5678C078"/>
    <w:lvl w:ilvl="0">
      <w:start w:val="1"/>
      <w:numFmt w:val="decimal"/>
      <w:lvlText w:val="%1)"/>
      <w:lvlJc w:val="left"/>
      <w:pPr>
        <w:tabs>
          <w:tab w:val="num" w:pos="0"/>
        </w:tabs>
        <w:ind w:left="107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95C7F79"/>
    <w:multiLevelType w:val="multilevel"/>
    <w:tmpl w:val="1014528E"/>
    <w:lvl w:ilvl="0">
      <w:start w:val="12"/>
      <w:numFmt w:val="decimal"/>
      <w:lvlText w:val="%1."/>
      <w:lvlJc w:val="left"/>
      <w:pPr>
        <w:tabs>
          <w:tab w:val="num" w:pos="0"/>
        </w:tabs>
        <w:ind w:left="555" w:hanging="555"/>
      </w:pPr>
    </w:lvl>
    <w:lvl w:ilvl="1">
      <w:start w:val="4"/>
      <w:numFmt w:val="decimal"/>
      <w:lvlText w:val="%1.%2."/>
      <w:lvlJc w:val="left"/>
      <w:pPr>
        <w:tabs>
          <w:tab w:val="num" w:pos="0"/>
        </w:tabs>
        <w:ind w:left="560" w:hanging="555"/>
      </w:pPr>
    </w:lvl>
    <w:lvl w:ilvl="2">
      <w:start w:val="1"/>
      <w:numFmt w:val="decimal"/>
      <w:lvlText w:val="%1.%2.%3."/>
      <w:lvlJc w:val="left"/>
      <w:pPr>
        <w:tabs>
          <w:tab w:val="num" w:pos="0"/>
        </w:tabs>
        <w:ind w:left="730" w:hanging="720"/>
      </w:pPr>
    </w:lvl>
    <w:lvl w:ilvl="3">
      <w:start w:val="1"/>
      <w:numFmt w:val="decimal"/>
      <w:lvlText w:val="%1.%2.%3.%4."/>
      <w:lvlJc w:val="left"/>
      <w:pPr>
        <w:tabs>
          <w:tab w:val="num" w:pos="0"/>
        </w:tabs>
        <w:ind w:left="735" w:hanging="720"/>
      </w:pPr>
    </w:lvl>
    <w:lvl w:ilvl="4">
      <w:start w:val="1"/>
      <w:numFmt w:val="decimal"/>
      <w:lvlText w:val="%1.%2.%3.%4.%5."/>
      <w:lvlJc w:val="left"/>
      <w:pPr>
        <w:tabs>
          <w:tab w:val="num" w:pos="0"/>
        </w:tabs>
        <w:ind w:left="1100" w:hanging="1080"/>
      </w:pPr>
    </w:lvl>
    <w:lvl w:ilvl="5">
      <w:start w:val="1"/>
      <w:numFmt w:val="decimal"/>
      <w:lvlText w:val="%1.%2.%3.%4.%5.%6."/>
      <w:lvlJc w:val="left"/>
      <w:pPr>
        <w:tabs>
          <w:tab w:val="num" w:pos="0"/>
        </w:tabs>
        <w:ind w:left="1105" w:hanging="1080"/>
      </w:pPr>
    </w:lvl>
    <w:lvl w:ilvl="6">
      <w:start w:val="1"/>
      <w:numFmt w:val="decimal"/>
      <w:lvlText w:val="%1.%2.%3.%4.%5.%6.%7."/>
      <w:lvlJc w:val="left"/>
      <w:pPr>
        <w:tabs>
          <w:tab w:val="num" w:pos="0"/>
        </w:tabs>
        <w:ind w:left="1110" w:hanging="1080"/>
      </w:pPr>
    </w:lvl>
    <w:lvl w:ilvl="7">
      <w:start w:val="1"/>
      <w:numFmt w:val="decimal"/>
      <w:lvlText w:val="%1.%2.%3.%4.%5.%6.%7.%8."/>
      <w:lvlJc w:val="left"/>
      <w:pPr>
        <w:tabs>
          <w:tab w:val="num" w:pos="0"/>
        </w:tabs>
        <w:ind w:left="1475" w:hanging="1440"/>
      </w:pPr>
    </w:lvl>
    <w:lvl w:ilvl="8">
      <w:start w:val="1"/>
      <w:numFmt w:val="decimal"/>
      <w:lvlText w:val="%1.%2.%3.%4.%5.%6.%7.%8.%9."/>
      <w:lvlJc w:val="left"/>
      <w:pPr>
        <w:tabs>
          <w:tab w:val="num" w:pos="0"/>
        </w:tabs>
        <w:ind w:left="1480" w:hanging="1440"/>
      </w:pPr>
    </w:lvl>
  </w:abstractNum>
  <w:abstractNum w:abstractNumId="17" w15:restartNumberingAfterBreak="0">
    <w:nsid w:val="4BD624E4"/>
    <w:multiLevelType w:val="multilevel"/>
    <w:tmpl w:val="0BD0AE06"/>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4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12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tabs>
          <w:tab w:val="num" w:pos="0"/>
        </w:tabs>
        <w:ind w:left="157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4C144DB4"/>
    <w:multiLevelType w:val="multilevel"/>
    <w:tmpl w:val="90C2FC78"/>
    <w:lvl w:ilvl="0">
      <w:start w:val="1"/>
      <w:numFmt w:val="bullet"/>
      <w:lvlText w:val="•"/>
      <w:lvlJc w:val="left"/>
      <w:pPr>
        <w:tabs>
          <w:tab w:val="num" w:pos="0"/>
        </w:tabs>
        <w:ind w:left="36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647"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933"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1142"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194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266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338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410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4820"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abstractNum>
  <w:abstractNum w:abstractNumId="19" w15:restartNumberingAfterBreak="0">
    <w:nsid w:val="4C9E00A3"/>
    <w:multiLevelType w:val="multilevel"/>
    <w:tmpl w:val="1C041DDE"/>
    <w:lvl w:ilvl="0">
      <w:start w:val="1"/>
      <w:numFmt w:val="lowerLetter"/>
      <w:lvlText w:val="%1)"/>
      <w:lvlJc w:val="left"/>
      <w:pPr>
        <w:tabs>
          <w:tab w:val="num" w:pos="0"/>
        </w:tabs>
        <w:ind w:left="268" w:firstLine="0"/>
      </w:pPr>
      <w:rPr>
        <w:rFonts w:asciiTheme="minorHAnsi" w:eastAsia="Arial" w:hAnsiTheme="minorHAnsi" w:cstheme="minorHAns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3"/>
        <w:szCs w:val="23"/>
        <w:u w:val="none" w:color="000000"/>
        <w:shd w:val="clear" w:color="auto" w:fill="auto"/>
        <w:vertAlign w:val="baseline"/>
      </w:rPr>
    </w:lvl>
  </w:abstractNum>
  <w:abstractNum w:abstractNumId="20" w15:restartNumberingAfterBreak="0">
    <w:nsid w:val="568E49F0"/>
    <w:multiLevelType w:val="multilevel"/>
    <w:tmpl w:val="7DA23CEC"/>
    <w:lvl w:ilvl="0">
      <w:start w:val="1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7"/>
      <w:numFmt w:val="decimal"/>
      <w:lvlText w:val="%1.%2"/>
      <w:lvlJc w:val="left"/>
      <w:pPr>
        <w:tabs>
          <w:tab w:val="num" w:pos="0"/>
        </w:tabs>
        <w:ind w:left="59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65E84C69"/>
    <w:multiLevelType w:val="multilevel"/>
    <w:tmpl w:val="448E665C"/>
    <w:lvl w:ilvl="0">
      <w:start w:val="1"/>
      <w:numFmt w:val="decimal"/>
      <w:lvlText w:val="%1)"/>
      <w:lvlJc w:val="left"/>
      <w:pPr>
        <w:tabs>
          <w:tab w:val="num" w:pos="0"/>
        </w:tabs>
        <w:ind w:left="114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7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5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32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9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6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53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6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677C4DDE"/>
    <w:multiLevelType w:val="multilevel"/>
    <w:tmpl w:val="012EBF4E"/>
    <w:lvl w:ilvl="0">
      <w:start w:val="1"/>
      <w:numFmt w:val="decimal"/>
      <w:lvlText w:val="%1)"/>
      <w:lvlJc w:val="left"/>
      <w:pPr>
        <w:tabs>
          <w:tab w:val="num" w:pos="0"/>
        </w:tabs>
        <w:ind w:left="107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6BAD1D1B"/>
    <w:multiLevelType w:val="multilevel"/>
    <w:tmpl w:val="BD1434BE"/>
    <w:lvl w:ilvl="0">
      <w:start w:val="1"/>
      <w:numFmt w:val="bullet"/>
      <w:lvlText w:val=""/>
      <w:lvlJc w:val="left"/>
      <w:pPr>
        <w:tabs>
          <w:tab w:val="num" w:pos="0"/>
        </w:tabs>
        <w:ind w:left="2625" w:hanging="360"/>
      </w:pPr>
      <w:rPr>
        <w:rFonts w:ascii="Symbol" w:hAnsi="Symbol" w:cs="Symbol" w:hint="default"/>
      </w:rPr>
    </w:lvl>
    <w:lvl w:ilvl="1">
      <w:start w:val="1"/>
      <w:numFmt w:val="bullet"/>
      <w:lvlText w:val="o"/>
      <w:lvlJc w:val="left"/>
      <w:pPr>
        <w:tabs>
          <w:tab w:val="num" w:pos="0"/>
        </w:tabs>
        <w:ind w:left="3345" w:hanging="360"/>
      </w:pPr>
      <w:rPr>
        <w:rFonts w:ascii="Courier New" w:hAnsi="Courier New" w:cs="Courier New" w:hint="default"/>
      </w:rPr>
    </w:lvl>
    <w:lvl w:ilvl="2">
      <w:start w:val="1"/>
      <w:numFmt w:val="bullet"/>
      <w:lvlText w:val=""/>
      <w:lvlJc w:val="left"/>
      <w:pPr>
        <w:tabs>
          <w:tab w:val="num" w:pos="0"/>
        </w:tabs>
        <w:ind w:left="4065" w:hanging="360"/>
      </w:pPr>
      <w:rPr>
        <w:rFonts w:ascii="Wingdings" w:hAnsi="Wingdings" w:cs="Wingdings" w:hint="default"/>
      </w:rPr>
    </w:lvl>
    <w:lvl w:ilvl="3">
      <w:start w:val="1"/>
      <w:numFmt w:val="bullet"/>
      <w:lvlText w:val=""/>
      <w:lvlJc w:val="left"/>
      <w:pPr>
        <w:tabs>
          <w:tab w:val="num" w:pos="0"/>
        </w:tabs>
        <w:ind w:left="4785" w:hanging="360"/>
      </w:pPr>
      <w:rPr>
        <w:rFonts w:ascii="Symbol" w:hAnsi="Symbol" w:cs="Symbol" w:hint="default"/>
      </w:rPr>
    </w:lvl>
    <w:lvl w:ilvl="4">
      <w:start w:val="1"/>
      <w:numFmt w:val="bullet"/>
      <w:lvlText w:val="o"/>
      <w:lvlJc w:val="left"/>
      <w:pPr>
        <w:tabs>
          <w:tab w:val="num" w:pos="0"/>
        </w:tabs>
        <w:ind w:left="5505" w:hanging="360"/>
      </w:pPr>
      <w:rPr>
        <w:rFonts w:ascii="Courier New" w:hAnsi="Courier New" w:cs="Courier New" w:hint="default"/>
      </w:rPr>
    </w:lvl>
    <w:lvl w:ilvl="5">
      <w:start w:val="1"/>
      <w:numFmt w:val="bullet"/>
      <w:lvlText w:val=""/>
      <w:lvlJc w:val="left"/>
      <w:pPr>
        <w:tabs>
          <w:tab w:val="num" w:pos="0"/>
        </w:tabs>
        <w:ind w:left="6225" w:hanging="360"/>
      </w:pPr>
      <w:rPr>
        <w:rFonts w:ascii="Wingdings" w:hAnsi="Wingdings" w:cs="Wingdings" w:hint="default"/>
      </w:rPr>
    </w:lvl>
    <w:lvl w:ilvl="6">
      <w:start w:val="1"/>
      <w:numFmt w:val="bullet"/>
      <w:lvlText w:val=""/>
      <w:lvlJc w:val="left"/>
      <w:pPr>
        <w:tabs>
          <w:tab w:val="num" w:pos="0"/>
        </w:tabs>
        <w:ind w:left="6945" w:hanging="360"/>
      </w:pPr>
      <w:rPr>
        <w:rFonts w:ascii="Symbol" w:hAnsi="Symbol" w:cs="Symbol" w:hint="default"/>
      </w:rPr>
    </w:lvl>
    <w:lvl w:ilvl="7">
      <w:start w:val="1"/>
      <w:numFmt w:val="bullet"/>
      <w:lvlText w:val="o"/>
      <w:lvlJc w:val="left"/>
      <w:pPr>
        <w:tabs>
          <w:tab w:val="num" w:pos="0"/>
        </w:tabs>
        <w:ind w:left="7665" w:hanging="360"/>
      </w:pPr>
      <w:rPr>
        <w:rFonts w:ascii="Courier New" w:hAnsi="Courier New" w:cs="Courier New" w:hint="default"/>
      </w:rPr>
    </w:lvl>
    <w:lvl w:ilvl="8">
      <w:start w:val="1"/>
      <w:numFmt w:val="bullet"/>
      <w:lvlText w:val=""/>
      <w:lvlJc w:val="left"/>
      <w:pPr>
        <w:tabs>
          <w:tab w:val="num" w:pos="0"/>
        </w:tabs>
        <w:ind w:left="8385" w:hanging="360"/>
      </w:pPr>
      <w:rPr>
        <w:rFonts w:ascii="Wingdings" w:hAnsi="Wingdings" w:cs="Wingdings" w:hint="default"/>
      </w:rPr>
    </w:lvl>
  </w:abstractNum>
  <w:abstractNum w:abstractNumId="24" w15:restartNumberingAfterBreak="0">
    <w:nsid w:val="6CE01E84"/>
    <w:multiLevelType w:val="multilevel"/>
    <w:tmpl w:val="C2D03B60"/>
    <w:lvl w:ilvl="0">
      <w:start w:val="1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58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5" w15:restartNumberingAfterBreak="0">
    <w:nsid w:val="6E3957EC"/>
    <w:multiLevelType w:val="multilevel"/>
    <w:tmpl w:val="779AD448"/>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2376" w:hanging="360"/>
      </w:pPr>
      <w:rPr>
        <w:b w:val="0"/>
        <w:bCs/>
      </w:rPr>
    </w:lvl>
    <w:lvl w:ilvl="2">
      <w:start w:val="1"/>
      <w:numFmt w:val="decimal"/>
      <w:lvlText w:val="%1.%2.%3"/>
      <w:lvlJc w:val="left"/>
      <w:pPr>
        <w:tabs>
          <w:tab w:val="num" w:pos="0"/>
        </w:tabs>
        <w:ind w:left="4752" w:hanging="720"/>
      </w:pPr>
      <w:rPr>
        <w:b/>
      </w:rPr>
    </w:lvl>
    <w:lvl w:ilvl="3">
      <w:start w:val="1"/>
      <w:numFmt w:val="decimal"/>
      <w:lvlText w:val="%1.%2.%3.%4"/>
      <w:lvlJc w:val="left"/>
      <w:pPr>
        <w:tabs>
          <w:tab w:val="num" w:pos="0"/>
        </w:tabs>
        <w:ind w:left="6768" w:hanging="720"/>
      </w:pPr>
      <w:rPr>
        <w:b/>
      </w:rPr>
    </w:lvl>
    <w:lvl w:ilvl="4">
      <w:start w:val="1"/>
      <w:numFmt w:val="decimal"/>
      <w:lvlText w:val="%1.%2.%3.%4.%5"/>
      <w:lvlJc w:val="left"/>
      <w:pPr>
        <w:tabs>
          <w:tab w:val="num" w:pos="0"/>
        </w:tabs>
        <w:ind w:left="8784" w:hanging="720"/>
      </w:pPr>
      <w:rPr>
        <w:b/>
      </w:rPr>
    </w:lvl>
    <w:lvl w:ilvl="5">
      <w:start w:val="1"/>
      <w:numFmt w:val="decimal"/>
      <w:lvlText w:val="%1.%2.%3.%4.%5.%6"/>
      <w:lvlJc w:val="left"/>
      <w:pPr>
        <w:tabs>
          <w:tab w:val="num" w:pos="0"/>
        </w:tabs>
        <w:ind w:left="11160" w:hanging="1080"/>
      </w:pPr>
      <w:rPr>
        <w:b/>
      </w:rPr>
    </w:lvl>
    <w:lvl w:ilvl="6">
      <w:start w:val="1"/>
      <w:numFmt w:val="decimal"/>
      <w:lvlText w:val="%1.%2.%3.%4.%5.%6.%7"/>
      <w:lvlJc w:val="left"/>
      <w:pPr>
        <w:tabs>
          <w:tab w:val="num" w:pos="0"/>
        </w:tabs>
        <w:ind w:left="13176" w:hanging="1080"/>
      </w:pPr>
      <w:rPr>
        <w:b/>
      </w:rPr>
    </w:lvl>
    <w:lvl w:ilvl="7">
      <w:start w:val="1"/>
      <w:numFmt w:val="decimal"/>
      <w:lvlText w:val="%1.%2.%3.%4.%5.%6.%7.%8"/>
      <w:lvlJc w:val="left"/>
      <w:pPr>
        <w:tabs>
          <w:tab w:val="num" w:pos="0"/>
        </w:tabs>
        <w:ind w:left="15552" w:hanging="1440"/>
      </w:pPr>
      <w:rPr>
        <w:b/>
      </w:rPr>
    </w:lvl>
    <w:lvl w:ilvl="8">
      <w:start w:val="1"/>
      <w:numFmt w:val="decimal"/>
      <w:lvlText w:val="%1.%2.%3.%4.%5.%6.%7.%8.%9"/>
      <w:lvlJc w:val="left"/>
      <w:pPr>
        <w:tabs>
          <w:tab w:val="num" w:pos="0"/>
        </w:tabs>
        <w:ind w:left="17568" w:hanging="1440"/>
      </w:pPr>
      <w:rPr>
        <w:b/>
      </w:rPr>
    </w:lvl>
  </w:abstractNum>
  <w:abstractNum w:abstractNumId="26" w15:restartNumberingAfterBreak="0">
    <w:nsid w:val="72DB0D07"/>
    <w:multiLevelType w:val="multilevel"/>
    <w:tmpl w:val="F70E81E8"/>
    <w:lvl w:ilvl="0">
      <w:start w:val="12"/>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3"/>
      <w:numFmt w:val="decimal"/>
      <w:lvlText w:val="%1.%2"/>
      <w:lvlJc w:val="left"/>
      <w:pPr>
        <w:tabs>
          <w:tab w:val="num" w:pos="0"/>
        </w:tabs>
        <w:ind w:left="6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decimal"/>
      <w:lvlText w:val="%1.%2.%3"/>
      <w:lvlJc w:val="left"/>
      <w:pPr>
        <w:tabs>
          <w:tab w:val="num" w:pos="0"/>
        </w:tabs>
        <w:ind w:left="129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5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37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09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81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53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25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num w:numId="1" w16cid:durableId="1563100615">
    <w:abstractNumId w:val="6"/>
  </w:num>
  <w:num w:numId="2" w16cid:durableId="1209955751">
    <w:abstractNumId w:val="18"/>
  </w:num>
  <w:num w:numId="3" w16cid:durableId="550965548">
    <w:abstractNumId w:val="21"/>
  </w:num>
  <w:num w:numId="4" w16cid:durableId="1886599107">
    <w:abstractNumId w:val="17"/>
  </w:num>
  <w:num w:numId="5" w16cid:durableId="1450320200">
    <w:abstractNumId w:val="24"/>
  </w:num>
  <w:num w:numId="6" w16cid:durableId="774178267">
    <w:abstractNumId w:val="22"/>
  </w:num>
  <w:num w:numId="7" w16cid:durableId="374231725">
    <w:abstractNumId w:val="11"/>
  </w:num>
  <w:num w:numId="8" w16cid:durableId="682243696">
    <w:abstractNumId w:val="15"/>
  </w:num>
  <w:num w:numId="9" w16cid:durableId="1610502353">
    <w:abstractNumId w:val="20"/>
  </w:num>
  <w:num w:numId="10" w16cid:durableId="52824237">
    <w:abstractNumId w:val="10"/>
  </w:num>
  <w:num w:numId="11" w16cid:durableId="1296251133">
    <w:abstractNumId w:val="3"/>
  </w:num>
  <w:num w:numId="12" w16cid:durableId="599219100">
    <w:abstractNumId w:val="26"/>
  </w:num>
  <w:num w:numId="13" w16cid:durableId="1037047667">
    <w:abstractNumId w:val="8"/>
  </w:num>
  <w:num w:numId="14" w16cid:durableId="567811106">
    <w:abstractNumId w:val="14"/>
  </w:num>
  <w:num w:numId="15" w16cid:durableId="1088843418">
    <w:abstractNumId w:val="7"/>
  </w:num>
  <w:num w:numId="16" w16cid:durableId="884633915">
    <w:abstractNumId w:val="19"/>
  </w:num>
  <w:num w:numId="17" w16cid:durableId="1836922370">
    <w:abstractNumId w:val="4"/>
  </w:num>
  <w:num w:numId="18" w16cid:durableId="376200835">
    <w:abstractNumId w:val="23"/>
  </w:num>
  <w:num w:numId="19" w16cid:durableId="1884323096">
    <w:abstractNumId w:val="2"/>
  </w:num>
  <w:num w:numId="20" w16cid:durableId="1160122884">
    <w:abstractNumId w:val="1"/>
  </w:num>
  <w:num w:numId="21" w16cid:durableId="1667511611">
    <w:abstractNumId w:val="16"/>
  </w:num>
  <w:num w:numId="22" w16cid:durableId="2054303989">
    <w:abstractNumId w:val="9"/>
  </w:num>
  <w:num w:numId="23" w16cid:durableId="1296257010">
    <w:abstractNumId w:val="12"/>
  </w:num>
  <w:num w:numId="24" w16cid:durableId="1556311591">
    <w:abstractNumId w:val="13"/>
  </w:num>
  <w:num w:numId="25" w16cid:durableId="699597322">
    <w:abstractNumId w:val="5"/>
  </w:num>
  <w:num w:numId="26" w16cid:durableId="943730116">
    <w:abstractNumId w:val="25"/>
  </w:num>
  <w:num w:numId="27" w16cid:durableId="139107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17"/>
    <w:rsid w:val="000C0D93"/>
    <w:rsid w:val="00282487"/>
    <w:rsid w:val="00371F3B"/>
    <w:rsid w:val="005C7700"/>
    <w:rsid w:val="00632982"/>
    <w:rsid w:val="00683E11"/>
    <w:rsid w:val="009F3323"/>
    <w:rsid w:val="00A63117"/>
    <w:rsid w:val="00BF19BF"/>
    <w:rsid w:val="00CD3CFF"/>
    <w:rsid w:val="00EF769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D346"/>
  <w15:docId w15:val="{CF34B0DD-BCD6-4585-AED9-CD0C6E1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A86"/>
    <w:pPr>
      <w:spacing w:after="57" w:line="264" w:lineRule="auto"/>
      <w:ind w:left="20"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line="259" w:lineRule="auto"/>
      <w:ind w:right="32"/>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68" w:line="259" w:lineRule="auto"/>
      <w:ind w:left="578"/>
      <w:outlineLvl w:val="1"/>
    </w:pPr>
    <w:rPr>
      <w:rFonts w:ascii="Calibri" w:eastAsia="Calibri" w:hAnsi="Calibri" w:cs="Calibri"/>
      <w:b/>
      <w:color w:val="000000"/>
      <w:sz w:val="20"/>
      <w:shd w:val="clear" w:color="auto" w:fill="00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Calibri" w:eastAsia="Calibri" w:hAnsi="Calibri" w:cs="Calibri"/>
      <w:b/>
      <w:color w:val="000000"/>
      <w:sz w:val="20"/>
      <w:shd w:val="clear" w:color="auto" w:fill="00FFFF"/>
    </w:rPr>
  </w:style>
  <w:style w:type="character" w:customStyle="1" w:styleId="Nagwek1Znak">
    <w:name w:val="Nagłówek 1 Znak"/>
    <w:link w:val="Nagwek1"/>
    <w:qFormat/>
    <w:rPr>
      <w:rFonts w:ascii="Calibri" w:eastAsia="Calibri" w:hAnsi="Calibri" w:cs="Calibri"/>
      <w:b/>
      <w:color w:val="000000"/>
      <w:sz w:val="40"/>
    </w:rPr>
  </w:style>
  <w:style w:type="character" w:styleId="Odwoaniedokomentarza">
    <w:name w:val="annotation reference"/>
    <w:basedOn w:val="Domylnaczcionkaakapitu"/>
    <w:uiPriority w:val="99"/>
    <w:semiHidden/>
    <w:unhideWhenUsed/>
    <w:qFormat/>
    <w:rsid w:val="00E470E9"/>
    <w:rPr>
      <w:sz w:val="16"/>
      <w:szCs w:val="16"/>
    </w:rPr>
  </w:style>
  <w:style w:type="character" w:customStyle="1" w:styleId="TekstkomentarzaZnak">
    <w:name w:val="Tekst komentarza Znak"/>
    <w:basedOn w:val="Domylnaczcionkaakapitu"/>
    <w:link w:val="Tekstkomentarza"/>
    <w:uiPriority w:val="99"/>
    <w:qFormat/>
    <w:rsid w:val="00E470E9"/>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E470E9"/>
    <w:rPr>
      <w:rFonts w:ascii="Calibri" w:eastAsia="Calibri" w:hAnsi="Calibri" w:cs="Calibri"/>
      <w:b/>
      <w:bCs/>
      <w:color w:val="000000"/>
      <w:sz w:val="20"/>
      <w:szCs w:val="20"/>
    </w:rPr>
  </w:style>
  <w:style w:type="character" w:customStyle="1" w:styleId="czeinternetowe">
    <w:name w:val="Łącze internetowe"/>
    <w:basedOn w:val="Domylnaczcionkaakapitu"/>
    <w:uiPriority w:val="99"/>
    <w:unhideWhenUsed/>
    <w:rsid w:val="00D86A32"/>
    <w:rPr>
      <w:color w:val="0563C1" w:themeColor="hyperlink"/>
      <w:u w:val="single"/>
    </w:rPr>
  </w:style>
  <w:style w:type="character" w:customStyle="1" w:styleId="Nierozpoznanawzmianka1">
    <w:name w:val="Nierozpoznana wzmianka1"/>
    <w:basedOn w:val="Domylnaczcionkaakapitu"/>
    <w:uiPriority w:val="99"/>
    <w:semiHidden/>
    <w:unhideWhenUsed/>
    <w:qFormat/>
    <w:rsid w:val="00D86A32"/>
    <w:rPr>
      <w:color w:val="605E5C"/>
      <w:shd w:val="clear" w:color="auto" w:fill="E1DFDD"/>
    </w:rPr>
  </w:style>
  <w:style w:type="character" w:customStyle="1" w:styleId="TekstdymkaZnak">
    <w:name w:val="Tekst dymka Znak"/>
    <w:basedOn w:val="Domylnaczcionkaakapitu"/>
    <w:link w:val="Tekstdymka"/>
    <w:uiPriority w:val="99"/>
    <w:semiHidden/>
    <w:qFormat/>
    <w:rsid w:val="00F468ED"/>
    <w:rPr>
      <w:rFonts w:ascii="Segoe UI" w:eastAsia="Calibri" w:hAnsi="Segoe UI" w:cs="Segoe UI"/>
      <w:color w:val="000000"/>
      <w:sz w:val="18"/>
      <w:szCs w:val="18"/>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E470E9"/>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E470E9"/>
    <w:rPr>
      <w:b/>
      <w:bCs/>
    </w:rPr>
  </w:style>
  <w:style w:type="paragraph" w:styleId="Akapitzlist">
    <w:name w:val="List Paragraph"/>
    <w:basedOn w:val="Normalny"/>
    <w:uiPriority w:val="34"/>
    <w:qFormat/>
    <w:rsid w:val="00A16416"/>
    <w:pPr>
      <w:ind w:left="720"/>
      <w:contextualSpacing/>
    </w:pPr>
  </w:style>
  <w:style w:type="paragraph" w:styleId="Bezodstpw">
    <w:name w:val="No Spacing"/>
    <w:uiPriority w:val="1"/>
    <w:qFormat/>
    <w:rsid w:val="00FF4ABE"/>
    <w:pPr>
      <w:ind w:left="20" w:hanging="10"/>
      <w:jc w:val="both"/>
    </w:pPr>
    <w:rPr>
      <w:rFonts w:ascii="Calibri" w:eastAsia="Calibri" w:hAnsi="Calibri" w:cs="Calibri"/>
      <w:color w:val="000000"/>
      <w:sz w:val="20"/>
    </w:rPr>
  </w:style>
  <w:style w:type="paragraph" w:styleId="Stopka">
    <w:name w:val="footer"/>
    <w:basedOn w:val="Gwkaistopka"/>
  </w:style>
  <w:style w:type="paragraph" w:customStyle="1" w:styleId="Zawartoramki">
    <w:name w:val="Zawartość ramki"/>
    <w:basedOn w:val="Normalny"/>
    <w:qFormat/>
  </w:style>
  <w:style w:type="paragraph" w:styleId="Tekstdymka">
    <w:name w:val="Balloon Text"/>
    <w:basedOn w:val="Normalny"/>
    <w:link w:val="TekstdymkaZnak"/>
    <w:uiPriority w:val="99"/>
    <w:semiHidden/>
    <w:unhideWhenUsed/>
    <w:qFormat/>
    <w:rsid w:val="00F468ED"/>
    <w:pPr>
      <w:spacing w:after="0" w:line="240" w:lineRule="auto"/>
    </w:pPr>
    <w:rPr>
      <w:rFonts w:ascii="Segoe UI" w:hAnsi="Segoe UI" w:cs="Segoe UI"/>
      <w:sz w:val="18"/>
      <w:szCs w:val="18"/>
    </w:rPr>
  </w:style>
  <w:style w:type="table" w:customStyle="1" w:styleId="TableGrid">
    <w:name w:val="TableGrid"/>
    <w:tblPr>
      <w:tblCellMar>
        <w:top w:w="0" w:type="dxa"/>
        <w:left w:w="0" w:type="dxa"/>
        <w:bottom w:w="0" w:type="dxa"/>
        <w:right w:w="0" w:type="dxa"/>
      </w:tblCellMar>
    </w:tblPr>
  </w:style>
  <w:style w:type="character" w:styleId="Hipercze">
    <w:name w:val="Hyperlink"/>
    <w:basedOn w:val="Domylnaczcionkaakapitu"/>
    <w:uiPriority w:val="99"/>
    <w:unhideWhenUsed/>
    <w:rsid w:val="00BF19BF"/>
    <w:rPr>
      <w:color w:val="0563C1" w:themeColor="hyperlink"/>
      <w:u w:val="single"/>
    </w:rPr>
  </w:style>
  <w:style w:type="character" w:styleId="Nierozpoznanawzmianka">
    <w:name w:val="Unresolved Mention"/>
    <w:basedOn w:val="Domylnaczcionkaakapitu"/>
    <w:uiPriority w:val="99"/>
    <w:semiHidden/>
    <w:unhideWhenUsed/>
    <w:rsid w:val="00BF1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sim_zaglebi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zamowienia@simzaglebie.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amowienia@simzaglebie.pl" TargetMode="External"/><Relationship Id="rId4" Type="http://schemas.openxmlformats.org/officeDocument/2006/relationships/webSettings" Target="webSettings.xml"/><Relationship Id="rId9" Type="http://schemas.openxmlformats.org/officeDocument/2006/relationships/hyperlink" Target="https://platformazakupowa.pl/create/proceeding/step1/647028/0/0/0/1"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20</Pages>
  <Words>10140</Words>
  <Characters>60846</Characters>
  <Application>Microsoft Office Word</Application>
  <DocSecurity>0</DocSecurity>
  <Lines>507</Lines>
  <Paragraphs>141</Paragraphs>
  <ScaleCrop>false</ScaleCrop>
  <Company/>
  <LinksUpToDate>false</LinksUpToDate>
  <CharactersWithSpaces>70845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tryb podstawowy bez negocjacji</dc:title>
  <dc:subject/>
  <dc:creator>Marcin Inżynier</dc:creator>
  <dc:description/>
  <cp:lastModifiedBy>Marcin Inżynier</cp:lastModifiedBy>
  <cp:revision>101</cp:revision>
  <dcterms:created xsi:type="dcterms:W3CDTF">2022-08-12T11:55:00Z</dcterms:created>
  <dcterms:modified xsi:type="dcterms:W3CDTF">2022-08-23T10:41:00Z</dcterms:modified>
  <dc:language>pl-PL</dc:language>
</cp:coreProperties>
</file>