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0" w:rsidRDefault="00AC5DA0" w:rsidP="00AC5DA0">
      <w:pPr>
        <w:widowControl w:val="0"/>
        <w:tabs>
          <w:tab w:val="left" w:pos="7290"/>
        </w:tabs>
        <w:suppressAutoHyphens/>
        <w:outlineLvl w:val="4"/>
        <w:rPr>
          <w:rFonts w:cstheme="minorHAnsi"/>
          <w:iCs/>
        </w:rPr>
      </w:pPr>
      <w:r>
        <w:rPr>
          <w:rFonts w:cstheme="minorHAnsi"/>
          <w:iCs/>
        </w:rPr>
        <w:t xml:space="preserve">Opis przedmiotu zamówienia Pakiet nr: </w:t>
      </w:r>
    </w:p>
    <w:p w:rsidR="00AC5DA0" w:rsidRDefault="00AC5DA0" w:rsidP="00AC5DA0">
      <w:pPr>
        <w:widowControl w:val="0"/>
        <w:tabs>
          <w:tab w:val="left" w:pos="7290"/>
        </w:tabs>
        <w:suppressAutoHyphens/>
        <w:outlineLvl w:val="4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bCs/>
          <w:iCs/>
        </w:rPr>
        <w:t xml:space="preserve">Pakiet nr:  – Aparat do terapii ultradźwiękami </w:t>
      </w:r>
      <w:r>
        <w:rPr>
          <w:rFonts w:cstheme="minorHAnsi"/>
          <w:b/>
          <w:i/>
          <w:iCs/>
        </w:rPr>
        <w:t xml:space="preserve">-   </w:t>
      </w:r>
      <w:r>
        <w:rPr>
          <w:rFonts w:cstheme="minorHAnsi"/>
          <w:b/>
        </w:rPr>
        <w:t>CPV 33100000-1</w:t>
      </w:r>
      <w:r>
        <w:rPr>
          <w:rFonts w:cstheme="minorHAnsi"/>
          <w:bCs/>
          <w:i/>
          <w:iCs/>
          <w:sz w:val="20"/>
          <w:szCs w:val="20"/>
        </w:rPr>
        <w:t xml:space="preserve">                 </w:t>
      </w:r>
    </w:p>
    <w:p w:rsidR="00AD2601" w:rsidRPr="00AC5DA0" w:rsidRDefault="00AC5DA0" w:rsidP="00AC5DA0">
      <w:pPr>
        <w:spacing w:line="300" w:lineRule="atLeast"/>
        <w:ind w:left="360"/>
        <w:rPr>
          <w:rFonts w:cstheme="minorHAnsi"/>
          <w:bCs/>
          <w:i/>
          <w:iCs/>
          <w:sz w:val="20"/>
          <w:szCs w:val="20"/>
          <w:u w:val="dotted"/>
        </w:rPr>
      </w:pPr>
      <w:r>
        <w:rPr>
          <w:rFonts w:cstheme="minorHAnsi"/>
          <w:bCs/>
          <w:i/>
          <w:iCs/>
          <w:sz w:val="20"/>
          <w:szCs w:val="20"/>
        </w:rPr>
        <w:t xml:space="preserve">                                                   (nazwa)                                       (</w:t>
      </w:r>
      <w:r>
        <w:rPr>
          <w:rFonts w:cstheme="minorHAnsi"/>
          <w:bCs/>
          <w:i/>
          <w:iCs/>
          <w:sz w:val="20"/>
          <w:szCs w:val="20"/>
          <w:u w:val="dotted"/>
        </w:rPr>
        <w:t>nazwa kodu CPV)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351"/>
        <w:gridCol w:w="709"/>
        <w:gridCol w:w="1134"/>
        <w:gridCol w:w="2976"/>
      </w:tblGrid>
      <w:tr w:rsidR="00AC5DA0" w:rsidRPr="00A21A0C" w:rsidTr="00216879">
        <w:trPr>
          <w:trHeight w:val="2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WYMAGANIA OGÓLNE</w:t>
            </w:r>
          </w:p>
        </w:tc>
      </w:tr>
      <w:tr w:rsidR="00AC5DA0" w:rsidRPr="00A21A0C" w:rsidTr="00216879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Producent / Firma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Nazwa / typ urządzenia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Kraj pochodzenia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 xml:space="preserve">Rok produkcji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589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Urządzenia fabrycznie nowe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589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5DA0" w:rsidRPr="00A21A0C" w:rsidRDefault="00AC5DA0" w:rsidP="00216879">
            <w:pPr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Parametr wymagany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Warunek graniczny</w:t>
            </w:r>
            <w:r w:rsidRPr="00A21A0C">
              <w:rPr>
                <w:rFonts w:cstheme="minorHAnsi"/>
                <w:b/>
                <w:bCs/>
                <w:color w:val="000000"/>
              </w:rPr>
              <w:br/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Parametr oferowany</w:t>
            </w:r>
          </w:p>
        </w:tc>
      </w:tr>
      <w:tr w:rsidR="00AC5DA0" w:rsidRPr="00A21A0C" w:rsidTr="00216879">
        <w:trPr>
          <w:trHeight w:val="34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Aparat do terapii ultradźwiękami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21A0C">
              <w:rPr>
                <w:rFonts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C5DA0" w:rsidRPr="00A21A0C" w:rsidTr="00216879">
        <w:trPr>
          <w:trHeight w:val="3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1 kanał zabiegowy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Tryb manualny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 </w:t>
            </w: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Baza wbudowanych programów zabiegowych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Baza programów ulubionych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Możliwość podłączenia dwóch głowic jednocześnie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 xml:space="preserve">Wyświetlacz </w:t>
            </w:r>
            <w:r>
              <w:rPr>
                <w:rFonts w:cstheme="minorHAnsi"/>
                <w:color w:val="000000"/>
              </w:rPr>
              <w:t xml:space="preserve">min. </w:t>
            </w:r>
            <w:r w:rsidRPr="00A21A0C">
              <w:rPr>
                <w:rFonts w:cstheme="minorHAnsi"/>
                <w:color w:val="000000"/>
              </w:rPr>
              <w:t>5” z panelem dotykowym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394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Częstotliwość pracy: 1MHz, 3MHz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Zegar zabiegowy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AC5D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 xml:space="preserve">Możliwość przeprowadzenia terapii, wykorzystujących pulsacyjne fale ultradźwiękowe o niskiej częstotliwości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A21A0C" w:rsidRDefault="00AC5DA0" w:rsidP="00216879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DA0" w:rsidRPr="001D3626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D3626">
              <w:rPr>
                <w:rFonts w:cstheme="minorHAnsi"/>
                <w:b/>
                <w:bCs/>
                <w:color w:val="000000"/>
              </w:rPr>
              <w:t>Głowica bezobsługowa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DA0" w:rsidRPr="001D3626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D3626">
              <w:rPr>
                <w:rFonts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0B3990" w:rsidRDefault="00AC5DA0" w:rsidP="00AC5DA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1D3626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efektywnego promieniowania: 3 cm</w:t>
            </w:r>
            <w:r>
              <w:rPr>
                <w:rFonts w:cstheme="minorHAnsi"/>
                <w:color w:val="000000"/>
                <w:vertAlign w:val="superscript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21A0C">
              <w:rPr>
                <w:rFonts w:cstheme="minorHAnsi"/>
                <w:color w:val="000000"/>
              </w:rPr>
              <w:t>(+/-5%)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0B3990" w:rsidRDefault="00AC5DA0" w:rsidP="00AC5DA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zamocowania na ciele pacjenta za </w:t>
            </w:r>
            <w:r>
              <w:rPr>
                <w:rFonts w:cstheme="minorHAnsi"/>
                <w:color w:val="000000"/>
              </w:rPr>
              <w:lastRenderedPageBreak/>
              <w:t xml:space="preserve">pomocą pasów </w:t>
            </w:r>
            <w:proofErr w:type="spellStart"/>
            <w:r>
              <w:rPr>
                <w:rFonts w:cstheme="minorHAnsi"/>
                <w:color w:val="000000"/>
              </w:rPr>
              <w:t>rzepowych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0B3990" w:rsidRDefault="00AC5DA0" w:rsidP="00AC5DA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Przeznaczenie: terapia ultradźwiękowa, </w:t>
            </w:r>
            <w:proofErr w:type="spellStart"/>
            <w:r>
              <w:rPr>
                <w:rFonts w:cstheme="minorHAnsi"/>
                <w:color w:val="000000"/>
              </w:rPr>
              <w:t>fonofereza</w:t>
            </w:r>
            <w:proofErr w:type="spellEnd"/>
            <w:r>
              <w:rPr>
                <w:rFonts w:cstheme="minorHAnsi"/>
                <w:color w:val="000000"/>
              </w:rPr>
              <w:t>, LIPUS, terapia kombinowana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0B3990" w:rsidRDefault="00AC5DA0" w:rsidP="00AC5DA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Tryb pracy jednoprzetwornikowy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1D3626" w:rsidRDefault="00AC5DA0" w:rsidP="00AC5DA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Tryb pracy dwuprzetwornikowy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1D3626" w:rsidRDefault="00AC5DA0" w:rsidP="00AC5DA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Tryb pracy jednosekcyjny (A/B) lub dwusekcyjny (A+B)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1D3626" w:rsidRDefault="00AC5DA0" w:rsidP="00AC5DA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EA347E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czoła w trybie jednosekcyjnym 17,3 cm</w:t>
            </w:r>
            <w:r>
              <w:rPr>
                <w:rFonts w:cstheme="minorHAnsi"/>
                <w:color w:val="000000"/>
                <w:vertAlign w:val="superscript"/>
              </w:rPr>
              <w:t xml:space="preserve">2 </w:t>
            </w:r>
            <w:r w:rsidRPr="00A21A0C">
              <w:rPr>
                <w:rFonts w:cstheme="minorHAnsi"/>
                <w:color w:val="000000"/>
              </w:rPr>
              <w:t>(+/-5%)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 w:rsidRPr="00A21A0C"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1D3626" w:rsidRDefault="00AC5DA0" w:rsidP="00AC5DA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czoła w trybie dwusekcyjnym 34,5 cm</w:t>
            </w:r>
            <w:r>
              <w:rPr>
                <w:rFonts w:cstheme="minorHAnsi"/>
                <w:color w:val="000000"/>
                <w:vertAlign w:val="superscript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21A0C">
              <w:rPr>
                <w:rFonts w:cstheme="minorHAnsi"/>
                <w:color w:val="000000"/>
              </w:rPr>
              <w:t>(+/-5%)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1D3626" w:rsidRDefault="00AC5DA0" w:rsidP="00AC5DA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Czujnik temperatury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1D3626" w:rsidRDefault="00AC5DA0" w:rsidP="00216879">
            <w:pPr>
              <w:pStyle w:val="Akapitzli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DA0" w:rsidRPr="00EA347E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A347E">
              <w:rPr>
                <w:rFonts w:cstheme="minorHAnsi"/>
                <w:b/>
                <w:bCs/>
                <w:color w:val="000000"/>
              </w:rPr>
              <w:t>Głowica do ultradźwięków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DA0" w:rsidRPr="00EA347E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A347E">
              <w:rPr>
                <w:rFonts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EA347E" w:rsidRDefault="00AC5DA0" w:rsidP="0021687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Powierzchnia czoła 5 cm</w:t>
            </w:r>
            <w:r>
              <w:rPr>
                <w:rFonts w:cstheme="minorHAnsi"/>
                <w:color w:val="000000"/>
                <w:vertAlign w:val="superscript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21A0C">
              <w:rPr>
                <w:rFonts w:cstheme="minorHAnsi"/>
                <w:color w:val="000000"/>
              </w:rPr>
              <w:t>(+/-5%)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Częstotliwość fal: 1 lub 3 MHz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Przeznaczenie: </w:t>
            </w:r>
            <w:proofErr w:type="spellStart"/>
            <w:r>
              <w:rPr>
                <w:rFonts w:cstheme="minorHAnsi"/>
                <w:color w:val="000000"/>
              </w:rPr>
              <w:t>sonoterapia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fonofereza</w:t>
            </w:r>
            <w:proofErr w:type="spellEnd"/>
            <w:r>
              <w:rPr>
                <w:rFonts w:cstheme="minorHAnsi"/>
                <w:color w:val="000000"/>
              </w:rPr>
              <w:t>, LIPUS, terapia skojarzona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Wodoszczelność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Emisja ciągła lub impulsowa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Kalibracja czułości głowicy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AC5DA0" w:rsidRPr="00A21A0C" w:rsidTr="00216879">
        <w:trPr>
          <w:trHeight w:val="53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EA347E" w:rsidRDefault="00AC5DA0" w:rsidP="00AC5DA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Default="00AC5DA0" w:rsidP="002168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Kontrola przylegania czoła głowicy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Default="00AC5DA0" w:rsidP="002168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DA0" w:rsidRPr="00A21A0C" w:rsidRDefault="00AC5DA0" w:rsidP="00216879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AC5DA0" w:rsidRDefault="00AC5DA0">
      <w:bookmarkStart w:id="0" w:name="_GoBack"/>
      <w:bookmarkEnd w:id="0"/>
    </w:p>
    <w:sectPr w:rsidR="00AC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D02"/>
    <w:multiLevelType w:val="hybridMultilevel"/>
    <w:tmpl w:val="77BCE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626F"/>
    <w:multiLevelType w:val="hybridMultilevel"/>
    <w:tmpl w:val="714AB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7466"/>
    <w:multiLevelType w:val="hybridMultilevel"/>
    <w:tmpl w:val="6CF6B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39B4"/>
    <w:multiLevelType w:val="hybridMultilevel"/>
    <w:tmpl w:val="A01CF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52348"/>
    <w:multiLevelType w:val="hybridMultilevel"/>
    <w:tmpl w:val="B8CE3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A0"/>
    <w:rsid w:val="003065A3"/>
    <w:rsid w:val="007B7B5E"/>
    <w:rsid w:val="00AC5DA0"/>
    <w:rsid w:val="00A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AC5DA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AC5DA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2023-10-04T12:06:00Z</dcterms:created>
  <dcterms:modified xsi:type="dcterms:W3CDTF">2023-10-04T12:26:00Z</dcterms:modified>
</cp:coreProperties>
</file>