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D95ED1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2E3564">
        <w:rPr>
          <w:rFonts w:ascii="Times New Roman" w:eastAsia="Calibri" w:hAnsi="Times New Roman" w:cs="Times New Roman"/>
          <w:bCs/>
          <w:color w:val="000000"/>
          <w:lang w:eastAsia="pl-PL"/>
        </w:rPr>
        <w:t>13.09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D95ED1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D95ED1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A9708A">
        <w:rPr>
          <w:rFonts w:ascii="Times New Roman" w:eastAsia="Calibri" w:hAnsi="Times New Roman" w:cs="Times New Roman"/>
          <w:bCs/>
          <w:color w:val="000000"/>
          <w:lang w:eastAsia="pl-PL"/>
        </w:rPr>
        <w:t>2042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773239" w:rsidRDefault="009F66C6" w:rsidP="00D95ED1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5D09F6">
        <w:rPr>
          <w:rFonts w:ascii="Times New Roman" w:eastAsia="Calibri" w:hAnsi="Times New Roman" w:cs="Times New Roman"/>
          <w:bCs/>
          <w:color w:val="000000"/>
          <w:lang w:eastAsia="pl-PL"/>
        </w:rPr>
        <w:t>67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D95ED1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D95E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D95ED1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7577E0" w:rsidRPr="006601A1" w:rsidRDefault="007577E0" w:rsidP="00D95ED1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E3564"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CA2C67"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2E3564"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2E3564" w:rsidRPr="002E3564">
        <w:rPr>
          <w:rFonts w:ascii="Times New Roman" w:hAnsi="Times New Roman" w:cs="Times New Roman"/>
          <w:b/>
          <w:i/>
          <w:szCs w:val="24"/>
        </w:rPr>
        <w:t xml:space="preserve">KPP Mława – remont pomieszczeń biurowych oraz budowa przyłącza kanalizacji deszczowej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5D09F6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 w:rsidR="002E3564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773239" w:rsidRDefault="00773239" w:rsidP="00D95ED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623D1" w:rsidRPr="00D623D1" w:rsidRDefault="007577E0" w:rsidP="00D95ED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577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Ogłoszenie o zamówieniu nr </w:t>
      </w:r>
      <w:r w:rsidR="002E3564" w:rsidRPr="002E35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2022/BZP 00319857/01 z dnia 25.08.2022 roku</w:t>
      </w:r>
    </w:p>
    <w:p w:rsidR="00773239" w:rsidRPr="00D623D1" w:rsidRDefault="00773239" w:rsidP="00D95ED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E3564" w:rsidRPr="002E3564" w:rsidRDefault="002E3564" w:rsidP="002E35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E3564">
        <w:rPr>
          <w:rFonts w:ascii="Times New Roman" w:eastAsia="Times New Roman" w:hAnsi="Times New Roman" w:cs="Times New Roman"/>
          <w:lang w:eastAsia="pl-PL"/>
        </w:rPr>
        <w:t>Zamawiający na realizację przedmiotu zamówienia przeznaczył kwotę brutto 250 000,09 zł z podziałem na poszczególne zadania (części):</w:t>
      </w:r>
    </w:p>
    <w:p w:rsidR="002E3564" w:rsidRPr="002E3564" w:rsidRDefault="002E3564" w:rsidP="002E35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E3564">
        <w:rPr>
          <w:rFonts w:ascii="Times New Roman" w:eastAsia="Times New Roman" w:hAnsi="Times New Roman" w:cs="Times New Roman"/>
          <w:lang w:eastAsia="pl-PL"/>
        </w:rPr>
        <w:t>Zadanie nr 1 „ KPP Mława – remont pomieszczeń biurowych” 190 000,09 zł brutto;</w:t>
      </w:r>
    </w:p>
    <w:p w:rsidR="002E3564" w:rsidRPr="002E3564" w:rsidRDefault="002E3564" w:rsidP="002E35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E3564">
        <w:rPr>
          <w:rFonts w:ascii="Times New Roman" w:eastAsia="Times New Roman" w:hAnsi="Times New Roman" w:cs="Times New Roman"/>
          <w:lang w:eastAsia="pl-PL"/>
        </w:rPr>
        <w:t xml:space="preserve">Zadanie nr 2 „KPP Mława - budowa przyłącza kanalizacji deszczowej” 60 000,00 zł brutto. </w:t>
      </w:r>
    </w:p>
    <w:p w:rsidR="007577E0" w:rsidRDefault="007577E0" w:rsidP="00D95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D95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Hlk113955320"/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2021r. poz. 1129 ze zm.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2E35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13</w:t>
      </w:r>
      <w:r w:rsidR="005D09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.09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7577E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 wpłynęł</w:t>
      </w:r>
      <w:r w:rsidR="00D95E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95E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D95E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2E3564" w:rsidRPr="002E356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655586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bookmarkEnd w:id="0"/>
    <w:p w:rsidR="007577E0" w:rsidRPr="00337988" w:rsidRDefault="007577E0" w:rsidP="00D95ED1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39648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577E0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7577E0" w:rsidRDefault="00A73060" w:rsidP="007577E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bCs/>
                <w:sz w:val="20"/>
                <w:szCs w:val="20"/>
              </w:rPr>
              <w:t>Instalacyjno</w:t>
            </w:r>
            <w:proofErr w:type="spellEnd"/>
            <w:r>
              <w:rPr>
                <w:bCs/>
                <w:sz w:val="20"/>
                <w:szCs w:val="20"/>
              </w:rPr>
              <w:t xml:space="preserve"> Serwisowe „EUROSERWIS” Jacek Wyszomirski</w:t>
            </w:r>
          </w:p>
          <w:p w:rsidR="00A73060" w:rsidRDefault="00A73060" w:rsidP="007577E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Władysławowo 66</w:t>
            </w:r>
          </w:p>
          <w:p w:rsidR="00A73060" w:rsidRDefault="00A73060" w:rsidP="007577E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06-406 </w:t>
            </w:r>
            <w:r w:rsidRPr="00A73060">
              <w:rPr>
                <w:bCs/>
                <w:sz w:val="20"/>
                <w:szCs w:val="20"/>
              </w:rPr>
              <w:t>Opinogóra Górna</w:t>
            </w:r>
          </w:p>
          <w:p w:rsidR="00A73060" w:rsidRPr="00755BF0" w:rsidRDefault="00A73060" w:rsidP="007577E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A73060">
              <w:rPr>
                <w:bCs/>
                <w:sz w:val="20"/>
                <w:szCs w:val="20"/>
              </w:rPr>
              <w:t>5661168762</w:t>
            </w:r>
          </w:p>
        </w:tc>
        <w:tc>
          <w:tcPr>
            <w:tcW w:w="1874" w:type="pct"/>
            <w:vAlign w:val="center"/>
          </w:tcPr>
          <w:p w:rsidR="00337988" w:rsidRDefault="00A73060" w:rsidP="007577E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110B22">
              <w:rPr>
                <w:bCs/>
                <w:sz w:val="20"/>
                <w:szCs w:val="20"/>
              </w:rPr>
              <w:t>191.069,36 zł</w:t>
            </w:r>
          </w:p>
          <w:p w:rsidR="00A73060" w:rsidRPr="00755BF0" w:rsidRDefault="00A73060" w:rsidP="00A7306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110B22">
              <w:rPr>
                <w:bCs/>
                <w:sz w:val="20"/>
                <w:szCs w:val="20"/>
              </w:rPr>
              <w:t>61.558,14 zł</w:t>
            </w:r>
          </w:p>
        </w:tc>
      </w:tr>
      <w:bookmarkEnd w:id="1"/>
    </w:tbl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EA01C3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A9708A" w:rsidRPr="00A9708A" w:rsidRDefault="00A9708A" w:rsidP="00A9708A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20"/>
          <w:lang w:eastAsia="pl-PL"/>
        </w:rPr>
      </w:pPr>
      <w:r w:rsidRPr="00A9708A">
        <w:rPr>
          <w:rFonts w:ascii="Times New Roman" w:eastAsiaTheme="minorEastAsia" w:hAnsi="Times New Roman"/>
          <w:color w:val="000000" w:themeColor="text1"/>
          <w:sz w:val="20"/>
          <w:lang w:eastAsia="pl-PL"/>
        </w:rPr>
        <w:t>Kierownik</w:t>
      </w:r>
    </w:p>
    <w:p w:rsidR="00A9708A" w:rsidRPr="00A9708A" w:rsidRDefault="00A9708A" w:rsidP="00A9708A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20"/>
          <w:lang w:eastAsia="pl-PL"/>
        </w:rPr>
      </w:pPr>
      <w:r w:rsidRPr="00A9708A">
        <w:rPr>
          <w:rFonts w:ascii="Times New Roman" w:eastAsiaTheme="minorEastAsia" w:hAnsi="Times New Roman"/>
          <w:color w:val="000000" w:themeColor="text1"/>
          <w:sz w:val="20"/>
          <w:lang w:eastAsia="pl-PL"/>
        </w:rPr>
        <w:t>Sekcji Zamówień Publicznych</w:t>
      </w:r>
    </w:p>
    <w:p w:rsidR="00A9708A" w:rsidRPr="00A9708A" w:rsidRDefault="00A9708A" w:rsidP="00A9708A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20"/>
          <w:lang w:eastAsia="pl-PL"/>
        </w:rPr>
      </w:pPr>
      <w:r w:rsidRPr="00A9708A">
        <w:rPr>
          <w:rFonts w:ascii="Times New Roman" w:eastAsiaTheme="minorEastAsia" w:hAnsi="Times New Roman"/>
          <w:color w:val="000000" w:themeColor="text1"/>
          <w:sz w:val="20"/>
          <w:lang w:eastAsia="pl-PL"/>
        </w:rPr>
        <w:t>KWP zs. w Radomiu</w:t>
      </w:r>
    </w:p>
    <w:p w:rsidR="00A9708A" w:rsidRPr="00A9708A" w:rsidRDefault="00A9708A" w:rsidP="00A9708A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20"/>
          <w:lang w:eastAsia="pl-PL"/>
        </w:rPr>
      </w:pPr>
      <w:r w:rsidRPr="00A9708A">
        <w:rPr>
          <w:rFonts w:ascii="Times New Roman" w:eastAsiaTheme="minorEastAsia" w:hAnsi="Times New Roman"/>
          <w:color w:val="000000" w:themeColor="text1"/>
          <w:sz w:val="20"/>
          <w:lang w:eastAsia="pl-PL"/>
        </w:rPr>
        <w:t>Justyna Kowalska</w:t>
      </w:r>
    </w:p>
    <w:p w:rsidR="00A9708A" w:rsidRDefault="00A9708A" w:rsidP="00A9708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EA01C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77E0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A9708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13.09.2022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8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A7" w:rsidRDefault="00D93AA7">
      <w:pPr>
        <w:spacing w:after="0" w:line="240" w:lineRule="auto"/>
      </w:pPr>
      <w:r>
        <w:separator/>
      </w:r>
    </w:p>
  </w:endnote>
  <w:endnote w:type="continuationSeparator" w:id="0">
    <w:p w:rsidR="00D93AA7" w:rsidRDefault="00D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93AA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D04336" w:rsidRPr="008273AD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93AA7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A7" w:rsidRDefault="00D93AA7">
      <w:pPr>
        <w:spacing w:after="0" w:line="240" w:lineRule="auto"/>
      </w:pPr>
      <w:r>
        <w:separator/>
      </w:r>
    </w:p>
  </w:footnote>
  <w:footnote w:type="continuationSeparator" w:id="0">
    <w:p w:rsidR="00D93AA7" w:rsidRDefault="00D93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74383"/>
    <w:rsid w:val="00110B22"/>
    <w:rsid w:val="00156392"/>
    <w:rsid w:val="0015642F"/>
    <w:rsid w:val="001C63C2"/>
    <w:rsid w:val="001F5B9B"/>
    <w:rsid w:val="002102E1"/>
    <w:rsid w:val="002B55DB"/>
    <w:rsid w:val="002E3564"/>
    <w:rsid w:val="00337988"/>
    <w:rsid w:val="00396AC6"/>
    <w:rsid w:val="003B1305"/>
    <w:rsid w:val="00436B97"/>
    <w:rsid w:val="0047102A"/>
    <w:rsid w:val="004F0B80"/>
    <w:rsid w:val="0050364F"/>
    <w:rsid w:val="00535E16"/>
    <w:rsid w:val="0059208C"/>
    <w:rsid w:val="005D09F6"/>
    <w:rsid w:val="005D3600"/>
    <w:rsid w:val="00600D27"/>
    <w:rsid w:val="006546AA"/>
    <w:rsid w:val="0066255D"/>
    <w:rsid w:val="00680842"/>
    <w:rsid w:val="006F6006"/>
    <w:rsid w:val="007577E0"/>
    <w:rsid w:val="00772E68"/>
    <w:rsid w:val="00773239"/>
    <w:rsid w:val="007C276A"/>
    <w:rsid w:val="008273AD"/>
    <w:rsid w:val="008B2CE3"/>
    <w:rsid w:val="008D0B23"/>
    <w:rsid w:val="009F66C6"/>
    <w:rsid w:val="00A40863"/>
    <w:rsid w:val="00A56425"/>
    <w:rsid w:val="00A724AA"/>
    <w:rsid w:val="00A73060"/>
    <w:rsid w:val="00A9708A"/>
    <w:rsid w:val="00AB1B5A"/>
    <w:rsid w:val="00AE563D"/>
    <w:rsid w:val="00AE7C0D"/>
    <w:rsid w:val="00B14865"/>
    <w:rsid w:val="00B217CE"/>
    <w:rsid w:val="00BA0A22"/>
    <w:rsid w:val="00C14EBD"/>
    <w:rsid w:val="00C26D9E"/>
    <w:rsid w:val="00C366ED"/>
    <w:rsid w:val="00CA2C67"/>
    <w:rsid w:val="00CA6F72"/>
    <w:rsid w:val="00D04336"/>
    <w:rsid w:val="00D430BF"/>
    <w:rsid w:val="00D46C64"/>
    <w:rsid w:val="00D623D1"/>
    <w:rsid w:val="00D762E2"/>
    <w:rsid w:val="00D93AA7"/>
    <w:rsid w:val="00D95ED1"/>
    <w:rsid w:val="00E14093"/>
    <w:rsid w:val="00E20D0B"/>
    <w:rsid w:val="00E84C43"/>
    <w:rsid w:val="00E95B38"/>
    <w:rsid w:val="00EA01C3"/>
    <w:rsid w:val="00EA4966"/>
    <w:rsid w:val="00EA4AD7"/>
    <w:rsid w:val="00EA67B0"/>
    <w:rsid w:val="00EB061A"/>
    <w:rsid w:val="00EB076C"/>
    <w:rsid w:val="00EF4227"/>
    <w:rsid w:val="00F22913"/>
    <w:rsid w:val="00F273EF"/>
    <w:rsid w:val="00F506D0"/>
    <w:rsid w:val="00F658F4"/>
    <w:rsid w:val="00F917F2"/>
    <w:rsid w:val="00FA5519"/>
    <w:rsid w:val="00FE2BBF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AB0E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43</cp:revision>
  <cp:lastPrinted>2022-04-25T11:46:00Z</cp:lastPrinted>
  <dcterms:created xsi:type="dcterms:W3CDTF">2022-06-09T09:48:00Z</dcterms:created>
  <dcterms:modified xsi:type="dcterms:W3CDTF">2022-09-13T10:34:00Z</dcterms:modified>
</cp:coreProperties>
</file>