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C" w:rsidRPr="004007D1" w:rsidRDefault="00B8311C" w:rsidP="00B8311C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>
        <w:rPr>
          <w:b/>
          <w:bCs/>
          <w:i/>
          <w:iCs/>
          <w:sz w:val="20"/>
          <w:szCs w:val="20"/>
        </w:rPr>
        <w:t>9 do S</w:t>
      </w:r>
      <w:r w:rsidRPr="004007D1">
        <w:rPr>
          <w:b/>
          <w:bCs/>
          <w:i/>
          <w:iCs/>
          <w:sz w:val="20"/>
          <w:szCs w:val="20"/>
        </w:rPr>
        <w:t>WZ</w:t>
      </w:r>
    </w:p>
    <w:p w:rsidR="00B8311C" w:rsidRPr="004007D1" w:rsidRDefault="00B8311C" w:rsidP="00B8311C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>
        <w:rPr>
          <w:b/>
          <w:bCs/>
          <w:i/>
          <w:iCs/>
          <w:sz w:val="20"/>
          <w:szCs w:val="20"/>
        </w:rPr>
        <w:t>-241/FZ – 076/2024</w:t>
      </w:r>
    </w:p>
    <w:p w:rsidR="00A25B8D" w:rsidRDefault="00A25B8D" w:rsidP="00A25B8D">
      <w:pPr>
        <w:keepLines/>
        <w:ind w:right="567"/>
        <w:rPr>
          <w:sz w:val="22"/>
          <w:szCs w:val="22"/>
        </w:rPr>
      </w:pPr>
    </w:p>
    <w:p w:rsidR="009B7DB6" w:rsidRDefault="009B7DB6" w:rsidP="009B7DB6">
      <w:pPr>
        <w:keepLines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0" w:color="000001"/>
        </w:pBdr>
        <w:shd w:val="clear" w:color="auto" w:fill="E0E0E0"/>
        <w:ind w:left="284" w:right="567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SZCZEGÓŁOWY WYKAZ CZYNNOŚCI SERWISOWYCH</w:t>
      </w:r>
    </w:p>
    <w:p w:rsidR="009B7DB6" w:rsidRDefault="009B7DB6" w:rsidP="009B7DB6">
      <w:pPr>
        <w:keepLines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0" w:color="000001"/>
        </w:pBdr>
        <w:shd w:val="clear" w:color="auto" w:fill="E0E0E0"/>
        <w:ind w:left="284" w:right="567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STANOWIĄCYCH PRZEGLĄD TECHNICZNY</w:t>
      </w:r>
    </w:p>
    <w:p w:rsidR="009B7DB6" w:rsidRDefault="009B7DB6" w:rsidP="009B7DB6">
      <w:pPr>
        <w:tabs>
          <w:tab w:val="left" w:pos="1903"/>
        </w:tabs>
        <w:rPr>
          <w:sz w:val="22"/>
          <w:szCs w:val="22"/>
        </w:rPr>
      </w:pPr>
    </w:p>
    <w:p w:rsidR="002E71B7" w:rsidRDefault="002E71B7" w:rsidP="009B7DB6">
      <w:pPr>
        <w:tabs>
          <w:tab w:val="left" w:pos="1903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450"/>
      </w:tblGrid>
      <w:tr w:rsidR="00247AB4" w:rsidRPr="00E260A3" w:rsidTr="00247AB4">
        <w:tc>
          <w:tcPr>
            <w:tcW w:w="630" w:type="dxa"/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450" w:type="dxa"/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b/>
                <w:sz w:val="22"/>
                <w:szCs w:val="22"/>
                <w:highlight w:val="lightGray"/>
              </w:rPr>
            </w:pPr>
            <w:r w:rsidRPr="002434A1">
              <w:rPr>
                <w:b/>
                <w:color w:val="FF0000"/>
                <w:sz w:val="22"/>
                <w:szCs w:val="22"/>
              </w:rPr>
              <w:t>Przegląd endoskopu giętkiego - częstotliwość 1 raz w roku, co 12 miesięcy</w:t>
            </w:r>
          </w:p>
        </w:tc>
      </w:tr>
      <w:tr w:rsidR="00247AB4" w:rsidRPr="00E260A3" w:rsidTr="00247AB4">
        <w:tc>
          <w:tcPr>
            <w:tcW w:w="630" w:type="dxa"/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</w:t>
            </w:r>
          </w:p>
        </w:tc>
        <w:tc>
          <w:tcPr>
            <w:tcW w:w="9450" w:type="dxa"/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 xml:space="preserve">Wykonanie testu szczelności  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2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jakości obrazu (przetwornik CCD)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3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stanu kanałów wewnętrznych endoskopu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4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działania przycisków sterujących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5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Pomiar wydajności podawania powietrza i wody oraz ssania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6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stanu zaworów i gniazd AW i SS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7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luzów i zakresu odchylania końcówki dystalnej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8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Ocena wyglądu zewnętrznego sondy endoskopowej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9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Ocena wyglądu zewnętrznego pozostałych elementów endoskopu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10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wydajności systemu oświetlającego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11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wnętrza wtyczki endoskopu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12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testu bezpieczeństwa elektrycznego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b/>
                <w:color w:val="FF0000"/>
                <w:sz w:val="22"/>
                <w:szCs w:val="22"/>
              </w:rPr>
              <w:t>Przegląd urządzenia peryferyjnego - częstotliwość 1 raz w roku, co 12 miesięcy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b/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 xml:space="preserve">Wykonanie testu bezpieczeństwa elektrycznego 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2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 xml:space="preserve">Sprawdzenie działania wyłącznika sieciowego  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3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bezpieczników sieciowych i przewodu zasilającego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4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działania przełączników sterujących pracą urządzenia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5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Sprawdzenie działania kontrolek i lampek sygnalizacyjnych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6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wykonywania przez urządzenie prawidłowo wszystkich funkcji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7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wartości parametrów będących warunkiem prawidłowego działania urządzenia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8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działania pamięci nastaw urządzenia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9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Oczyszczenie wnętrza urządzenia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10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Regulacja elementów mechanicznych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11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Ocena stanu styków i przewodów elektrycznych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b/>
                <w:color w:val="FF0000"/>
                <w:sz w:val="22"/>
                <w:szCs w:val="22"/>
              </w:rPr>
              <w:t>Przegląd myjni automatycznej - częstotliwość zależna od typu urządzenia, maksymalnie co 12 miesięcy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b/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Wymiana elementów systemu dozowania środków chemicznych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2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Kalibracja systemu dozowania środków chemicznych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3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 xml:space="preserve">Wymiana drenów przyłączy testera szczelności i ich uszczelek (O-ringów) 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4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 i ewentualna wymiana końcówek przyłączy kanałów wewnętrznych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5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testu bezpieczeństwa elektrycznego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6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Kontrola, pomiary i ustawienie istotnych parametrów pracy myjni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7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 xml:space="preserve">Kontrola wykonywania przez urządzenie wszystkich funkcji  </w:t>
            </w:r>
          </w:p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b/>
                <w:color w:val="FF0000"/>
                <w:sz w:val="22"/>
                <w:szCs w:val="22"/>
              </w:rPr>
              <w:t xml:space="preserve">Wykonanie przeglądów technicznych (planowane czynności konserwacyjne), które są realizowane zgodnie z zaleceniami producenta, wynikają ze specyfiki użytkowanego wyrobu i obejmują w szczególności: 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1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b/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Kontrole wizualną: ocenę stanu wizualnego, ocenę stanu przewodów, ocenę stanu uziemienia, ocenę stanu wyposażenia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2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Czyszczenie podzespołów wewnętrznych urządzenia z kurzu i zabrudzeń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3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Wymianę wszystkich części zgodnie z wymogiem producenta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4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regulacji i kalibracji serwisowych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5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testów serwisowych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6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testów funkcjonalnych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Wykonanie testów bezpieczeństwa elektrycznego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8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Wystawienie Raportu Serwisowego</w:t>
            </w:r>
          </w:p>
        </w:tc>
      </w:tr>
      <w:tr w:rsidR="00247AB4" w:rsidRPr="00E260A3" w:rsidTr="00247AB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B4" w:rsidRPr="002434A1" w:rsidRDefault="00247AB4" w:rsidP="00CE3BF4">
            <w:pPr>
              <w:jc w:val="center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9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AB4" w:rsidRPr="002434A1" w:rsidRDefault="00247AB4" w:rsidP="00CE3BF4">
            <w:pPr>
              <w:spacing w:line="276" w:lineRule="auto"/>
              <w:rPr>
                <w:sz w:val="22"/>
                <w:szCs w:val="22"/>
              </w:rPr>
            </w:pPr>
            <w:r w:rsidRPr="002434A1">
              <w:rPr>
                <w:sz w:val="22"/>
                <w:szCs w:val="22"/>
              </w:rPr>
              <w:t>Oznakowanie sprzętu naklejką z datą następnego przeglądu</w:t>
            </w:r>
          </w:p>
        </w:tc>
      </w:tr>
    </w:tbl>
    <w:p w:rsidR="00B215A3" w:rsidRDefault="00B215A3" w:rsidP="00A25B8D">
      <w:pPr>
        <w:tabs>
          <w:tab w:val="left" w:pos="1903"/>
        </w:tabs>
        <w:rPr>
          <w:rFonts w:ascii="Tahoma" w:hAnsi="Tahoma" w:cs="Tahoma"/>
          <w:b/>
          <w:szCs w:val="28"/>
        </w:rPr>
      </w:pPr>
    </w:p>
    <w:p w:rsidR="00B215A3" w:rsidRPr="00D36DE1" w:rsidRDefault="00B215A3" w:rsidP="00A25B8D">
      <w:pPr>
        <w:tabs>
          <w:tab w:val="left" w:pos="1903"/>
        </w:tabs>
        <w:rPr>
          <w:sz w:val="22"/>
          <w:szCs w:val="22"/>
        </w:rPr>
      </w:pPr>
      <w:bookmarkStart w:id="0" w:name="_GoBack"/>
      <w:bookmarkEnd w:id="0"/>
    </w:p>
    <w:sectPr w:rsidR="00B215A3" w:rsidRPr="00D36DE1" w:rsidSect="00F7492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F4D34"/>
    <w:multiLevelType w:val="multilevel"/>
    <w:tmpl w:val="0862D972"/>
    <w:lvl w:ilvl="0">
      <w:start w:val="2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1C21A21"/>
    <w:multiLevelType w:val="multilevel"/>
    <w:tmpl w:val="CEB44A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BFA0D14"/>
    <w:multiLevelType w:val="hybridMultilevel"/>
    <w:tmpl w:val="F0EA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B3C3B"/>
    <w:multiLevelType w:val="multilevel"/>
    <w:tmpl w:val="BA0C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0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4-09"/>
    <w:docVar w:name="LE_Links" w:val="{D01F8B80-D7AE-4826-9E1C-632AD32E83BB}"/>
  </w:docVars>
  <w:rsids>
    <w:rsidRoot w:val="00A25B8D"/>
    <w:rsid w:val="000958E6"/>
    <w:rsid w:val="00144C28"/>
    <w:rsid w:val="00165099"/>
    <w:rsid w:val="002434A1"/>
    <w:rsid w:val="00247AB4"/>
    <w:rsid w:val="00256CE8"/>
    <w:rsid w:val="002E71B7"/>
    <w:rsid w:val="004628F2"/>
    <w:rsid w:val="00506BA7"/>
    <w:rsid w:val="00577A24"/>
    <w:rsid w:val="006274B8"/>
    <w:rsid w:val="008B7EDB"/>
    <w:rsid w:val="009B7DB6"/>
    <w:rsid w:val="00A25B8D"/>
    <w:rsid w:val="00AE199E"/>
    <w:rsid w:val="00B215A3"/>
    <w:rsid w:val="00B60F3D"/>
    <w:rsid w:val="00B8311C"/>
    <w:rsid w:val="00CF7ED0"/>
    <w:rsid w:val="00D33FFC"/>
    <w:rsid w:val="00D72B99"/>
    <w:rsid w:val="00F3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01F8B80-D7AE-4826-9E1C-632AD32E83B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Benda Magdalena</cp:lastModifiedBy>
  <cp:revision>5</cp:revision>
  <dcterms:created xsi:type="dcterms:W3CDTF">2024-10-21T10:36:00Z</dcterms:created>
  <dcterms:modified xsi:type="dcterms:W3CDTF">2024-10-24T08:31:00Z</dcterms:modified>
</cp:coreProperties>
</file>