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1B" w:rsidRPr="00245D2F" w:rsidRDefault="00BB531B" w:rsidP="00245D2F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pacing w:val="-8"/>
          <w:lang w:eastAsia="ar-SA"/>
        </w:rPr>
      </w:pPr>
      <w:r w:rsidRPr="00245D2F">
        <w:rPr>
          <w:rFonts w:ascii="Times New Roman" w:eastAsia="Times New Roman" w:hAnsi="Times New Roman" w:cs="Times New Roman"/>
          <w:b/>
          <w:bCs/>
          <w:iCs/>
          <w:spacing w:val="-8"/>
          <w:lang w:eastAsia="ar-SA"/>
        </w:rPr>
        <w:t>Przepompownie ścieków – założenia ogólne</w:t>
      </w:r>
    </w:p>
    <w:p w:rsidR="00BB531B" w:rsidRPr="00245D2F" w:rsidRDefault="00BB531B" w:rsidP="00BB531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pacing w:val="-8"/>
        </w:rPr>
      </w:pPr>
      <w:r w:rsidRPr="00245D2F">
        <w:rPr>
          <w:rFonts w:ascii="Times New Roman" w:eastAsia="Calibri" w:hAnsi="Times New Roman" w:cs="Times New Roman"/>
          <w:bCs/>
          <w:iCs/>
          <w:spacing w:val="-8"/>
        </w:rPr>
        <w:t xml:space="preserve">Zaprojektowano przepompownie ścieków o przekroju kołowym wykonane z rur </w:t>
      </w:r>
      <w:proofErr w:type="spellStart"/>
      <w:r w:rsidRPr="00245D2F">
        <w:rPr>
          <w:rFonts w:ascii="Times New Roman" w:eastAsia="Calibri" w:hAnsi="Times New Roman" w:cs="Times New Roman"/>
          <w:bCs/>
          <w:iCs/>
          <w:spacing w:val="-8"/>
        </w:rPr>
        <w:t>polimerobetonowych</w:t>
      </w:r>
      <w:proofErr w:type="spellEnd"/>
      <w:r w:rsidRPr="00245D2F">
        <w:rPr>
          <w:rFonts w:ascii="Times New Roman" w:eastAsia="Calibri" w:hAnsi="Times New Roman" w:cs="Times New Roman"/>
          <w:bCs/>
          <w:iCs/>
          <w:spacing w:val="-8"/>
        </w:rPr>
        <w:t xml:space="preserve"> o grubości ścianki nie mniejszej niż 50 mm, wyposażone w podest obsługowy, drabinkę </w:t>
      </w:r>
      <w:proofErr w:type="spellStart"/>
      <w:r w:rsidRPr="00245D2F">
        <w:rPr>
          <w:rFonts w:ascii="Times New Roman" w:eastAsia="Calibri" w:hAnsi="Times New Roman" w:cs="Times New Roman"/>
          <w:bCs/>
          <w:iCs/>
          <w:spacing w:val="-8"/>
        </w:rPr>
        <w:t>złazową</w:t>
      </w:r>
      <w:proofErr w:type="spellEnd"/>
      <w:r w:rsidRPr="00245D2F">
        <w:rPr>
          <w:rFonts w:ascii="Times New Roman" w:eastAsia="Calibri" w:hAnsi="Times New Roman" w:cs="Times New Roman"/>
          <w:bCs/>
          <w:iCs/>
          <w:spacing w:val="-8"/>
        </w:rPr>
        <w:t xml:space="preserve">, poręcz, kominki wentylacyjne z </w:t>
      </w:r>
      <w:proofErr w:type="spellStart"/>
      <w:r w:rsidRPr="00245D2F">
        <w:rPr>
          <w:rFonts w:ascii="Times New Roman" w:eastAsia="Calibri" w:hAnsi="Times New Roman" w:cs="Times New Roman"/>
          <w:bCs/>
          <w:iCs/>
          <w:spacing w:val="-8"/>
        </w:rPr>
        <w:t>biofiltrem</w:t>
      </w:r>
      <w:proofErr w:type="spellEnd"/>
      <w:r w:rsidRPr="00245D2F">
        <w:rPr>
          <w:rFonts w:ascii="Times New Roman" w:eastAsia="Calibri" w:hAnsi="Times New Roman" w:cs="Times New Roman"/>
          <w:bCs/>
          <w:iCs/>
          <w:spacing w:val="-8"/>
        </w:rPr>
        <w:t xml:space="preserve"> ze stali nierdzewnej, właz wejściowy, prowadnice pomp, łańcuchy do pomp, zasuwy z klinem gumowym z żeliwa sferoidalnego wyposażone w przegubowe przedłużenie trzpienia, obieg płuczący z przedłużonym trzpieniem przegubowym do obsługi z poziomu terenu, zawory zwrotne kulowe, przewody tłoczne, elementy złączne, nasadę T52 z pokrywą, rozdzielnię sterowniczą pomp, fundament pod żuraw obrotowy o nośności min. 500 kg. Wszystkie elementy stalowe wykonać ze stali nierdzewnej. Szczegółowe dane dotyczące przepompowni opisano poniżej. Zasilanie elektryczne przepompowni wykonać zgodnie z warunkami technicznymi  wydanymi przez operatora sieci elektroenergetycznej Energa Operator SA. Kable przyłączeniowe od przepompowni do rozdzielnicy zasilająco – sterującej (SS) winny być dostarczone w komplecie z przepompownią. Kable przyłączeniowe od rozdzielnicy zasilająco – sterującej (SS) do złącza kablowo-pomiarowego (ZKP) należy wykonać w ramach zadania. </w:t>
      </w:r>
    </w:p>
    <w:p w:rsidR="00BB531B" w:rsidRPr="00245D2F" w:rsidRDefault="00BB531B" w:rsidP="00BB531B">
      <w:pPr>
        <w:shd w:val="clear" w:color="auto" w:fill="FFFFFF"/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iCs/>
          <w:spacing w:val="-8"/>
        </w:rPr>
      </w:pPr>
    </w:p>
    <w:p w:rsidR="00BB531B" w:rsidRPr="00245D2F" w:rsidRDefault="00BB531B" w:rsidP="00BB531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8"/>
          <w:lang w:eastAsia="ar-SA"/>
        </w:rPr>
      </w:pPr>
      <w:r w:rsidRPr="00245D2F">
        <w:rPr>
          <w:rFonts w:ascii="Times New Roman" w:eastAsia="Times New Roman" w:hAnsi="Times New Roman" w:cs="Times New Roman"/>
          <w:b/>
          <w:bCs/>
          <w:iCs/>
          <w:spacing w:val="-8"/>
          <w:lang w:eastAsia="ar-SA"/>
        </w:rPr>
        <w:t>Rozwiązania szczegółowe przepompowni sieciowych</w:t>
      </w:r>
    </w:p>
    <w:p w:rsidR="00BB531B" w:rsidRPr="00245D2F" w:rsidRDefault="00BB531B" w:rsidP="00BB531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Cs/>
          <w:spacing w:val="-8"/>
        </w:rPr>
      </w:pPr>
      <w:r w:rsidRPr="00245D2F">
        <w:rPr>
          <w:rFonts w:ascii="Times New Roman" w:eastAsia="Calibri" w:hAnsi="Times New Roman" w:cs="Times New Roman"/>
          <w:b/>
          <w:bCs/>
          <w:iCs/>
          <w:spacing w:val="-8"/>
        </w:rPr>
        <w:t>Pompy (wg tabeli) - szt. 2</w:t>
      </w:r>
    </w:p>
    <w:p w:rsidR="00BB531B" w:rsidRPr="00245D2F" w:rsidRDefault="00BB531B" w:rsidP="00BB531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Cs/>
          <w:spacing w:val="-8"/>
        </w:rPr>
      </w:pPr>
      <w:r w:rsidRPr="00245D2F">
        <w:rPr>
          <w:rFonts w:ascii="Times New Roman" w:eastAsia="Calibri" w:hAnsi="Times New Roman" w:cs="Times New Roman"/>
          <w:b/>
          <w:bCs/>
          <w:iCs/>
          <w:spacing w:val="-8"/>
        </w:rPr>
        <w:t>Zbiornik (wymiary wg tabeli)</w:t>
      </w:r>
      <w:r w:rsidRPr="00245D2F">
        <w:rPr>
          <w:rFonts w:ascii="Times New Roman" w:eastAsia="Calibri" w:hAnsi="Times New Roman" w:cs="Times New Roman"/>
          <w:bCs/>
          <w:iCs/>
          <w:spacing w:val="-8"/>
        </w:rPr>
        <w:t xml:space="preserve"> wykonany z </w:t>
      </w:r>
      <w:proofErr w:type="spellStart"/>
      <w:r w:rsidRPr="00245D2F">
        <w:rPr>
          <w:rFonts w:ascii="Times New Roman" w:eastAsia="Calibri" w:hAnsi="Times New Roman" w:cs="Times New Roman"/>
          <w:bCs/>
          <w:iCs/>
          <w:spacing w:val="-8"/>
        </w:rPr>
        <w:t>polimerobetonu</w:t>
      </w:r>
      <w:proofErr w:type="spellEnd"/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245D2F">
        <w:rPr>
          <w:rFonts w:ascii="Times New Roman" w:eastAsia="Calibri" w:hAnsi="Times New Roman" w:cs="Times New Roman"/>
        </w:rPr>
        <w:t xml:space="preserve">Grubość ścianek zbiornika wynosi            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- dla DN1500 mm - nie mniej niż 50 mm,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245D2F">
        <w:rPr>
          <w:rFonts w:ascii="Times New Roman" w:eastAsia="Calibri" w:hAnsi="Times New Roman" w:cs="Times New Roman"/>
        </w:rPr>
        <w:t xml:space="preserve">Komorę studzienki o przekroju kołowym stanowi rura wykonana z </w:t>
      </w:r>
      <w:proofErr w:type="spellStart"/>
      <w:r w:rsidRPr="00245D2F">
        <w:rPr>
          <w:rFonts w:ascii="Times New Roman" w:eastAsia="Calibri" w:hAnsi="Times New Roman" w:cs="Times New Roman"/>
        </w:rPr>
        <w:t>polimerobetonu</w:t>
      </w:r>
      <w:proofErr w:type="spellEnd"/>
      <w:r w:rsidRPr="00245D2F">
        <w:rPr>
          <w:rFonts w:ascii="Times New Roman" w:eastAsia="Calibri" w:hAnsi="Times New Roman" w:cs="Times New Roman"/>
        </w:rPr>
        <w:t xml:space="preserve">. Standardowa wysokość komory wynosi 3 m (monolit). Dla zmniejszenia jej wysokości rura może być przycinana. Dla uzyskania większej wysokości komory rury są łączone przy użyciu kleju epoksydowego. </w:t>
      </w:r>
      <w:r w:rsidRPr="00245D2F">
        <w:rPr>
          <w:rFonts w:ascii="Times New Roman" w:eastAsia="Calibri" w:hAnsi="Times New Roman" w:cs="Times New Roman"/>
          <w:iCs/>
          <w:color w:val="000000"/>
        </w:rPr>
        <w:t xml:space="preserve">Wyroby z </w:t>
      </w:r>
      <w:proofErr w:type="spellStart"/>
      <w:r w:rsidRPr="00245D2F">
        <w:rPr>
          <w:rFonts w:ascii="Times New Roman" w:eastAsia="Calibri" w:hAnsi="Times New Roman" w:cs="Times New Roman"/>
          <w:iCs/>
          <w:color w:val="000000"/>
        </w:rPr>
        <w:t>polimerobetonu</w:t>
      </w:r>
      <w:proofErr w:type="spellEnd"/>
      <w:r w:rsidRPr="00245D2F">
        <w:rPr>
          <w:rFonts w:ascii="Times New Roman" w:eastAsia="Calibri" w:hAnsi="Times New Roman" w:cs="Times New Roman"/>
          <w:iCs/>
          <w:color w:val="000000"/>
        </w:rPr>
        <w:t xml:space="preserve"> s</w:t>
      </w:r>
      <w:r w:rsidRPr="00245D2F">
        <w:rPr>
          <w:rFonts w:ascii="Times New Roman" w:eastAsia="Calibri" w:hAnsi="Times New Roman" w:cs="Times New Roman"/>
          <w:iCs/>
          <w:color w:val="000000"/>
          <w:lang w:eastAsia="ja-JP"/>
        </w:rPr>
        <w:t xml:space="preserve">ą </w:t>
      </w:r>
      <w:r w:rsidRPr="00245D2F">
        <w:rPr>
          <w:rFonts w:ascii="Times New Roman" w:eastAsia="Calibri" w:hAnsi="Times New Roman" w:cs="Times New Roman"/>
          <w:iCs/>
          <w:color w:val="000000"/>
        </w:rPr>
        <w:t xml:space="preserve">odporne na agresywne grunty, </w:t>
      </w:r>
      <w:r w:rsidRPr="00245D2F">
        <w:rPr>
          <w:rFonts w:ascii="Times New Roman" w:eastAsia="Calibri" w:hAnsi="Times New Roman" w:cs="Times New Roman"/>
          <w:iCs/>
          <w:color w:val="000000"/>
          <w:lang w:eastAsia="ja-JP"/>
        </w:rPr>
        <w:t>ś</w:t>
      </w:r>
      <w:r w:rsidRPr="00245D2F">
        <w:rPr>
          <w:rFonts w:ascii="Times New Roman" w:eastAsia="Calibri" w:hAnsi="Times New Roman" w:cs="Times New Roman"/>
          <w:iCs/>
          <w:color w:val="000000"/>
        </w:rPr>
        <w:t>cieki oraz gazy i tym samym nie ulegaj</w:t>
      </w:r>
      <w:r w:rsidRPr="00245D2F">
        <w:rPr>
          <w:rFonts w:ascii="Times New Roman" w:eastAsia="Calibri" w:hAnsi="Times New Roman" w:cs="Times New Roman"/>
          <w:iCs/>
          <w:color w:val="000000"/>
          <w:lang w:eastAsia="ja-JP"/>
        </w:rPr>
        <w:t xml:space="preserve">ą </w:t>
      </w:r>
      <w:r w:rsidRPr="00245D2F">
        <w:rPr>
          <w:rFonts w:ascii="Times New Roman" w:eastAsia="Calibri" w:hAnsi="Times New Roman" w:cs="Times New Roman"/>
          <w:iCs/>
          <w:color w:val="000000"/>
        </w:rPr>
        <w:t>korozji, pod wpływem kwasu siarkowego, powstałego w procesach biodegradacji i nadzwyczaj cz</w:t>
      </w:r>
      <w:r w:rsidRPr="00245D2F">
        <w:rPr>
          <w:rFonts w:ascii="Times New Roman" w:eastAsia="Calibri" w:hAnsi="Times New Roman" w:cs="Times New Roman"/>
          <w:iCs/>
          <w:color w:val="000000"/>
          <w:lang w:eastAsia="ja-JP"/>
        </w:rPr>
        <w:t>ę</w:t>
      </w:r>
      <w:r w:rsidRPr="00245D2F">
        <w:rPr>
          <w:rFonts w:ascii="Times New Roman" w:eastAsia="Calibri" w:hAnsi="Times New Roman" w:cs="Times New Roman"/>
          <w:iCs/>
          <w:color w:val="000000"/>
        </w:rPr>
        <w:t>sto wyst</w:t>
      </w:r>
      <w:r w:rsidRPr="00245D2F">
        <w:rPr>
          <w:rFonts w:ascii="Times New Roman" w:eastAsia="Calibri" w:hAnsi="Times New Roman" w:cs="Times New Roman"/>
          <w:iCs/>
          <w:color w:val="000000"/>
          <w:lang w:eastAsia="ja-JP"/>
        </w:rPr>
        <w:t>ę</w:t>
      </w:r>
      <w:r w:rsidRPr="00245D2F">
        <w:rPr>
          <w:rFonts w:ascii="Times New Roman" w:eastAsia="Calibri" w:hAnsi="Times New Roman" w:cs="Times New Roman"/>
          <w:iCs/>
          <w:color w:val="000000"/>
        </w:rPr>
        <w:t>puj</w:t>
      </w:r>
      <w:r w:rsidRPr="00245D2F">
        <w:rPr>
          <w:rFonts w:ascii="Times New Roman" w:eastAsia="Calibri" w:hAnsi="Times New Roman" w:cs="Times New Roman"/>
          <w:iCs/>
          <w:color w:val="000000"/>
          <w:lang w:eastAsia="ja-JP"/>
        </w:rPr>
        <w:t>ą</w:t>
      </w:r>
      <w:r w:rsidRPr="00245D2F">
        <w:rPr>
          <w:rFonts w:ascii="Times New Roman" w:eastAsia="Calibri" w:hAnsi="Times New Roman" w:cs="Times New Roman"/>
          <w:iCs/>
          <w:color w:val="000000"/>
        </w:rPr>
        <w:t xml:space="preserve">cego w kanałach i zbiornikach </w:t>
      </w:r>
      <w:r w:rsidRPr="00245D2F">
        <w:rPr>
          <w:rFonts w:ascii="Times New Roman" w:eastAsia="Calibri" w:hAnsi="Times New Roman" w:cs="Times New Roman"/>
          <w:iCs/>
          <w:color w:val="000000"/>
          <w:lang w:eastAsia="ja-JP"/>
        </w:rPr>
        <w:t>ś</w:t>
      </w:r>
      <w:r w:rsidRPr="00245D2F">
        <w:rPr>
          <w:rFonts w:ascii="Times New Roman" w:eastAsia="Calibri" w:hAnsi="Times New Roman" w:cs="Times New Roman"/>
          <w:iCs/>
          <w:color w:val="000000"/>
        </w:rPr>
        <w:t>ciekowych"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color w:val="000000"/>
        </w:rPr>
      </w:pPr>
      <w:r w:rsidRPr="00245D2F">
        <w:rPr>
          <w:rFonts w:ascii="Times New Roman" w:eastAsia="Calibri" w:hAnsi="Times New Roman" w:cs="Times New Roman"/>
          <w:b/>
          <w:iCs/>
          <w:color w:val="000000"/>
        </w:rPr>
        <w:t>WYMAGANE PARAMETRY: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Ciężar właściwy [</w:t>
      </w:r>
      <w:r w:rsidRPr="00245D2F">
        <w:rPr>
          <w:rFonts w:ascii="Times New Roman" w:eastAsia="Calibri" w:hAnsi="Times New Roman" w:cs="Times New Roman"/>
        </w:rPr>
        <w:t>] 2300 kg/m3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Moduł sprężystości przy ściskaniu [</w:t>
      </w:r>
      <w:proofErr w:type="spellStart"/>
      <w:r w:rsidRPr="00245D2F">
        <w:rPr>
          <w:rFonts w:ascii="Times New Roman" w:eastAsia="Calibri" w:hAnsi="Times New Roman" w:cs="Times New Roman"/>
        </w:rPr>
        <w:t>Ec</w:t>
      </w:r>
      <w:proofErr w:type="spellEnd"/>
      <w:r w:rsidRPr="00245D2F">
        <w:rPr>
          <w:rFonts w:ascii="Times New Roman" w:eastAsia="Calibri" w:hAnsi="Times New Roman" w:cs="Times New Roman"/>
        </w:rPr>
        <w:t xml:space="preserve">] 28 000 </w:t>
      </w:r>
      <w:proofErr w:type="spellStart"/>
      <w:r w:rsidRPr="00245D2F">
        <w:rPr>
          <w:rFonts w:ascii="Times New Roman" w:eastAsia="Calibri" w:hAnsi="Times New Roman" w:cs="Times New Roman"/>
        </w:rPr>
        <w:t>MPa</w:t>
      </w:r>
      <w:proofErr w:type="spellEnd"/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Wytrzymałość na rozciąganie przy zginaniu [</w:t>
      </w:r>
      <w:proofErr w:type="spellStart"/>
      <w:r w:rsidRPr="00245D2F">
        <w:rPr>
          <w:rFonts w:ascii="Times New Roman" w:eastAsia="Calibri" w:hAnsi="Times New Roman" w:cs="Times New Roman"/>
        </w:rPr>
        <w:t>fct</w:t>
      </w:r>
      <w:proofErr w:type="spellEnd"/>
      <w:r w:rsidRPr="00245D2F">
        <w:rPr>
          <w:rFonts w:ascii="Times New Roman" w:eastAsia="Calibri" w:hAnsi="Times New Roman" w:cs="Times New Roman"/>
        </w:rPr>
        <w:t xml:space="preserve">] 12 – 20 </w:t>
      </w:r>
      <w:proofErr w:type="spellStart"/>
      <w:r w:rsidRPr="00245D2F">
        <w:rPr>
          <w:rFonts w:ascii="Times New Roman" w:eastAsia="Calibri" w:hAnsi="Times New Roman" w:cs="Times New Roman"/>
        </w:rPr>
        <w:t>MPa</w:t>
      </w:r>
      <w:proofErr w:type="spellEnd"/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Wytrzymałość na ściskanie [</w:t>
      </w:r>
      <w:proofErr w:type="spellStart"/>
      <w:r w:rsidRPr="00245D2F">
        <w:rPr>
          <w:rFonts w:ascii="Times New Roman" w:eastAsia="Calibri" w:hAnsi="Times New Roman" w:cs="Times New Roman"/>
        </w:rPr>
        <w:t>fc</w:t>
      </w:r>
      <w:proofErr w:type="spellEnd"/>
      <w:r w:rsidRPr="00245D2F">
        <w:rPr>
          <w:rFonts w:ascii="Times New Roman" w:eastAsia="Calibri" w:hAnsi="Times New Roman" w:cs="Times New Roman"/>
        </w:rPr>
        <w:t xml:space="preserve">] min. 80 </w:t>
      </w:r>
      <w:proofErr w:type="spellStart"/>
      <w:r w:rsidRPr="00245D2F">
        <w:rPr>
          <w:rFonts w:ascii="Times New Roman" w:eastAsia="Calibri" w:hAnsi="Times New Roman" w:cs="Times New Roman"/>
        </w:rPr>
        <w:t>MPa</w:t>
      </w:r>
      <w:proofErr w:type="spellEnd"/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Ścieralność max. = 0,5 mm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Chropowatość ścian [k] max. = 0,1 mm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Współczynnik liniowej rozszerzalności cieplnej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[</w:t>
      </w:r>
      <w:r w:rsidRPr="00245D2F">
        <w:rPr>
          <w:rFonts w:ascii="Times New Roman" w:eastAsia="Calibri" w:hAnsi="Times New Roman" w:cs="Times New Roman"/>
          <w:lang w:val="en-US"/>
        </w:rPr>
        <w:t>α</w:t>
      </w:r>
      <w:r w:rsidRPr="00245D2F">
        <w:rPr>
          <w:rFonts w:ascii="Times New Roman" w:eastAsia="Calibri" w:hAnsi="Times New Roman" w:cs="Times New Roman"/>
        </w:rPr>
        <w:t>Tx10-6] 17 [1/℃]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Współczynnik Poissona [</w:t>
      </w:r>
      <w:r w:rsidRPr="00245D2F">
        <w:rPr>
          <w:rFonts w:ascii="Times New Roman" w:eastAsia="Calibri" w:hAnsi="Times New Roman" w:cs="Times New Roman"/>
          <w:lang w:val="en-US"/>
        </w:rPr>
        <w:t>ν</w:t>
      </w:r>
      <w:r w:rsidRPr="00245D2F">
        <w:rPr>
          <w:rFonts w:ascii="Times New Roman" w:eastAsia="Calibri" w:hAnsi="Times New Roman" w:cs="Times New Roman"/>
        </w:rPr>
        <w:t xml:space="preserve">] 0,16 – 0,3 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Nasiąkliwość wodą </w:t>
      </w:r>
      <w:proofErr w:type="spellStart"/>
      <w:r w:rsidRPr="00245D2F">
        <w:rPr>
          <w:rFonts w:ascii="Times New Roman" w:eastAsia="Calibri" w:hAnsi="Times New Roman" w:cs="Times New Roman"/>
        </w:rPr>
        <w:t>nw</w:t>
      </w:r>
      <w:proofErr w:type="spellEnd"/>
      <w:r w:rsidRPr="00245D2F">
        <w:rPr>
          <w:rFonts w:ascii="Times New Roman" w:eastAsia="Calibri" w:hAnsi="Times New Roman" w:cs="Times New Roman"/>
        </w:rPr>
        <w:t xml:space="preserve"> 0,10%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lastRenderedPageBreak/>
        <w:t xml:space="preserve">Odporność chemiczna na agresywne media </w:t>
      </w:r>
      <w:proofErr w:type="spellStart"/>
      <w:r w:rsidRPr="00245D2F">
        <w:rPr>
          <w:rFonts w:ascii="Times New Roman" w:eastAsia="Calibri" w:hAnsi="Times New Roman" w:cs="Times New Roman"/>
        </w:rPr>
        <w:t>pH</w:t>
      </w:r>
      <w:proofErr w:type="spellEnd"/>
      <w:r w:rsidRPr="00245D2F">
        <w:rPr>
          <w:rFonts w:ascii="Times New Roman" w:eastAsia="Calibri" w:hAnsi="Times New Roman" w:cs="Times New Roman"/>
        </w:rPr>
        <w:t xml:space="preserve"> 1 do 10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245D2F">
        <w:rPr>
          <w:rFonts w:ascii="Times New Roman" w:eastAsia="Calibri" w:hAnsi="Times New Roman" w:cs="Times New Roman"/>
          <w:b/>
        </w:rPr>
        <w:t>Wyposażenie zbiornika obejmuje (stal 1.4301):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podest obsługowy – stal nierdzewna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drabinka </w:t>
      </w:r>
      <w:proofErr w:type="spellStart"/>
      <w:r w:rsidRPr="00245D2F">
        <w:rPr>
          <w:rFonts w:ascii="Times New Roman" w:eastAsia="Calibri" w:hAnsi="Times New Roman" w:cs="Times New Roman"/>
        </w:rPr>
        <w:t>złazowa</w:t>
      </w:r>
      <w:proofErr w:type="spellEnd"/>
      <w:r w:rsidRPr="00245D2F">
        <w:rPr>
          <w:rFonts w:ascii="Times New Roman" w:eastAsia="Calibri" w:hAnsi="Times New Roman" w:cs="Times New Roman"/>
        </w:rPr>
        <w:t xml:space="preserve"> ze stopniami antypoślizgowymi – stal nierdzewna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poręcz montowana na zewnątrz zbiornika bezpośrednio na pokrywie – stal nierdzewna (dot. PS2-PS6)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poręcz wysuwana – stal nierdzewna (dot. PS1)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właz wejściowy kopertowy - stal nierdzewna (dot. PS2-PS6)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właz żeliwny fi800 D400 - 1 szt. (dot. PS1)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kominek wentylacyjny DN100 – stal nierdzewna – szt. 1 (nawiewny)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kominek wentylacyjny DN100 z </w:t>
      </w:r>
      <w:proofErr w:type="spellStart"/>
      <w:r w:rsidRPr="00245D2F">
        <w:rPr>
          <w:rFonts w:ascii="Times New Roman" w:eastAsia="Calibri" w:hAnsi="Times New Roman" w:cs="Times New Roman"/>
        </w:rPr>
        <w:t>biofiltrem</w:t>
      </w:r>
      <w:proofErr w:type="spellEnd"/>
      <w:r w:rsidRPr="00245D2F">
        <w:rPr>
          <w:rFonts w:ascii="Times New Roman" w:eastAsia="Calibri" w:hAnsi="Times New Roman" w:cs="Times New Roman"/>
        </w:rPr>
        <w:t xml:space="preserve"> – stal nierdzewna – szt. 1 (wywiewny)       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belka wsporcza – stal nierdzewna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prowadnice - stal nierdzewna</w:t>
      </w:r>
    </w:p>
    <w:p w:rsidR="00BB531B" w:rsidRPr="00245D2F" w:rsidRDefault="00BB531B" w:rsidP="00BB531B">
      <w:pPr>
        <w:spacing w:after="0" w:line="360" w:lineRule="auto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łańcuchy do pomp i regulatorów pływakowych - stal nierdzewna</w:t>
      </w:r>
      <w:r w:rsidRPr="00245D2F">
        <w:rPr>
          <w:rFonts w:ascii="Times New Roman" w:eastAsia="Calibri" w:hAnsi="Times New Roman" w:cs="Times New Roman"/>
        </w:rPr>
        <w:t xml:space="preserve"> </w:t>
      </w:r>
      <w:r w:rsidRPr="00245D2F">
        <w:rPr>
          <w:rFonts w:ascii="Times New Roman" w:eastAsia="Calibri" w:hAnsi="Times New Roman" w:cs="Times New Roman"/>
        </w:rPr>
        <w:t>zasuwy z</w:t>
      </w:r>
      <w:r w:rsidRPr="00245D2F">
        <w:rPr>
          <w:rFonts w:ascii="Times New Roman" w:eastAsia="Calibri" w:hAnsi="Times New Roman" w:cs="Times New Roman"/>
        </w:rPr>
        <w:t xml:space="preserve"> klinem gumowanym żeliwne DN80 </w:t>
      </w:r>
      <w:r w:rsidRPr="00245D2F">
        <w:rPr>
          <w:rFonts w:ascii="Times New Roman" w:eastAsia="Calibri" w:hAnsi="Times New Roman" w:cs="Times New Roman"/>
        </w:rPr>
        <w:t>+ przedłużenie trzpienia (przegubowy) ze stali nierdzewnej szt.</w:t>
      </w:r>
      <w:r w:rsidRPr="00245D2F">
        <w:rPr>
          <w:rFonts w:ascii="Times New Roman" w:eastAsia="Calibri" w:hAnsi="Times New Roman" w:cs="Times New Roman"/>
        </w:rPr>
        <w:t xml:space="preserve"> </w:t>
      </w:r>
      <w:r w:rsidRPr="00245D2F">
        <w:rPr>
          <w:rFonts w:ascii="Times New Roman" w:eastAsia="Calibri" w:hAnsi="Times New Roman" w:cs="Times New Roman"/>
        </w:rPr>
        <w:t>2,</w:t>
      </w:r>
      <w:r w:rsidRPr="00245D2F">
        <w:rPr>
          <w:rFonts w:ascii="Times New Roman" w:eastAsia="Calibri" w:hAnsi="Times New Roman" w:cs="Times New Roman"/>
        </w:rPr>
        <w:t xml:space="preserve"> (zamykanie </w:t>
      </w:r>
      <w:r w:rsidRPr="00245D2F">
        <w:rPr>
          <w:rFonts w:ascii="Times New Roman" w:eastAsia="Calibri" w:hAnsi="Times New Roman" w:cs="Times New Roman"/>
        </w:rPr>
        <w:t>i</w:t>
      </w:r>
      <w:r w:rsidRPr="00245D2F">
        <w:rPr>
          <w:rFonts w:ascii="Times New Roman" w:eastAsia="Calibri" w:hAnsi="Times New Roman" w:cs="Times New Roman"/>
        </w:rPr>
        <w:t xml:space="preserve"> </w:t>
      </w:r>
      <w:r w:rsidRPr="00245D2F">
        <w:rPr>
          <w:rFonts w:ascii="Times New Roman" w:eastAsia="Calibri" w:hAnsi="Times New Roman" w:cs="Times New Roman"/>
        </w:rPr>
        <w:t>otwieranie</w:t>
      </w:r>
      <w:r w:rsidRPr="00245D2F">
        <w:rPr>
          <w:rFonts w:ascii="Times New Roman" w:eastAsia="Calibri" w:hAnsi="Times New Roman" w:cs="Times New Roman"/>
        </w:rPr>
        <w:t xml:space="preserve"> </w:t>
      </w:r>
      <w:r w:rsidRPr="00245D2F">
        <w:rPr>
          <w:rFonts w:ascii="Times New Roman" w:eastAsia="Calibri" w:hAnsi="Times New Roman" w:cs="Times New Roman"/>
        </w:rPr>
        <w:t xml:space="preserve">w świetle włazu, obsługa z poziomu </w:t>
      </w:r>
      <w:r w:rsidRPr="00245D2F">
        <w:rPr>
          <w:rFonts w:ascii="Times New Roman" w:eastAsia="Calibri" w:hAnsi="Times New Roman" w:cs="Times New Roman"/>
        </w:rPr>
        <w:t>t</w:t>
      </w:r>
      <w:r w:rsidRPr="00245D2F">
        <w:rPr>
          <w:rFonts w:ascii="Times New Roman" w:eastAsia="Calibri" w:hAnsi="Times New Roman" w:cs="Times New Roman"/>
        </w:rPr>
        <w:t>erenu) zawor</w:t>
      </w:r>
      <w:r w:rsidRPr="00245D2F">
        <w:rPr>
          <w:rFonts w:ascii="Times New Roman" w:eastAsia="Calibri" w:hAnsi="Times New Roman" w:cs="Times New Roman"/>
        </w:rPr>
        <w:t xml:space="preserve">y zwrotne kulowe kolanowe DN80 </w:t>
      </w:r>
      <w:r w:rsidRPr="00245D2F">
        <w:rPr>
          <w:rFonts w:ascii="Times New Roman" w:eastAsia="Calibri" w:hAnsi="Times New Roman" w:cs="Times New Roman"/>
        </w:rPr>
        <w:t>szt.2 - żeliwo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przewody tłoczne - stal nierdzewna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połączenia kołnierzowe nierdzewne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elementy złączne - stal nierdzewna 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połączenie z rurociągiem PEHD tłocznym wewnątrz zbiornika za pomocą złączki STAL/PE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nasada T-52 z pokrywą + zawór kulowy 2” - szt. 1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połączenie pionów tłocznych kształtkami niskooporowymi (trójnik </w:t>
      </w:r>
      <w:proofErr w:type="spellStart"/>
      <w:r w:rsidRPr="00245D2F">
        <w:rPr>
          <w:rFonts w:ascii="Times New Roman" w:eastAsia="Calibri" w:hAnsi="Times New Roman" w:cs="Times New Roman"/>
        </w:rPr>
        <w:t>orłowy</w:t>
      </w:r>
      <w:proofErr w:type="spellEnd"/>
      <w:r w:rsidRPr="00245D2F">
        <w:rPr>
          <w:rFonts w:ascii="Times New Roman" w:eastAsia="Calibri" w:hAnsi="Times New Roman" w:cs="Times New Roman"/>
        </w:rPr>
        <w:t>) – nie dopuszcza się zastosowania połączeń spawanych pod kątem prostym</w:t>
      </w:r>
    </w:p>
    <w:p w:rsidR="00BB531B" w:rsidRPr="00245D2F" w:rsidRDefault="00BB531B" w:rsidP="00BB531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B050"/>
        </w:rPr>
      </w:pPr>
      <w:r w:rsidRPr="00245D2F">
        <w:rPr>
          <w:rFonts w:ascii="Times New Roman" w:eastAsia="Tahoma" w:hAnsi="Times New Roman" w:cs="Times New Roman"/>
          <w:b/>
        </w:rPr>
        <w:t>III. Minimalne wyposażenie rozdzielnicy zasilająco-sterującej układu dwupompowego w oparciu o moduł telemetryczny GSM/GPRS</w:t>
      </w:r>
    </w:p>
    <w:p w:rsidR="00BB531B" w:rsidRPr="00245D2F" w:rsidRDefault="00BB531B" w:rsidP="00BB531B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 xml:space="preserve">Obudowa rozdzielnicy: </w:t>
      </w:r>
    </w:p>
    <w:p w:rsidR="00BB531B" w:rsidRPr="00245D2F" w:rsidRDefault="00BB531B" w:rsidP="00BB531B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wykonana z poliestru wzmocnionego włóknem szklanym o stopniu ochrony min. IP 66, współczynniku udarowości mechanicznej IK 10 z uszczelką PUR, odporna </w:t>
      </w:r>
      <w:r w:rsidRPr="00245D2F">
        <w:rPr>
          <w:rFonts w:ascii="Times New Roman" w:eastAsia="Calibri" w:hAnsi="Times New Roman" w:cs="Times New Roman"/>
        </w:rPr>
        <w:br/>
        <w:t>na promieniowanie UV,</w:t>
      </w:r>
    </w:p>
    <w:p w:rsidR="00BB531B" w:rsidRPr="00245D2F" w:rsidRDefault="00BB531B" w:rsidP="00BB531B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wyposażona w drzwi wewnętrzne z tworzywa sztucznego odporne </w:t>
      </w:r>
      <w:r w:rsidRPr="00245D2F">
        <w:rPr>
          <w:rFonts w:ascii="Times New Roman" w:eastAsia="Calibri" w:hAnsi="Times New Roman" w:cs="Times New Roman"/>
        </w:rPr>
        <w:br/>
        <w:t>na promieniowanie UV, na których są zainstalowane (na sitodruku obrazu pompowni):</w:t>
      </w:r>
    </w:p>
    <w:p w:rsidR="00BB531B" w:rsidRPr="00245D2F" w:rsidRDefault="00BB531B" w:rsidP="00BB531B">
      <w:pPr>
        <w:numPr>
          <w:ilvl w:val="1"/>
          <w:numId w:val="3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kontrolki:</w:t>
      </w:r>
    </w:p>
    <w:p w:rsidR="00BB531B" w:rsidRPr="00245D2F" w:rsidRDefault="00BB531B" w:rsidP="00BB531B">
      <w:pPr>
        <w:numPr>
          <w:ilvl w:val="2"/>
          <w:numId w:val="3"/>
        </w:numPr>
        <w:suppressAutoHyphens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poprawności zasilania,</w:t>
      </w:r>
    </w:p>
    <w:p w:rsidR="00BB531B" w:rsidRPr="00245D2F" w:rsidRDefault="00BB531B" w:rsidP="00BB531B">
      <w:pPr>
        <w:numPr>
          <w:ilvl w:val="2"/>
          <w:numId w:val="3"/>
        </w:numPr>
        <w:suppressAutoHyphens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awarii ogólnej,</w:t>
      </w:r>
    </w:p>
    <w:p w:rsidR="00BB531B" w:rsidRPr="00245D2F" w:rsidRDefault="00BB531B" w:rsidP="00BB531B">
      <w:pPr>
        <w:numPr>
          <w:ilvl w:val="2"/>
          <w:numId w:val="3"/>
        </w:numPr>
        <w:suppressAutoHyphens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awarii pompy nr 1,</w:t>
      </w:r>
    </w:p>
    <w:p w:rsidR="00BB531B" w:rsidRPr="00245D2F" w:rsidRDefault="00BB531B" w:rsidP="00BB531B">
      <w:pPr>
        <w:numPr>
          <w:ilvl w:val="2"/>
          <w:numId w:val="3"/>
        </w:numPr>
        <w:suppressAutoHyphens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awarii pompy nr 2,</w:t>
      </w:r>
    </w:p>
    <w:p w:rsidR="00BB531B" w:rsidRPr="00245D2F" w:rsidRDefault="00BB531B" w:rsidP="00BB531B">
      <w:pPr>
        <w:numPr>
          <w:ilvl w:val="2"/>
          <w:numId w:val="3"/>
        </w:numPr>
        <w:suppressAutoHyphens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lastRenderedPageBreak/>
        <w:t>pracy pompy nr 1,</w:t>
      </w:r>
    </w:p>
    <w:p w:rsidR="00BB531B" w:rsidRPr="00245D2F" w:rsidRDefault="00BB531B" w:rsidP="00BB531B">
      <w:pPr>
        <w:numPr>
          <w:ilvl w:val="2"/>
          <w:numId w:val="3"/>
        </w:numPr>
        <w:suppressAutoHyphens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pracy pompy nr 2;</w:t>
      </w:r>
    </w:p>
    <w:p w:rsidR="00BB531B" w:rsidRPr="00245D2F" w:rsidRDefault="00BB531B" w:rsidP="00BB531B">
      <w:pPr>
        <w:numPr>
          <w:ilvl w:val="1"/>
          <w:numId w:val="3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wyłącznik główny zasilania z osłoną styków,</w:t>
      </w:r>
    </w:p>
    <w:p w:rsidR="00BB531B" w:rsidRPr="00245D2F" w:rsidRDefault="00BB531B" w:rsidP="00BB531B">
      <w:pPr>
        <w:numPr>
          <w:ilvl w:val="1"/>
          <w:numId w:val="3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przełącznik trybu pracy pompowni (Ręczna – 0 – Automatyczna),</w:t>
      </w:r>
    </w:p>
    <w:p w:rsidR="00BB531B" w:rsidRPr="00245D2F" w:rsidRDefault="00BB531B" w:rsidP="00BB531B">
      <w:pPr>
        <w:numPr>
          <w:ilvl w:val="1"/>
          <w:numId w:val="3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przyciski Start i Stop pompy w trybie pracy ręcznej,</w:t>
      </w:r>
    </w:p>
    <w:p w:rsidR="00BB531B" w:rsidRPr="00245D2F" w:rsidRDefault="00BB531B" w:rsidP="00BB531B">
      <w:pPr>
        <w:numPr>
          <w:ilvl w:val="1"/>
          <w:numId w:val="3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stacyjka z kluczem (umożliwiająca rozbrojenia alarmu),</w:t>
      </w:r>
    </w:p>
    <w:p w:rsidR="00BB531B" w:rsidRPr="00245D2F" w:rsidRDefault="00BB531B" w:rsidP="00BB531B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o wymiarach minimum: 800(wysokość) x 600(szerokość) x 300(głębokość),</w:t>
      </w:r>
    </w:p>
    <w:p w:rsidR="00BB531B" w:rsidRPr="00245D2F" w:rsidRDefault="00BB531B" w:rsidP="00BB531B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wyposażona w płytę montażową z blachy ocynkowanej o grubości 2mm,</w:t>
      </w:r>
    </w:p>
    <w:p w:rsidR="00BB531B" w:rsidRPr="00245D2F" w:rsidRDefault="00BB531B" w:rsidP="00BB531B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wyposażona w co najmniej dwa zamki patentowe w drzwiach zewnętrznych,</w:t>
      </w:r>
    </w:p>
    <w:p w:rsidR="00BB531B" w:rsidRPr="00245D2F" w:rsidRDefault="00BB531B" w:rsidP="00BB531B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/>
        </w:rPr>
      </w:pPr>
      <w:r w:rsidRPr="00245D2F">
        <w:rPr>
          <w:rFonts w:ascii="Times New Roman" w:eastAsia="Calibri" w:hAnsi="Times New Roman" w:cs="Times New Roman"/>
        </w:rPr>
        <w:t>posadowiona na cokole z tworzywa, umożliwiającym montaż/demontaż wszystkich kabli (np. zasilających, od czujników pływakowych i sondy hydrostatycznej, itd.) bez konieczności demontażu obudowy rozdzielnicy zasilająco-sterowniczej, cokół odporny na promieniowanie UV.</w:t>
      </w:r>
    </w:p>
    <w:p w:rsidR="00BB531B" w:rsidRPr="00245D2F" w:rsidRDefault="00BB531B" w:rsidP="00BB531B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Urządzenia elektryczne: 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b/>
        </w:rPr>
      </w:pPr>
      <w:r w:rsidRPr="00245D2F">
        <w:rPr>
          <w:rFonts w:ascii="Times New Roman" w:eastAsia="Calibri" w:hAnsi="Times New Roman" w:cs="Times New Roman"/>
          <w:b/>
        </w:rPr>
        <w:t>moduł telemetryczny GSM/GPRS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czujnik poprawnej kolejności i zaniku faz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układ grzejny wraz z elektronicznym termostatem w jednej obudowie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przekładnik prądowy o wyjściu w zakresie 4…20mA, dobrany do prądu pomp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wyłącznik różnicowoprądowy czteropolowy chroniący wszystkie obwody odbiorcze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gniazdo serwisowe 230VAC wraz z jednopolowym wyłącznikiem nadmiarowo prądowym klasy B16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 xml:space="preserve">wyłącznik silnikowy dla każdej pompy jako zabezpieczenie przed przeciążeniem </w:t>
      </w:r>
      <w:r w:rsidRPr="00245D2F">
        <w:rPr>
          <w:rFonts w:ascii="Times New Roman" w:eastAsia="Calibri" w:hAnsi="Times New Roman" w:cs="Times New Roman"/>
          <w:color w:val="000000"/>
        </w:rPr>
        <w:br/>
        <w:t>i zanikiem napięcia na dowolnej fazie zasilającej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stycznik dla każdej pompy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jednopolowy wyłącznik nadmiarowo prądowy klasy B dla fazy sterującej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 xml:space="preserve">dla pomp o mocy ≥5,5kW rozruch za pomocą układu </w:t>
      </w:r>
      <w:proofErr w:type="spellStart"/>
      <w:r w:rsidRPr="00245D2F">
        <w:rPr>
          <w:rFonts w:ascii="Times New Roman" w:eastAsia="Calibri" w:hAnsi="Times New Roman" w:cs="Times New Roman"/>
          <w:color w:val="000000"/>
        </w:rPr>
        <w:t>softstart</w:t>
      </w:r>
      <w:proofErr w:type="spellEnd"/>
      <w:r w:rsidRPr="00245D2F">
        <w:rPr>
          <w:rFonts w:ascii="Times New Roman" w:eastAsia="Calibri" w:hAnsi="Times New Roman" w:cs="Times New Roman"/>
          <w:color w:val="000000"/>
        </w:rPr>
        <w:t xml:space="preserve"> / gwiazda-trójkąt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dla pomp o mocy ≤5,0kW rozruch bezpośredni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zasilacz buforowy 24 VDC min. 1,8A wraz z układem akumulatorów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 xml:space="preserve">syrenka alarmowa 24 VDC z osobnymi wejściami dla zasilania sygnału dźwiękowego </w:t>
      </w:r>
      <w:r w:rsidRPr="00245D2F">
        <w:rPr>
          <w:rFonts w:ascii="Times New Roman" w:eastAsia="Calibri" w:hAnsi="Times New Roman" w:cs="Times New Roman"/>
          <w:color w:val="000000"/>
        </w:rPr>
        <w:br/>
        <w:t>i optycznego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wyłącznik krańcowy otwarcia drzwi rozdzielnicy sterowniczej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wewnętrzne oświetlenie rozdzielnicy – świetlówka 8W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sonda hydrostatyczna z wyjściem prądowym (4-20mA) o zakresie pomiarowym 0-4m H</w:t>
      </w:r>
      <w:r w:rsidRPr="00245D2F">
        <w:rPr>
          <w:rFonts w:ascii="Times New Roman" w:eastAsia="Calibri" w:hAnsi="Times New Roman" w:cs="Times New Roman"/>
          <w:color w:val="000000"/>
          <w:vertAlign w:val="subscript"/>
        </w:rPr>
        <w:t>2</w:t>
      </w:r>
      <w:r w:rsidRPr="00245D2F">
        <w:rPr>
          <w:rFonts w:ascii="Times New Roman" w:eastAsia="Calibri" w:hAnsi="Times New Roman" w:cs="Times New Roman"/>
          <w:color w:val="000000"/>
        </w:rPr>
        <w:t>O wraz z dwoma pływakami (</w:t>
      </w:r>
      <w:proofErr w:type="spellStart"/>
      <w:r w:rsidRPr="00245D2F">
        <w:rPr>
          <w:rFonts w:ascii="Times New Roman" w:eastAsia="Calibri" w:hAnsi="Times New Roman" w:cs="Times New Roman"/>
          <w:color w:val="000000"/>
        </w:rPr>
        <w:t>suchobieg</w:t>
      </w:r>
      <w:proofErr w:type="spellEnd"/>
      <w:r w:rsidRPr="00245D2F">
        <w:rPr>
          <w:rFonts w:ascii="Times New Roman" w:eastAsia="Calibri" w:hAnsi="Times New Roman" w:cs="Times New Roman"/>
          <w:color w:val="000000"/>
        </w:rPr>
        <w:t xml:space="preserve"> i poziom alarmowy)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 xml:space="preserve">antena dla sygnału GSM modułu telemetrycznego w wykonaniu zależnym </w:t>
      </w:r>
      <w:r w:rsidRPr="00245D2F">
        <w:rPr>
          <w:rFonts w:ascii="Times New Roman" w:eastAsia="Calibri" w:hAnsi="Times New Roman" w:cs="Times New Roman"/>
          <w:color w:val="000000"/>
        </w:rPr>
        <w:br/>
        <w:t>od uzyskania poprawnego poziomu sygnału na obiekcie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lastRenderedPageBreak/>
        <w:t>wtyk do podłączenia agregatu + przełącznik Sieć – 0 – Agregat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40" w:hanging="1156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ogranicznik przepięć klasy C</w:t>
      </w:r>
    </w:p>
    <w:p w:rsidR="00BB531B" w:rsidRPr="00245D2F" w:rsidRDefault="00BB531B" w:rsidP="00BB531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BB531B" w:rsidRPr="00245D2F" w:rsidRDefault="00BB531B" w:rsidP="00BB531B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245D2F">
        <w:rPr>
          <w:rFonts w:ascii="Times New Roman" w:eastAsia="Calibri" w:hAnsi="Times New Roman" w:cs="Times New Roman"/>
          <w:b/>
        </w:rPr>
        <w:t>Rozdzielnice zasilająco-sterownicze przepompowni ścieków posiadają Europejski Certyfikat Jakości ‘CE’.</w:t>
      </w:r>
    </w:p>
    <w:p w:rsidR="00BB531B" w:rsidRPr="00245D2F" w:rsidRDefault="00BB531B" w:rsidP="00BB531B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</w:rPr>
      </w:pPr>
    </w:p>
    <w:p w:rsidR="00BB531B" w:rsidRPr="00245D2F" w:rsidRDefault="00BB531B" w:rsidP="00BB531B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Sterowanie w oparciu o moduł telemetryczny GSM/GPRS, do którego wchodzą następujące sygnały (UWAGA!!! - wszystkie sygnały binarne powinny być wyprowadzone z przekaźników pomocniczych):</w:t>
      </w:r>
    </w:p>
    <w:p w:rsidR="00BB531B" w:rsidRPr="00245D2F" w:rsidRDefault="00BB531B" w:rsidP="00BB531B">
      <w:pPr>
        <w:numPr>
          <w:ilvl w:val="0"/>
          <w:numId w:val="4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wejścia (24VDC):</w:t>
      </w:r>
    </w:p>
    <w:p w:rsidR="00BB531B" w:rsidRPr="00245D2F" w:rsidRDefault="00BB531B" w:rsidP="00BB531B">
      <w:pPr>
        <w:numPr>
          <w:ilvl w:val="1"/>
          <w:numId w:val="4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tryb pracy automatycznej pompowni</w:t>
      </w:r>
    </w:p>
    <w:p w:rsidR="00BB531B" w:rsidRPr="00245D2F" w:rsidRDefault="00BB531B" w:rsidP="00BB531B">
      <w:pPr>
        <w:numPr>
          <w:ilvl w:val="1"/>
          <w:numId w:val="4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zasilanie na obiekcie (prawidłowe/nieprawidłowe)</w:t>
      </w:r>
    </w:p>
    <w:p w:rsidR="00BB531B" w:rsidRPr="00245D2F" w:rsidRDefault="00BB531B" w:rsidP="00BB531B">
      <w:pPr>
        <w:numPr>
          <w:ilvl w:val="1"/>
          <w:numId w:val="4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potwierdzenie pracy pompy nr 1</w:t>
      </w:r>
    </w:p>
    <w:p w:rsidR="00BB531B" w:rsidRPr="00245D2F" w:rsidRDefault="00BB531B" w:rsidP="00BB531B">
      <w:pPr>
        <w:numPr>
          <w:ilvl w:val="1"/>
          <w:numId w:val="4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potwierdzenie pracy pompy nr 2</w:t>
      </w:r>
    </w:p>
    <w:p w:rsidR="00BB531B" w:rsidRPr="00245D2F" w:rsidRDefault="00BB531B" w:rsidP="00BB531B">
      <w:pPr>
        <w:numPr>
          <w:ilvl w:val="1"/>
          <w:numId w:val="4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awaria pompy nr 1 – kontrola wyłącznika silnikowego, zabezpieczenia termicznego  i zawilgocenia pompy jeśli posiada </w:t>
      </w:r>
    </w:p>
    <w:p w:rsidR="00BB531B" w:rsidRPr="00245D2F" w:rsidRDefault="00BB531B" w:rsidP="00BB531B">
      <w:pPr>
        <w:numPr>
          <w:ilvl w:val="1"/>
          <w:numId w:val="4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awaria pompy nr 2 – kontrola wyłącznika silnikowego, zabezpieczenia termicznego i zawilgocenia pompy jeśli posiada</w:t>
      </w:r>
    </w:p>
    <w:p w:rsidR="00BB531B" w:rsidRPr="00245D2F" w:rsidRDefault="00BB531B" w:rsidP="00BB531B">
      <w:pPr>
        <w:numPr>
          <w:ilvl w:val="1"/>
          <w:numId w:val="4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kontrola otwarcia drzwi</w:t>
      </w:r>
    </w:p>
    <w:p w:rsidR="00BB531B" w:rsidRPr="00245D2F" w:rsidRDefault="00BB531B" w:rsidP="00BB531B">
      <w:pPr>
        <w:numPr>
          <w:ilvl w:val="1"/>
          <w:numId w:val="4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kontrola poziomu </w:t>
      </w:r>
      <w:proofErr w:type="spellStart"/>
      <w:r w:rsidRPr="00245D2F">
        <w:rPr>
          <w:rFonts w:ascii="Times New Roman" w:eastAsia="Calibri" w:hAnsi="Times New Roman" w:cs="Times New Roman"/>
        </w:rPr>
        <w:t>suchobiegu</w:t>
      </w:r>
      <w:proofErr w:type="spellEnd"/>
      <w:r w:rsidRPr="00245D2F">
        <w:rPr>
          <w:rFonts w:ascii="Times New Roman" w:eastAsia="Calibri" w:hAnsi="Times New Roman" w:cs="Times New Roman"/>
        </w:rPr>
        <w:t xml:space="preserve"> – pływak</w:t>
      </w:r>
    </w:p>
    <w:p w:rsidR="00BB531B" w:rsidRPr="00245D2F" w:rsidRDefault="00BB531B" w:rsidP="00BB531B">
      <w:pPr>
        <w:numPr>
          <w:ilvl w:val="1"/>
          <w:numId w:val="4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kontrola poziomu alarmowego (przelania) – pływak</w:t>
      </w:r>
    </w:p>
    <w:p w:rsidR="00BB531B" w:rsidRPr="00245D2F" w:rsidRDefault="00BB531B" w:rsidP="00BB531B">
      <w:pPr>
        <w:numPr>
          <w:ilvl w:val="1"/>
          <w:numId w:val="4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kontrola rozbrojenia stacyjki</w:t>
      </w:r>
    </w:p>
    <w:p w:rsidR="00BB531B" w:rsidRPr="00245D2F" w:rsidRDefault="00BB531B" w:rsidP="00BB531B">
      <w:pPr>
        <w:numPr>
          <w:ilvl w:val="0"/>
          <w:numId w:val="8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wejścia analogowe (4…20mA):</w:t>
      </w:r>
    </w:p>
    <w:p w:rsidR="00BB531B" w:rsidRPr="00245D2F" w:rsidRDefault="00BB531B" w:rsidP="00BB531B">
      <w:pPr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 xml:space="preserve">sygnał z sondy hydrostatycznej (4…20 </w:t>
      </w:r>
      <w:proofErr w:type="spellStart"/>
      <w:r w:rsidRPr="00245D2F">
        <w:rPr>
          <w:rFonts w:ascii="Times New Roman" w:eastAsia="Calibri" w:hAnsi="Times New Roman" w:cs="Times New Roman"/>
          <w:color w:val="000000"/>
        </w:rPr>
        <w:t>mA</w:t>
      </w:r>
      <w:proofErr w:type="spellEnd"/>
      <w:r w:rsidRPr="00245D2F">
        <w:rPr>
          <w:rFonts w:ascii="Times New Roman" w:eastAsia="Calibri" w:hAnsi="Times New Roman" w:cs="Times New Roman"/>
          <w:color w:val="000000"/>
        </w:rPr>
        <w:t>) zabezpieczony bezpiecznikiem 32mA</w:t>
      </w:r>
    </w:p>
    <w:p w:rsidR="00BB531B" w:rsidRPr="00245D2F" w:rsidRDefault="00BB531B" w:rsidP="00BB531B">
      <w:pPr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sygnał z przekładników prądowych (4...20mA)</w:t>
      </w:r>
    </w:p>
    <w:p w:rsidR="00BB531B" w:rsidRPr="00245D2F" w:rsidRDefault="00BB531B" w:rsidP="00BB531B">
      <w:pPr>
        <w:numPr>
          <w:ilvl w:val="0"/>
          <w:numId w:val="8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wyjścia (załączanie przekaźników napięciem 24VDC):</w:t>
      </w:r>
    </w:p>
    <w:p w:rsidR="00BB531B" w:rsidRPr="00245D2F" w:rsidRDefault="00BB531B" w:rsidP="00BB531B">
      <w:pPr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załączanie pompy nr 1</w:t>
      </w:r>
    </w:p>
    <w:p w:rsidR="00BB531B" w:rsidRPr="00245D2F" w:rsidRDefault="00BB531B" w:rsidP="00BB531B">
      <w:pPr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załączenie pompy nr 2</w:t>
      </w:r>
    </w:p>
    <w:p w:rsidR="00BB531B" w:rsidRPr="00245D2F" w:rsidRDefault="00BB531B" w:rsidP="00BB531B">
      <w:pPr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załączenie sygnału alarmowego sygnalizatora – awaria zbiorcza pompowni</w:t>
      </w:r>
    </w:p>
    <w:p w:rsidR="00BB531B" w:rsidRPr="00245D2F" w:rsidRDefault="00BB531B" w:rsidP="00BB531B">
      <w:pPr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załączenie rewersyjne pompy nr 1 (opcjonalnie)</w:t>
      </w:r>
    </w:p>
    <w:p w:rsidR="00BB531B" w:rsidRPr="00245D2F" w:rsidRDefault="00BB531B" w:rsidP="00BB531B">
      <w:pPr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załączenie rewersyjne pompy nr 2 (opcjonalnie)</w:t>
      </w:r>
    </w:p>
    <w:p w:rsidR="00BB531B" w:rsidRPr="00245D2F" w:rsidRDefault="00BB531B" w:rsidP="00BB531B">
      <w:pPr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załączenie wyjścia włamania – do podłączenia niezależnej centralki alarmowej (opcjonalnie)</w:t>
      </w:r>
    </w:p>
    <w:p w:rsidR="00BB531B" w:rsidRPr="00245D2F" w:rsidRDefault="00BB531B" w:rsidP="00BB531B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Wyposażenie i możliwości modułu telemetrycznego GSM/GPRS:</w:t>
      </w:r>
    </w:p>
    <w:p w:rsidR="00BB531B" w:rsidRPr="00245D2F" w:rsidRDefault="00BB531B" w:rsidP="00BB531B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sterownik pracy przepompowni programowalny z wbudowanym modułem nadawczo-odbiorczym GPRS/GSM zapewniający dwukierunkową wymianę danych z istniejącą stacją bazową</w:t>
      </w:r>
    </w:p>
    <w:p w:rsidR="00BB531B" w:rsidRPr="00245D2F" w:rsidRDefault="00BB531B" w:rsidP="00BB531B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lastRenderedPageBreak/>
        <w:t xml:space="preserve">zintegrowany wyświetlacz LCD o wysokim kontraście umożliwiający pracę </w:t>
      </w:r>
      <w:r w:rsidRPr="00245D2F">
        <w:rPr>
          <w:rFonts w:ascii="Times New Roman" w:eastAsia="Times New Roman" w:hAnsi="Times New Roman" w:cs="Times New Roman"/>
          <w:lang w:eastAsia="ar-SA"/>
        </w:rPr>
        <w:br/>
        <w:t>w bezpośrednim oświetleniu promieniami słonecznymi</w:t>
      </w:r>
    </w:p>
    <w:p w:rsidR="00BB531B" w:rsidRPr="00245D2F" w:rsidRDefault="00BB531B" w:rsidP="00BB531B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16 wejść binarnych</w:t>
      </w:r>
    </w:p>
    <w:p w:rsidR="00BB531B" w:rsidRPr="00245D2F" w:rsidRDefault="00BB531B" w:rsidP="00BB531B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16 wyjść binarnych</w:t>
      </w:r>
    </w:p>
    <w:p w:rsidR="00BB531B" w:rsidRPr="00245D2F" w:rsidRDefault="00BB531B" w:rsidP="00BB531B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4 wejście analogowe o zakresie pomiarowym 4…20mA</w:t>
      </w:r>
    </w:p>
    <w:p w:rsidR="00BB531B" w:rsidRPr="00245D2F" w:rsidRDefault="00BB531B" w:rsidP="00BB531B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komunikacja – port szeregowy RS232/RS485 z obsługą protokołu MODBUS RTU/ASCII w trybie MASTER lub SLAVE</w:t>
      </w:r>
    </w:p>
    <w:p w:rsidR="00BB531B" w:rsidRPr="00245D2F" w:rsidRDefault="00BB531B" w:rsidP="00BB531B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wejścia licznikowe</w:t>
      </w:r>
    </w:p>
    <w:p w:rsidR="00BB531B" w:rsidRPr="00245D2F" w:rsidRDefault="00BB531B" w:rsidP="00BB531B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kontrolki:</w:t>
      </w:r>
    </w:p>
    <w:p w:rsidR="00BB531B" w:rsidRPr="00245D2F" w:rsidRDefault="00BB531B" w:rsidP="00BB531B">
      <w:pPr>
        <w:numPr>
          <w:ilvl w:val="1"/>
          <w:numId w:val="8"/>
        </w:numPr>
        <w:tabs>
          <w:tab w:val="left" w:pos="993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zasilania sterownika</w:t>
      </w:r>
    </w:p>
    <w:p w:rsidR="00BB531B" w:rsidRPr="00245D2F" w:rsidRDefault="00BB531B" w:rsidP="00BB531B">
      <w:pPr>
        <w:numPr>
          <w:ilvl w:val="1"/>
          <w:numId w:val="8"/>
        </w:numPr>
        <w:tabs>
          <w:tab w:val="left" w:pos="993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poziomu sygnału GSM – minimum 3 diody lub wartość na wyświetlaczu HMI</w:t>
      </w:r>
    </w:p>
    <w:p w:rsidR="00BB531B" w:rsidRPr="00245D2F" w:rsidRDefault="00BB531B" w:rsidP="00BB531B">
      <w:pPr>
        <w:numPr>
          <w:ilvl w:val="1"/>
          <w:numId w:val="8"/>
        </w:numPr>
        <w:tabs>
          <w:tab w:val="left" w:pos="993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45D2F">
        <w:rPr>
          <w:rFonts w:ascii="Times New Roman" w:eastAsia="Times New Roman" w:hAnsi="Times New Roman" w:cs="Times New Roman"/>
          <w:lang w:eastAsia="ar-SA"/>
        </w:rPr>
        <w:t>poprawności zalogowania sterownika do sieci GSM:</w:t>
      </w:r>
    </w:p>
    <w:p w:rsidR="00BB531B" w:rsidRPr="00245D2F" w:rsidRDefault="00BB531B" w:rsidP="00BB531B">
      <w:pPr>
        <w:numPr>
          <w:ilvl w:val="3"/>
          <w:numId w:val="9"/>
        </w:numPr>
        <w:tabs>
          <w:tab w:val="num" w:pos="1134"/>
        </w:tabs>
        <w:spacing w:after="0" w:line="360" w:lineRule="auto"/>
        <w:ind w:hanging="202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nie zalogowany</w:t>
      </w:r>
    </w:p>
    <w:p w:rsidR="00BB531B" w:rsidRPr="00245D2F" w:rsidRDefault="00BB531B" w:rsidP="00BB531B">
      <w:pPr>
        <w:numPr>
          <w:ilvl w:val="3"/>
          <w:numId w:val="9"/>
        </w:numPr>
        <w:tabs>
          <w:tab w:val="num" w:pos="1134"/>
        </w:tabs>
        <w:spacing w:after="0" w:line="360" w:lineRule="auto"/>
        <w:ind w:hanging="202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zalogowany</w:t>
      </w:r>
    </w:p>
    <w:p w:rsidR="00BB531B" w:rsidRPr="00245D2F" w:rsidRDefault="00BB531B" w:rsidP="00BB531B">
      <w:pPr>
        <w:numPr>
          <w:ilvl w:val="2"/>
          <w:numId w:val="9"/>
        </w:numPr>
        <w:tabs>
          <w:tab w:val="num" w:pos="851"/>
        </w:tabs>
        <w:spacing w:after="0" w:line="360" w:lineRule="auto"/>
        <w:ind w:hanging="159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poprawności zalogowania do sieci GPRS:</w:t>
      </w:r>
    </w:p>
    <w:p w:rsidR="00BB531B" w:rsidRPr="00245D2F" w:rsidRDefault="00BB531B" w:rsidP="00BB531B">
      <w:pPr>
        <w:numPr>
          <w:ilvl w:val="3"/>
          <w:numId w:val="9"/>
        </w:numPr>
        <w:tabs>
          <w:tab w:val="num" w:pos="1134"/>
        </w:tabs>
        <w:spacing w:after="0" w:line="360" w:lineRule="auto"/>
        <w:ind w:hanging="202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logowanie do sieci GPRS</w:t>
      </w:r>
    </w:p>
    <w:p w:rsidR="00BB531B" w:rsidRPr="00245D2F" w:rsidRDefault="00BB531B" w:rsidP="00BB531B">
      <w:pPr>
        <w:numPr>
          <w:ilvl w:val="3"/>
          <w:numId w:val="9"/>
        </w:numPr>
        <w:tabs>
          <w:tab w:val="num" w:pos="1134"/>
        </w:tabs>
        <w:spacing w:after="0" w:line="360" w:lineRule="auto"/>
        <w:ind w:hanging="202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poprawnie zalogowany do sieci GPRS</w:t>
      </w:r>
    </w:p>
    <w:p w:rsidR="00BB531B" w:rsidRPr="00245D2F" w:rsidRDefault="00BB531B" w:rsidP="00BB531B">
      <w:pPr>
        <w:numPr>
          <w:ilvl w:val="3"/>
          <w:numId w:val="9"/>
        </w:numPr>
        <w:tabs>
          <w:tab w:val="num" w:pos="1134"/>
        </w:tabs>
        <w:spacing w:after="0" w:line="360" w:lineRule="auto"/>
        <w:ind w:hanging="202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brak lub zablokowana karta SIM</w:t>
      </w:r>
    </w:p>
    <w:p w:rsidR="00BB531B" w:rsidRPr="00245D2F" w:rsidRDefault="00BB531B" w:rsidP="00BB531B">
      <w:pPr>
        <w:numPr>
          <w:ilvl w:val="2"/>
          <w:numId w:val="9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aktywności portu szeregowego sterownika</w:t>
      </w:r>
    </w:p>
    <w:p w:rsidR="00BB531B" w:rsidRPr="00245D2F" w:rsidRDefault="00BB531B" w:rsidP="00BB531B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58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stopień ochrony IP40</w:t>
      </w:r>
    </w:p>
    <w:p w:rsidR="00BB531B" w:rsidRPr="00245D2F" w:rsidRDefault="00BB531B" w:rsidP="00BB531B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58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temperatura pracy: -20</w:t>
      </w:r>
      <w:r w:rsidRPr="00245D2F">
        <w:rPr>
          <w:rFonts w:ascii="Times New Roman" w:eastAsia="Calibri" w:hAnsi="Times New Roman" w:cs="Times New Roman"/>
          <w:vertAlign w:val="superscript"/>
        </w:rPr>
        <w:t>o</w:t>
      </w:r>
      <w:r w:rsidRPr="00245D2F">
        <w:rPr>
          <w:rFonts w:ascii="Times New Roman" w:eastAsia="Calibri" w:hAnsi="Times New Roman" w:cs="Times New Roman"/>
        </w:rPr>
        <w:t xml:space="preserve"> C...50</w:t>
      </w:r>
      <w:r w:rsidRPr="00245D2F">
        <w:rPr>
          <w:rFonts w:ascii="Times New Roman" w:eastAsia="Calibri" w:hAnsi="Times New Roman" w:cs="Times New Roman"/>
          <w:vertAlign w:val="superscript"/>
        </w:rPr>
        <w:t xml:space="preserve">o </w:t>
      </w:r>
      <w:r w:rsidRPr="00245D2F">
        <w:rPr>
          <w:rFonts w:ascii="Times New Roman" w:eastAsia="Calibri" w:hAnsi="Times New Roman" w:cs="Times New Roman"/>
        </w:rPr>
        <w:t>C</w:t>
      </w:r>
    </w:p>
    <w:p w:rsidR="00BB531B" w:rsidRPr="00245D2F" w:rsidRDefault="00BB531B" w:rsidP="00BB531B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58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wilgotność pracy: 5…95% bez kondensacji</w:t>
      </w:r>
    </w:p>
    <w:p w:rsidR="00BB531B" w:rsidRPr="00245D2F" w:rsidRDefault="00BB531B" w:rsidP="00BB531B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58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moduł GSM/GPRS/EDGE</w:t>
      </w:r>
    </w:p>
    <w:p w:rsidR="00BB531B" w:rsidRPr="00245D2F" w:rsidRDefault="00BB531B" w:rsidP="00BB531B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58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napięcie zasilania 24VDC</w:t>
      </w:r>
    </w:p>
    <w:p w:rsidR="00BB531B" w:rsidRPr="00245D2F" w:rsidRDefault="00BB531B" w:rsidP="00BB531B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58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gniazdo antenowe</w:t>
      </w:r>
    </w:p>
    <w:p w:rsidR="00BB531B" w:rsidRPr="00245D2F" w:rsidRDefault="00BB531B" w:rsidP="00BB531B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58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gniazdo karty SIM</w:t>
      </w:r>
    </w:p>
    <w:p w:rsidR="00BB531B" w:rsidRPr="00245D2F" w:rsidRDefault="00BB531B" w:rsidP="00BB531B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589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pomiar temperatury wewnątrz sterownika</w:t>
      </w:r>
    </w:p>
    <w:p w:rsidR="00BB531B" w:rsidRPr="00245D2F" w:rsidRDefault="00BB531B" w:rsidP="00BB531B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Wymagania modułu telemetrycznego: 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/>
        </w:rPr>
      </w:pPr>
      <w:r w:rsidRPr="00245D2F">
        <w:rPr>
          <w:rFonts w:ascii="Times New Roman" w:eastAsia="Calibri" w:hAnsi="Times New Roman" w:cs="Times New Roman"/>
        </w:rPr>
        <w:t>wysyłanie zdarzeniowe pełnego stanu wejść i wyjść (binarnych i analogowych) modułu telemetrycznego do stacji monitorującej w ramach usługi GPRS (ORANGE, PLUS) w wydzielonej sieci APN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wysyłanie zdarzeniowe wiadomości tekstowych (SMS) w przypadku powstania stanów alarmowych na obiekcie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sterowanie pracą obiektu – przepompowni lokalne na podstawie sygnału z pływaków i sondy hydrostatycznej i na podstawie rozkazów przesyłanych ze Stacji Dyspozytorskiej przez operatora (START/STOP pompy, odstawienie, blokada pracy równoległej)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lastRenderedPageBreak/>
        <w:t xml:space="preserve">sterowanie pracą obiektu – przepompowni zdalne na podstawie rozkazu wysłanego </w:t>
      </w:r>
      <w:r w:rsidRPr="00245D2F">
        <w:rPr>
          <w:rFonts w:ascii="Times New Roman" w:eastAsia="Calibri" w:hAnsi="Times New Roman" w:cs="Times New Roman"/>
        </w:rPr>
        <w:br/>
        <w:t>ze stacji operatorskiej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podgląd i sygnalizowanie podstawowych informacji o działaniu i stanie przepompowni: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left="2262"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brak karty SIM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poprawność PIN karty SIM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błędny PIN karty SIM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zalogowanie do sieci GSM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zalogowanie do sieci GPRS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wejścia i wyjścia sterownika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aktualny poziom ścieków w zbiorniku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nastawiony poziom załączenia pomp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nastawiony poziom wyłączenia pomp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nastawiony poziom dołączenia drugiej pompy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liczba załączeń każdej z pomp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liczba godzin pracy każdej z pomp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prąd pobierany przez pompy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5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poziom sygnału GSM wyrażony w procentach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zmiana podstawowych parametrów pracy przepompowni, po wcześniejszej autoryzacji (wpisanie kodu) operatora: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poziomu załączenia pomp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poziomu wyłączenia pomp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poziomu dołączenia drugiej pompy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zakresu pomiarowego użytej sondy hydrostatycznej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zakresu pomiarowego użytego przekładnika prądowego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1434" w:hanging="1150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prezentacja na wyświetlaczu LCD komunikatów o bieżących awariach: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każdej z pomp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zasilania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 xml:space="preserve">wystąpieniu poziomu </w:t>
      </w:r>
      <w:proofErr w:type="spellStart"/>
      <w:r w:rsidRPr="00245D2F">
        <w:rPr>
          <w:rFonts w:ascii="Times New Roman" w:eastAsia="Calibri" w:hAnsi="Times New Roman" w:cs="Times New Roman"/>
        </w:rPr>
        <w:t>suchobiegu</w:t>
      </w:r>
      <w:proofErr w:type="spellEnd"/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wystąpieniu poziomu przelewu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błędnym podłączeniu pływaków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sondy hydrostatycznej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włamaniu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naprzemienna praca pomp dla jednakowego ich zużycia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automatyczne przełączanie pracującej pompy po przekroczeniu maksymalnego czasu pracy z możliwością wyłączenia opcji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lastRenderedPageBreak/>
        <w:t>blokada załączenia pompy na podstawie minimalnego czasu postoju pompy – redukuje częstotliwość załączeń pomp, funkcja z możliwością wyłączenia (opcja)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zliczanie czasu pracy każdej z pomp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zliczanie liczby załączeń każdej z pomp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pomiar poprzez licznik energii elektrycznej, m.in. (OPCJA):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pobieranej mocy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zużytej energii</w:t>
      </w:r>
    </w:p>
    <w:p w:rsidR="00BB531B" w:rsidRPr="00245D2F" w:rsidRDefault="00BB531B" w:rsidP="00BB531B">
      <w:pPr>
        <w:numPr>
          <w:ilvl w:val="2"/>
          <w:numId w:val="7"/>
        </w:numPr>
        <w:tabs>
          <w:tab w:val="num" w:pos="851"/>
        </w:tabs>
        <w:suppressAutoHyphens/>
        <w:spacing w:after="0" w:line="360" w:lineRule="auto"/>
        <w:ind w:hanging="1697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napięcia na poszczególnych fazach</w:t>
      </w:r>
    </w:p>
    <w:p w:rsidR="00BB531B" w:rsidRPr="00245D2F" w:rsidRDefault="00BB531B" w:rsidP="00BB531B">
      <w:pPr>
        <w:numPr>
          <w:ilvl w:val="1"/>
          <w:numId w:val="7"/>
        </w:numPr>
        <w:tabs>
          <w:tab w:val="num" w:pos="567"/>
          <w:tab w:val="left" w:pos="1843"/>
        </w:tabs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możliwość podłączenia sygnału włamania do zewnętrznej, niezależnej centralki alarmowej</w:t>
      </w:r>
    </w:p>
    <w:p w:rsidR="00BB531B" w:rsidRPr="00245D2F" w:rsidRDefault="00BB531B" w:rsidP="00BB531B">
      <w:pPr>
        <w:suppressAutoHyphens/>
        <w:spacing w:after="0" w:line="360" w:lineRule="auto"/>
        <w:ind w:left="1434"/>
        <w:jc w:val="both"/>
        <w:rPr>
          <w:rFonts w:ascii="Times New Roman" w:eastAsia="Calibri" w:hAnsi="Times New Roman" w:cs="Times New Roman"/>
          <w:i/>
        </w:rPr>
      </w:pP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245D2F">
        <w:rPr>
          <w:rFonts w:ascii="Times New Roman" w:eastAsia="Calibri" w:hAnsi="Times New Roman" w:cs="Times New Roman"/>
          <w:b/>
        </w:rPr>
        <w:t>PROTOKÓŁ KOMUNIKACJI OKREŚLONY I ZGODNY Z TRYBEM PRACY MODUŁU MODBUS RTU</w:t>
      </w:r>
    </w:p>
    <w:p w:rsidR="00BB531B" w:rsidRPr="00245D2F" w:rsidRDefault="00BB531B" w:rsidP="00BB531B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D2F">
        <w:rPr>
          <w:rFonts w:ascii="Times New Roman" w:eastAsia="Times New Roman" w:hAnsi="Times New Roman" w:cs="Times New Roman"/>
          <w:color w:val="000000"/>
          <w:lang w:eastAsia="ar-SA"/>
        </w:rPr>
        <w:t>Rozdzielnica zasilająco-sterownicza pomp zapewnia:</w:t>
      </w:r>
    </w:p>
    <w:p w:rsidR="00BB531B" w:rsidRPr="00245D2F" w:rsidRDefault="00BB531B" w:rsidP="00BB531B">
      <w:pPr>
        <w:numPr>
          <w:ilvl w:val="0"/>
          <w:numId w:val="1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D2F">
        <w:rPr>
          <w:rFonts w:ascii="Times New Roman" w:eastAsia="Times New Roman" w:hAnsi="Times New Roman" w:cs="Times New Roman"/>
          <w:color w:val="000000"/>
          <w:lang w:eastAsia="ar-SA"/>
        </w:rPr>
        <w:t>naprzemienną pracę pomp</w:t>
      </w:r>
    </w:p>
    <w:p w:rsidR="00BB531B" w:rsidRPr="00245D2F" w:rsidRDefault="00BB531B" w:rsidP="00BB531B">
      <w:pPr>
        <w:numPr>
          <w:ilvl w:val="1"/>
          <w:numId w:val="11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automatyczne przełączenie pomp w chwili wystąpienia awarii lub braku potwierdzenia pracy</w:t>
      </w:r>
    </w:p>
    <w:p w:rsidR="00BB531B" w:rsidRPr="00245D2F" w:rsidRDefault="00BB531B" w:rsidP="00BB531B">
      <w:pPr>
        <w:numPr>
          <w:ilvl w:val="1"/>
          <w:numId w:val="11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>kontrolę termików pompy i wyłączników silnikowych</w:t>
      </w:r>
    </w:p>
    <w:p w:rsidR="00BB531B" w:rsidRPr="00245D2F" w:rsidRDefault="00BB531B" w:rsidP="00BB531B">
      <w:pPr>
        <w:numPr>
          <w:ilvl w:val="1"/>
          <w:numId w:val="11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245D2F">
        <w:rPr>
          <w:rFonts w:ascii="Times New Roman" w:eastAsia="Calibri" w:hAnsi="Times New Roman" w:cs="Times New Roman"/>
          <w:color w:val="000000"/>
        </w:rPr>
        <w:t xml:space="preserve">funkcje czyszczenia zbiornika – spompowanie ścieków poniżej poziomu </w:t>
      </w:r>
      <w:proofErr w:type="spellStart"/>
      <w:r w:rsidRPr="00245D2F">
        <w:rPr>
          <w:rFonts w:ascii="Times New Roman" w:eastAsia="Calibri" w:hAnsi="Times New Roman" w:cs="Times New Roman"/>
          <w:color w:val="000000"/>
        </w:rPr>
        <w:t>suchobiegu</w:t>
      </w:r>
      <w:proofErr w:type="spellEnd"/>
      <w:r w:rsidRPr="00245D2F">
        <w:rPr>
          <w:rFonts w:ascii="Times New Roman" w:eastAsia="Calibri" w:hAnsi="Times New Roman" w:cs="Times New Roman"/>
          <w:color w:val="000000"/>
        </w:rPr>
        <w:br/>
        <w:t>– tylko dla pracy ręcznej</w:t>
      </w:r>
    </w:p>
    <w:p w:rsidR="00BB531B" w:rsidRPr="00245D2F" w:rsidRDefault="00BB531B" w:rsidP="00BB531B">
      <w:pPr>
        <w:numPr>
          <w:ilvl w:val="1"/>
          <w:numId w:val="11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245D2F">
        <w:rPr>
          <w:rFonts w:ascii="Times New Roman" w:eastAsia="Calibri" w:hAnsi="Times New Roman" w:cs="Times New Roman"/>
          <w:color w:val="000000"/>
        </w:rPr>
        <w:t xml:space="preserve">w momencie awarii sondy hydrostatycznej, pracę pompowni w oparciu o sygnał </w:t>
      </w:r>
      <w:r w:rsidRPr="00245D2F">
        <w:rPr>
          <w:rFonts w:ascii="Times New Roman" w:eastAsia="Calibri" w:hAnsi="Times New Roman" w:cs="Times New Roman"/>
          <w:color w:val="000000"/>
        </w:rPr>
        <w:br/>
        <w:t>z dwóch pływaków</w:t>
      </w:r>
    </w:p>
    <w:p w:rsidR="00BB531B" w:rsidRPr="00245D2F" w:rsidRDefault="00BB531B" w:rsidP="00BB531B">
      <w:pPr>
        <w:numPr>
          <w:ilvl w:val="1"/>
          <w:numId w:val="11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245D2F">
        <w:rPr>
          <w:rFonts w:ascii="Times New Roman" w:eastAsia="Calibri" w:hAnsi="Times New Roman" w:cs="Times New Roman"/>
          <w:b/>
          <w:color w:val="000000"/>
        </w:rPr>
        <w:t>kompatybilność z istniejącym systemem monitoringu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Rozdzielnica zasilająco-sterownicza spełnia zasadnicze wymagania określone w PN-EN 61439 – 1:2011 oraz w PN-EN 61439 -2:2011 w zakresie dyrektywy kompatybilności elektromagnetycznej 2014/30/UE – EMC.</w:t>
      </w: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Rozdzielnica zasilająco-sterownicza spełnia zasadnicze wymagania określone w PN-EN 61439 – 1:2011 oraz w PN-EN 61439 -2:2011 w zakresie dyrektywy niskonapięciowej 2014/35/UE – LVD.</w:t>
      </w:r>
    </w:p>
    <w:p w:rsidR="00BB531B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45D2F">
        <w:rPr>
          <w:rFonts w:ascii="Times New Roman" w:eastAsia="Calibri" w:hAnsi="Times New Roman" w:cs="Times New Roman"/>
        </w:rPr>
        <w:t>W celu funkcjonowania systemu konieczne jest dostarczenie kart SIM, w których będzie aktywna usługa pakietowej transmisji danych GPRS ze statycznym adresem IP. Dostawca przepompowni ścieków wraz z rozdzielnicami zasilająco-sterowniczymi zawierającymi oprogramowanie istniejącego systemu monitoringu musi posiadać niepubliczną sieć APN dla potrzeb systemu monitoringu. Dostawę niniejszych kart telemetrycznych zapewnia dostawca systemu monitoringu.</w:t>
      </w:r>
    </w:p>
    <w:p w:rsidR="00245D2F" w:rsidRDefault="00245D2F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45D2F" w:rsidRDefault="00245D2F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45D2F" w:rsidRDefault="00245D2F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45D2F" w:rsidRPr="00245D2F" w:rsidRDefault="00245D2F" w:rsidP="00BB53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  <w:color w:val="339966"/>
        </w:rPr>
      </w:pP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245D2F">
        <w:rPr>
          <w:rFonts w:ascii="Times New Roman" w:eastAsia="Calibri" w:hAnsi="Times New Roman" w:cs="Times New Roman"/>
          <w:b/>
        </w:rPr>
        <w:lastRenderedPageBreak/>
        <w:t>PARAMETY POMP I ZBIORNIKA:</w:t>
      </w:r>
    </w:p>
    <w:tbl>
      <w:tblPr>
        <w:tblW w:w="935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50"/>
        <w:gridCol w:w="3338"/>
        <w:gridCol w:w="3969"/>
      </w:tblGrid>
      <w:tr w:rsidR="00BB531B" w:rsidRPr="00245D2F" w:rsidTr="000047B1">
        <w:trPr>
          <w:jc w:val="center"/>
        </w:trPr>
        <w:tc>
          <w:tcPr>
            <w:tcW w:w="20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BFFEB"/>
            <w:vAlign w:val="center"/>
          </w:tcPr>
          <w:p w:rsidR="00BB531B" w:rsidRPr="00245D2F" w:rsidRDefault="00BB531B" w:rsidP="000047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45D2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33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BFFEB"/>
            <w:vAlign w:val="center"/>
          </w:tcPr>
          <w:p w:rsidR="00BB531B" w:rsidRPr="00245D2F" w:rsidRDefault="00BB531B" w:rsidP="000047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45D2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Zbiornik przepompowni </w:t>
            </w:r>
          </w:p>
          <w:p w:rsidR="00BB531B" w:rsidRPr="00245D2F" w:rsidRDefault="00BB531B" w:rsidP="000047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45D2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[wymiary mm]</w:t>
            </w:r>
          </w:p>
        </w:tc>
        <w:tc>
          <w:tcPr>
            <w:tcW w:w="396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BFFEB"/>
            <w:vAlign w:val="center"/>
          </w:tcPr>
          <w:p w:rsidR="00BB531B" w:rsidRPr="00245D2F" w:rsidRDefault="00BB531B" w:rsidP="000047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45D2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Pompy zatapialne</w:t>
            </w:r>
          </w:p>
        </w:tc>
      </w:tr>
      <w:tr w:rsidR="00BB531B" w:rsidRPr="00245D2F" w:rsidTr="000047B1">
        <w:trPr>
          <w:jc w:val="center"/>
        </w:trPr>
        <w:tc>
          <w:tcPr>
            <w:tcW w:w="20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531B" w:rsidRPr="00245D2F" w:rsidRDefault="00BB531B" w:rsidP="00BB531B">
            <w:pPr>
              <w:keepNext/>
              <w:keepLines/>
              <w:spacing w:before="200"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5D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PS Nowe Gizewo</w:t>
            </w:r>
          </w:p>
        </w:tc>
        <w:tc>
          <w:tcPr>
            <w:tcW w:w="33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531B" w:rsidRPr="00245D2F" w:rsidRDefault="00BB531B" w:rsidP="000047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45D2F">
              <w:rPr>
                <w:rFonts w:ascii="Times New Roman" w:eastAsia="Calibri" w:hAnsi="Times New Roman" w:cs="Times New Roman"/>
                <w:b/>
                <w:color w:val="000000"/>
              </w:rPr>
              <w:t>1500 x 3100</w:t>
            </w:r>
          </w:p>
          <w:p w:rsidR="00BB531B" w:rsidRPr="00245D2F" w:rsidRDefault="00BB531B" w:rsidP="000047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45D2F">
              <w:rPr>
                <w:rFonts w:ascii="Times New Roman" w:eastAsia="Calibri" w:hAnsi="Times New Roman" w:cs="Times New Roman"/>
                <w:b/>
                <w:color w:val="000000"/>
              </w:rPr>
              <w:t xml:space="preserve">z </w:t>
            </w:r>
            <w:proofErr w:type="spellStart"/>
            <w:r w:rsidRPr="00245D2F">
              <w:rPr>
                <w:rFonts w:ascii="Times New Roman" w:eastAsia="Calibri" w:hAnsi="Times New Roman" w:cs="Times New Roman"/>
                <w:b/>
                <w:color w:val="000000"/>
              </w:rPr>
              <w:t>polimerobetonu</w:t>
            </w:r>
            <w:proofErr w:type="spellEnd"/>
          </w:p>
          <w:p w:rsidR="00BB531B" w:rsidRPr="00245D2F" w:rsidRDefault="00BB531B" w:rsidP="000047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45D2F">
              <w:rPr>
                <w:rFonts w:ascii="Times New Roman" w:eastAsia="Calibri" w:hAnsi="Times New Roman" w:cs="Times New Roman"/>
                <w:color w:val="000000"/>
              </w:rPr>
              <w:t>przewody tłoczne DN80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FA5" w:rsidRPr="00F66FA5" w:rsidRDefault="00F66FA5" w:rsidP="00F66FA5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F66FA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ARX F 80-1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8</w:t>
            </w:r>
            <w:r w:rsidRPr="00F66FA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0/017F4USG-1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5</w:t>
            </w:r>
            <w:r w:rsidRPr="00F66FA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</w:t>
            </w:r>
          </w:p>
          <w:p w:rsidR="00BB531B" w:rsidRPr="00245D2F" w:rsidRDefault="00F66FA5" w:rsidP="00F66FA5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66FA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o mocy 1,7 kW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(lub równoważne)</w:t>
            </w:r>
          </w:p>
        </w:tc>
      </w:tr>
      <w:tr w:rsidR="00AD7606" w:rsidRPr="00245D2F" w:rsidTr="000047B1">
        <w:trPr>
          <w:jc w:val="center"/>
        </w:trPr>
        <w:tc>
          <w:tcPr>
            <w:tcW w:w="20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7606" w:rsidRPr="00C330EF" w:rsidRDefault="00AD7606" w:rsidP="00AD7606">
            <w:pPr>
              <w:pStyle w:val="Nagwek4"/>
              <w:rPr>
                <w:szCs w:val="22"/>
              </w:rPr>
            </w:pPr>
            <w:r w:rsidRPr="00C330EF">
              <w:rPr>
                <w:szCs w:val="22"/>
              </w:rPr>
              <w:t>PS1 Rudka</w:t>
            </w:r>
          </w:p>
        </w:tc>
        <w:tc>
          <w:tcPr>
            <w:tcW w:w="33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7606" w:rsidRPr="00C330EF" w:rsidRDefault="00AD7606" w:rsidP="00AD7606">
            <w:pPr>
              <w:jc w:val="center"/>
              <w:rPr>
                <w:b/>
              </w:rPr>
            </w:pPr>
            <w:r w:rsidRPr="00C330EF">
              <w:rPr>
                <w:b/>
              </w:rPr>
              <w:t>1500 x 4000</w:t>
            </w:r>
          </w:p>
          <w:p w:rsidR="00AD7606" w:rsidRPr="00C330EF" w:rsidRDefault="00AD7606" w:rsidP="00AD7606">
            <w:pPr>
              <w:jc w:val="center"/>
              <w:rPr>
                <w:b/>
              </w:rPr>
            </w:pPr>
            <w:r w:rsidRPr="00C330EF">
              <w:t>przewody tłoczne DN80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7606" w:rsidRPr="00C330EF" w:rsidRDefault="00AD7606" w:rsidP="00AD7606">
            <w:pPr>
              <w:pStyle w:val="Nagwek5"/>
              <w:jc w:val="center"/>
              <w:rPr>
                <w:iCs w:val="0"/>
                <w:szCs w:val="22"/>
              </w:rPr>
            </w:pPr>
            <w:r w:rsidRPr="00C330EF">
              <w:rPr>
                <w:iCs w:val="0"/>
                <w:szCs w:val="22"/>
              </w:rPr>
              <w:t>ARX F 80-230/035F4USG-180</w:t>
            </w:r>
          </w:p>
          <w:p w:rsidR="00AD7606" w:rsidRPr="00C330EF" w:rsidRDefault="00AD7606" w:rsidP="00AD7606">
            <w:pPr>
              <w:pStyle w:val="Nagwek5"/>
              <w:jc w:val="center"/>
              <w:rPr>
                <w:iCs w:val="0"/>
                <w:szCs w:val="22"/>
              </w:rPr>
            </w:pPr>
            <w:r w:rsidRPr="00C330EF">
              <w:rPr>
                <w:iCs w:val="0"/>
                <w:szCs w:val="22"/>
              </w:rPr>
              <w:t xml:space="preserve"> o mocy 3,5 kW</w:t>
            </w:r>
            <w:r w:rsidR="00F66FA5">
              <w:rPr>
                <w:iCs w:val="0"/>
                <w:szCs w:val="22"/>
              </w:rPr>
              <w:t xml:space="preserve"> </w:t>
            </w:r>
            <w:r w:rsidR="00F66FA5">
              <w:rPr>
                <w:b w:val="0"/>
                <w:iCs w:val="0"/>
                <w:color w:val="000000"/>
              </w:rPr>
              <w:t>(lub równoważne)</w:t>
            </w:r>
          </w:p>
        </w:tc>
      </w:tr>
      <w:tr w:rsidR="00AD7606" w:rsidRPr="00245D2F" w:rsidTr="00351354">
        <w:trPr>
          <w:jc w:val="center"/>
        </w:trPr>
        <w:tc>
          <w:tcPr>
            <w:tcW w:w="2050" w:type="dxa"/>
            <w:tcBorders>
              <w:top w:val="single" w:sz="6" w:space="0" w:color="000000"/>
            </w:tcBorders>
            <w:vAlign w:val="center"/>
          </w:tcPr>
          <w:p w:rsidR="00AD7606" w:rsidRPr="00C330EF" w:rsidRDefault="00AD7606" w:rsidP="00AD7606">
            <w:pPr>
              <w:pStyle w:val="Nagwek4"/>
              <w:rPr>
                <w:szCs w:val="22"/>
              </w:rPr>
            </w:pPr>
            <w:r w:rsidRPr="00C330EF">
              <w:rPr>
                <w:szCs w:val="22"/>
              </w:rPr>
              <w:t>PS2 Rudka</w:t>
            </w:r>
          </w:p>
        </w:tc>
        <w:tc>
          <w:tcPr>
            <w:tcW w:w="3338" w:type="dxa"/>
            <w:tcBorders>
              <w:top w:val="single" w:sz="6" w:space="0" w:color="000000"/>
            </w:tcBorders>
            <w:vAlign w:val="center"/>
          </w:tcPr>
          <w:p w:rsidR="00AD7606" w:rsidRPr="00C330EF" w:rsidRDefault="00AD7606" w:rsidP="00AD7606">
            <w:pPr>
              <w:jc w:val="center"/>
              <w:rPr>
                <w:b/>
              </w:rPr>
            </w:pPr>
            <w:r w:rsidRPr="00C330EF">
              <w:rPr>
                <w:b/>
              </w:rPr>
              <w:t>1500 x 3100</w:t>
            </w:r>
          </w:p>
          <w:p w:rsidR="00AD7606" w:rsidRPr="00C330EF" w:rsidRDefault="00AD7606" w:rsidP="00AD7606">
            <w:pPr>
              <w:jc w:val="center"/>
              <w:rPr>
                <w:b/>
              </w:rPr>
            </w:pPr>
            <w:r w:rsidRPr="00C330EF">
              <w:t>przewody tłoczne DN80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vAlign w:val="center"/>
          </w:tcPr>
          <w:p w:rsidR="00AD7606" w:rsidRPr="00C330EF" w:rsidRDefault="00AD7606" w:rsidP="00AD7606">
            <w:pPr>
              <w:pStyle w:val="Nagwek5"/>
              <w:jc w:val="center"/>
              <w:rPr>
                <w:iCs w:val="0"/>
                <w:szCs w:val="22"/>
              </w:rPr>
            </w:pPr>
            <w:r w:rsidRPr="00C330EF">
              <w:rPr>
                <w:iCs w:val="0"/>
                <w:szCs w:val="22"/>
              </w:rPr>
              <w:t>ARX F 80-150/017F4USG-160</w:t>
            </w:r>
            <w:bookmarkStart w:id="0" w:name="_GoBack"/>
            <w:bookmarkEnd w:id="0"/>
          </w:p>
          <w:p w:rsidR="00AD7606" w:rsidRPr="00C330EF" w:rsidRDefault="00AD7606" w:rsidP="00AD7606">
            <w:pPr>
              <w:pStyle w:val="Nagwek5"/>
              <w:jc w:val="center"/>
              <w:rPr>
                <w:iCs w:val="0"/>
                <w:szCs w:val="22"/>
              </w:rPr>
            </w:pPr>
            <w:r w:rsidRPr="00C330EF">
              <w:rPr>
                <w:iCs w:val="0"/>
                <w:szCs w:val="22"/>
              </w:rPr>
              <w:t xml:space="preserve"> o mocy 1,7 kW</w:t>
            </w:r>
            <w:r w:rsidR="00F66FA5">
              <w:rPr>
                <w:iCs w:val="0"/>
                <w:szCs w:val="22"/>
              </w:rPr>
              <w:t xml:space="preserve"> </w:t>
            </w:r>
            <w:r w:rsidR="00F66FA5">
              <w:rPr>
                <w:b w:val="0"/>
                <w:iCs w:val="0"/>
                <w:color w:val="000000"/>
              </w:rPr>
              <w:t>(lub równoważne)</w:t>
            </w:r>
          </w:p>
        </w:tc>
      </w:tr>
    </w:tbl>
    <w:p w:rsidR="00BB531B" w:rsidRPr="00245D2F" w:rsidRDefault="00BB531B" w:rsidP="00BB531B">
      <w:pPr>
        <w:shd w:val="clear" w:color="auto" w:fill="FFFFFF"/>
        <w:rPr>
          <w:rFonts w:ascii="Times New Roman" w:hAnsi="Times New Roman" w:cs="Times New Roman"/>
          <w:b/>
          <w:bCs/>
          <w:iCs/>
          <w:spacing w:val="-8"/>
        </w:rPr>
      </w:pPr>
    </w:p>
    <w:p w:rsidR="00BB531B" w:rsidRPr="00245D2F" w:rsidRDefault="00BB531B" w:rsidP="00BB531B">
      <w:pPr>
        <w:spacing w:after="0" w:line="360" w:lineRule="auto"/>
        <w:jc w:val="both"/>
        <w:rPr>
          <w:rFonts w:ascii="Times New Roman" w:eastAsia="Calibri" w:hAnsi="Times New Roman" w:cs="Times New Roman"/>
          <w:color w:val="7030A0"/>
        </w:rPr>
      </w:pPr>
      <w:r w:rsidRPr="00245D2F">
        <w:rPr>
          <w:rFonts w:ascii="Times New Roman" w:eastAsia="Calibri" w:hAnsi="Times New Roman" w:cs="Times New Roman"/>
        </w:rPr>
        <w:t xml:space="preserve">Nowo budowana sieciowe przepompownia ścieków opisana w projekcie budowlanym oraz w SIWZ ma być objęta rozbudową istniejącego systemu wizualizacji i monitoringu </w:t>
      </w:r>
      <w:r w:rsidRPr="00245D2F">
        <w:rPr>
          <w:rFonts w:ascii="Times New Roman" w:eastAsia="Calibri" w:hAnsi="Times New Roman" w:cs="Times New Roman"/>
        </w:rPr>
        <w:br/>
        <w:t xml:space="preserve">w oparciu o pakietową transmisję danych GPRS, który jest zainstalowany i funkcjonuje </w:t>
      </w:r>
      <w:r w:rsidRPr="00245D2F">
        <w:rPr>
          <w:rFonts w:ascii="Times New Roman" w:eastAsia="Calibri" w:hAnsi="Times New Roman" w:cs="Times New Roman"/>
        </w:rPr>
        <w:br/>
        <w:t>w gm. Szczytno.</w:t>
      </w:r>
    </w:p>
    <w:p w:rsidR="00BB531B" w:rsidRPr="00245D2F" w:rsidRDefault="00BB531B" w:rsidP="00BB53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Cs/>
          <w:spacing w:val="-8"/>
        </w:rPr>
      </w:pPr>
      <w:r w:rsidRPr="00245D2F">
        <w:rPr>
          <w:rFonts w:ascii="Times New Roman" w:eastAsia="Calibri" w:hAnsi="Times New Roman" w:cs="Times New Roman"/>
        </w:rPr>
        <w:t xml:space="preserve">Oprogramowanie nowych przepompowni ma być zintegrowane i kompatybilne </w:t>
      </w:r>
      <w:r w:rsidRPr="00245D2F">
        <w:rPr>
          <w:rFonts w:ascii="Times New Roman" w:eastAsia="Calibri" w:hAnsi="Times New Roman" w:cs="Times New Roman"/>
        </w:rPr>
        <w:br/>
        <w:t>z istniejącym  systemem monitoringu. Rozbudowę systemu należy zrealizować poprzez naniesienie nowych przepompowni ścieków na istniejącej mapie synoptycznej w Stacji Dyspozytorskiej mieszczącej się w siedzibie eksploatatora gminnych  sieci kanalizacyjnych. Jednocześnie Zamawiający zastrzega, że istniejący i funkcjonujący  system sterowania i monitoringu w oparciu o pakietową transmisję danych GPRS nie może być zmieniony na inny. Nie dopuszcza się również możliwości współdziałania dwóch czy więcej odmiennych systemów sterowania i monitoringu z uwagi na koszty przyszłej eksploatacji przepompowni sieciowych</w:t>
      </w:r>
    </w:p>
    <w:p w:rsidR="00E45B0C" w:rsidRPr="00245D2F" w:rsidRDefault="00E45B0C">
      <w:pPr>
        <w:rPr>
          <w:rFonts w:ascii="Times New Roman" w:hAnsi="Times New Roman" w:cs="Times New Roman"/>
        </w:rPr>
      </w:pPr>
    </w:p>
    <w:sectPr w:rsidR="00E45B0C" w:rsidRPr="0024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2E2"/>
    <w:multiLevelType w:val="hybridMultilevel"/>
    <w:tmpl w:val="20F22E50"/>
    <w:lvl w:ilvl="0" w:tplc="5850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0E1B"/>
    <w:multiLevelType w:val="hybridMultilevel"/>
    <w:tmpl w:val="16ECB56A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149A2"/>
    <w:multiLevelType w:val="hybridMultilevel"/>
    <w:tmpl w:val="8ACC4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E7EA4"/>
    <w:multiLevelType w:val="hybridMultilevel"/>
    <w:tmpl w:val="38242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C7128"/>
    <w:multiLevelType w:val="hybridMultilevel"/>
    <w:tmpl w:val="C3EA62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C7875A6"/>
    <w:multiLevelType w:val="hybridMultilevel"/>
    <w:tmpl w:val="9CC0F626"/>
    <w:lvl w:ilvl="0" w:tplc="0CB8512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5E1415"/>
    <w:multiLevelType w:val="hybridMultilevel"/>
    <w:tmpl w:val="1608A57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F305296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7" w15:restartNumberingAfterBreak="0">
    <w:nsid w:val="46F022BF"/>
    <w:multiLevelType w:val="hybridMultilevel"/>
    <w:tmpl w:val="A710BD6A"/>
    <w:lvl w:ilvl="0" w:tplc="AC9ECC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534704"/>
    <w:multiLevelType w:val="hybridMultilevel"/>
    <w:tmpl w:val="3AD8C174"/>
    <w:lvl w:ilvl="0" w:tplc="97FC0E18">
      <w:start w:val="1"/>
      <w:numFmt w:val="decimal"/>
      <w:lvlText w:val="2.3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FD1BE8"/>
    <w:multiLevelType w:val="hybridMultilevel"/>
    <w:tmpl w:val="ADF86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E20FC8"/>
    <w:multiLevelType w:val="hybridMultilevel"/>
    <w:tmpl w:val="18E67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40926"/>
    <w:multiLevelType w:val="hybridMultilevel"/>
    <w:tmpl w:val="2264A0A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1B"/>
    <w:rsid w:val="00245D2F"/>
    <w:rsid w:val="00AD7606"/>
    <w:rsid w:val="00BB531B"/>
    <w:rsid w:val="00E45B0C"/>
    <w:rsid w:val="00F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10DA-E55E-4810-9AD1-F7700C00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31B"/>
  </w:style>
  <w:style w:type="paragraph" w:styleId="Nagwek4">
    <w:name w:val="heading 4"/>
    <w:basedOn w:val="Normalny"/>
    <w:next w:val="Normalny"/>
    <w:link w:val="Nagwek4Znak"/>
    <w:qFormat/>
    <w:rsid w:val="00AD760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D760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Cs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31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AD760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D7606"/>
    <w:rPr>
      <w:rFonts w:ascii="Times New Roman" w:eastAsia="Times New Roman" w:hAnsi="Times New Roman" w:cs="Times New Roman"/>
      <w:b/>
      <w:i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</dc:creator>
  <cp:keywords/>
  <dc:description/>
  <cp:lastModifiedBy>Alek</cp:lastModifiedBy>
  <cp:revision>2</cp:revision>
  <dcterms:created xsi:type="dcterms:W3CDTF">2024-03-29T06:30:00Z</dcterms:created>
  <dcterms:modified xsi:type="dcterms:W3CDTF">2024-03-29T07:02:00Z</dcterms:modified>
</cp:coreProperties>
</file>