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74B36" w14:textId="77777777" w:rsidR="00636D70" w:rsidRPr="006F6687" w:rsidRDefault="00636D70">
      <w:pPr>
        <w:rPr>
          <w:b/>
        </w:rPr>
      </w:pPr>
    </w:p>
    <w:p w14:paraId="2C36ED78" w14:textId="77777777" w:rsidR="00636D70" w:rsidRPr="006F6687" w:rsidRDefault="00636D70">
      <w:pPr>
        <w:rPr>
          <w:b/>
        </w:rPr>
      </w:pPr>
    </w:p>
    <w:p w14:paraId="5B24C026" w14:textId="3C7D4117" w:rsidR="00A27781" w:rsidRPr="006F6687" w:rsidRDefault="00636D70" w:rsidP="00636D70">
      <w:pPr>
        <w:jc w:val="center"/>
        <w:rPr>
          <w:b/>
        </w:rPr>
      </w:pPr>
      <w:r w:rsidRPr="006F6687">
        <w:rPr>
          <w:b/>
        </w:rPr>
        <w:t>ZAŁĄCZNIK DO UMOWY</w:t>
      </w:r>
    </w:p>
    <w:p w14:paraId="2BEC4C3F" w14:textId="1E6C8717" w:rsidR="003151AA" w:rsidRPr="006F6687" w:rsidRDefault="003151AA" w:rsidP="00636D70">
      <w:pPr>
        <w:jc w:val="center"/>
        <w:rPr>
          <w:b/>
        </w:rPr>
      </w:pPr>
    </w:p>
    <w:p w14:paraId="4487486F" w14:textId="14F2A451" w:rsidR="00636D70" w:rsidRPr="006F6687" w:rsidRDefault="00636D70" w:rsidP="00636D70">
      <w:pPr>
        <w:jc w:val="center"/>
        <w:rPr>
          <w:b/>
        </w:rPr>
      </w:pPr>
    </w:p>
    <w:p w14:paraId="3B9670AC" w14:textId="156D47A2" w:rsidR="00636D70" w:rsidRPr="006F6687" w:rsidRDefault="00636D70" w:rsidP="00636D70">
      <w:pPr>
        <w:jc w:val="center"/>
        <w:rPr>
          <w:b/>
        </w:rPr>
      </w:pPr>
    </w:p>
    <w:p w14:paraId="1C61E0D4" w14:textId="71FAE9B9" w:rsidR="00636D70" w:rsidRPr="006F6687" w:rsidRDefault="00636D70" w:rsidP="00636D70">
      <w:pPr>
        <w:jc w:val="center"/>
        <w:rPr>
          <w:b/>
        </w:rPr>
      </w:pPr>
    </w:p>
    <w:p w14:paraId="41E54DB3" w14:textId="14E2B0A9" w:rsidR="00636D70" w:rsidRPr="006F6687" w:rsidRDefault="00636D70" w:rsidP="00636D70">
      <w:pPr>
        <w:jc w:val="center"/>
        <w:rPr>
          <w:b/>
        </w:rPr>
      </w:pPr>
    </w:p>
    <w:p w14:paraId="579FF4B2" w14:textId="77777777" w:rsidR="00636D70" w:rsidRPr="006F6687" w:rsidRDefault="00636D70" w:rsidP="00636D70">
      <w:pPr>
        <w:jc w:val="center"/>
        <w:rPr>
          <w:b/>
        </w:rPr>
      </w:pPr>
    </w:p>
    <w:p w14:paraId="2335C995" w14:textId="419AE01C" w:rsidR="003151AA" w:rsidRPr="006F6687" w:rsidRDefault="00636D70" w:rsidP="00636D70">
      <w:pPr>
        <w:jc w:val="center"/>
        <w:rPr>
          <w:b/>
        </w:rPr>
      </w:pPr>
      <w:r w:rsidRPr="006F6687">
        <w:rPr>
          <w:b/>
        </w:rPr>
        <w:t>A.3 HARMONOGRAM RZECZOWO-FINANSOWY (HRF)</w:t>
      </w:r>
    </w:p>
    <w:p w14:paraId="6183118C" w14:textId="77777777" w:rsidR="003151AA" w:rsidRPr="006F6687" w:rsidRDefault="003151AA"/>
    <w:p w14:paraId="62A4CE7D" w14:textId="77777777" w:rsidR="00636D70" w:rsidRPr="006F6687" w:rsidRDefault="00636D70">
      <w:pPr>
        <w:spacing w:after="160" w:line="259" w:lineRule="auto"/>
        <w:jc w:val="left"/>
      </w:pPr>
      <w:r w:rsidRPr="006F6687">
        <w:br w:type="page"/>
      </w:r>
    </w:p>
    <w:p w14:paraId="7C451F71" w14:textId="475721D3" w:rsidR="00A66710" w:rsidRPr="006F6687" w:rsidRDefault="00B130AE">
      <w:r w:rsidRPr="006F6687">
        <w:lastRenderedPageBreak/>
        <w:t xml:space="preserve">W terminie </w:t>
      </w:r>
      <w:r w:rsidR="005D773F">
        <w:t>30</w:t>
      </w:r>
      <w:r w:rsidRPr="006F6687">
        <w:t xml:space="preserve"> dni od </w:t>
      </w:r>
      <w:r w:rsidR="00A13C25">
        <w:t xml:space="preserve">daty </w:t>
      </w:r>
      <w:r w:rsidR="00423291">
        <w:t>podpisania</w:t>
      </w:r>
      <w:r w:rsidRPr="006F6687">
        <w:t xml:space="preserve"> umowy Wykonawca</w:t>
      </w:r>
      <w:r w:rsidR="00A13C25">
        <w:t xml:space="preserve"> </w:t>
      </w:r>
      <w:r w:rsidR="00DE6969" w:rsidRPr="006F6687">
        <w:t xml:space="preserve">uzgodni </w:t>
      </w:r>
      <w:r w:rsidR="00250A17" w:rsidRPr="006F6687">
        <w:t xml:space="preserve">z </w:t>
      </w:r>
      <w:r w:rsidRPr="006F6687">
        <w:t>Zamawiając</w:t>
      </w:r>
      <w:r w:rsidR="00250A17" w:rsidRPr="006F6687">
        <w:t>ym</w:t>
      </w:r>
      <w:r w:rsidR="00CE6147">
        <w:t xml:space="preserve"> (Zamawiający zatwierdza HRF)</w:t>
      </w:r>
      <w:r w:rsidR="00674D76" w:rsidRPr="006F6687">
        <w:t xml:space="preserve"> i przekaże Zamawiającemu</w:t>
      </w:r>
      <w:r w:rsidR="00250A17" w:rsidRPr="006F6687">
        <w:t xml:space="preserve"> </w:t>
      </w:r>
      <w:r w:rsidR="00C91F90" w:rsidRPr="006F6687">
        <w:t xml:space="preserve">Harmonogram rzeczowo-finansowy (HRF). HRF ma zostać opracowany </w:t>
      </w:r>
      <w:r w:rsidRPr="006F6687">
        <w:t>zgodnie z poniższymi wymaganiam</w:t>
      </w:r>
      <w:r w:rsidR="005D773F">
        <w:t xml:space="preserve">i (zgodnie z załączonym wzorem HRF). </w:t>
      </w:r>
    </w:p>
    <w:p w14:paraId="02D42E5C" w14:textId="77777777" w:rsidR="00B130AE" w:rsidRPr="006F6687" w:rsidRDefault="00B130AE"/>
    <w:p w14:paraId="4BE4388C" w14:textId="1CB6E89E" w:rsidR="00796C8F" w:rsidRPr="006F6687" w:rsidRDefault="00796C8F" w:rsidP="00796C8F">
      <w:pPr>
        <w:pStyle w:val="Akapitzlist"/>
        <w:numPr>
          <w:ilvl w:val="0"/>
          <w:numId w:val="2"/>
        </w:numPr>
        <w:ind w:left="426" w:hanging="437"/>
      </w:pPr>
      <w:r w:rsidRPr="006F6687">
        <w:t xml:space="preserve">Wykonawca będzie fakturował Etapy Realizacji nie częściej niż raz w miesiącu, przy czym w ramach jednego miesiąca może być odebrana dowolna ilość zakończonych Etapów Realizacji. </w:t>
      </w:r>
    </w:p>
    <w:p w14:paraId="52B449B4" w14:textId="0B52E3A3" w:rsidR="00A06DBA" w:rsidRPr="006F6687" w:rsidRDefault="00BE5C17" w:rsidP="009209EE">
      <w:pPr>
        <w:pStyle w:val="Akapitzlist"/>
        <w:numPr>
          <w:ilvl w:val="0"/>
          <w:numId w:val="2"/>
        </w:numPr>
        <w:ind w:left="426" w:hanging="426"/>
      </w:pPr>
      <w:r w:rsidRPr="006F6687">
        <w:t xml:space="preserve">Wykonawca może dodać nowe Etapy Realizacji ponad te wskazane poniżej. Jednak wartość dodanego pojedynczego Etapu Realizacji </w:t>
      </w:r>
      <w:r w:rsidR="00A06DBA" w:rsidRPr="006F6687">
        <w:t xml:space="preserve">nie może przekraczać </w:t>
      </w:r>
      <w:r w:rsidR="005D773F">
        <w:t>3</w:t>
      </w:r>
      <w:r w:rsidR="00A06DBA" w:rsidRPr="006F6687">
        <w:t>% wartości umowy</w:t>
      </w:r>
      <w:r w:rsidR="009209EE" w:rsidRPr="006F6687">
        <w:t xml:space="preserve"> (za wyjątkiem podpisania Protokołu przejęcia do eksploatacji zgodnie z tabelą poniżej)</w:t>
      </w:r>
      <w:r w:rsidR="00A06DBA" w:rsidRPr="006F6687">
        <w:t xml:space="preserve">. </w:t>
      </w:r>
    </w:p>
    <w:p w14:paraId="76E7C636" w14:textId="562AA954" w:rsidR="00A046C9" w:rsidRDefault="00A046C9" w:rsidP="000B09E3">
      <w:pPr>
        <w:pStyle w:val="Akapitzlist"/>
        <w:numPr>
          <w:ilvl w:val="0"/>
          <w:numId w:val="2"/>
        </w:numPr>
        <w:ind w:left="426" w:hanging="437"/>
      </w:pPr>
      <w:r>
        <w:t xml:space="preserve">Wykonawca uszczegółowiając zakres prac wskazanych poniżej Etapów Realizacji oraz  dodając nowe Etapy Realizacji jest zobowiązany stosować zawsze podział na pole solarne oraz akumulator ciepła. </w:t>
      </w:r>
    </w:p>
    <w:p w14:paraId="21A13998" w14:textId="3C05D5C8" w:rsidR="00805DD0" w:rsidRPr="006F6687" w:rsidRDefault="00805DD0" w:rsidP="000B09E3">
      <w:pPr>
        <w:pStyle w:val="Akapitzlist"/>
        <w:numPr>
          <w:ilvl w:val="0"/>
          <w:numId w:val="2"/>
        </w:numPr>
        <w:ind w:left="426" w:hanging="437"/>
      </w:pPr>
      <w:r w:rsidRPr="006F6687">
        <w:t>Wykonawca musi uwzględnić terminy wskazane w Umow</w:t>
      </w:r>
      <w:r w:rsidR="00926C54">
        <w:t>ie, w szczególności</w:t>
      </w:r>
      <w:r w:rsidRPr="006F6687">
        <w:t xml:space="preserve"> </w:t>
      </w:r>
      <w:r w:rsidR="00926C54">
        <w:t>t</w:t>
      </w:r>
      <w:r w:rsidRPr="006F6687">
        <w:t>ermin</w:t>
      </w:r>
      <w:r w:rsidR="00926C54">
        <w:t>y</w:t>
      </w:r>
      <w:r w:rsidRPr="006F6687">
        <w:t xml:space="preserve"> realizacji </w:t>
      </w:r>
      <w:r w:rsidR="00926C54">
        <w:t>P</w:t>
      </w:r>
      <w:r w:rsidRPr="006F6687">
        <w:t>rzedmiotu Umowy.</w:t>
      </w:r>
    </w:p>
    <w:p w14:paraId="65EE3538" w14:textId="26A48440" w:rsidR="005D5436" w:rsidRPr="006F6687" w:rsidRDefault="006C3970" w:rsidP="000B09E3">
      <w:pPr>
        <w:pStyle w:val="Akapitzlist"/>
        <w:numPr>
          <w:ilvl w:val="0"/>
          <w:numId w:val="2"/>
        </w:numPr>
        <w:ind w:left="426" w:hanging="437"/>
      </w:pPr>
      <w:r w:rsidRPr="006F6687">
        <w:t>Każdy Etap Realizacji podany w HRF -  musi pokazywać opis  czynności wchodzących w jego zakres</w:t>
      </w:r>
      <w:r w:rsidR="00DF2FF1" w:rsidRPr="006F6687">
        <w:t>.</w:t>
      </w:r>
      <w:r w:rsidR="00A06DBA" w:rsidRPr="006F6687">
        <w:t xml:space="preserve"> Zamawiający nie dopuszcza Etapów Realizacji np. pozostałe dostawy, pozostałe prace</w:t>
      </w:r>
      <w:r w:rsidR="000747EA" w:rsidRPr="006F6687">
        <w:t>, tzn. takich w</w:t>
      </w:r>
      <w:r w:rsidR="00674D76" w:rsidRPr="006F6687">
        <w:t> </w:t>
      </w:r>
      <w:r w:rsidR="000747EA" w:rsidRPr="006F6687">
        <w:t xml:space="preserve">których zakres prac nie został precyzyjnie określony. </w:t>
      </w:r>
    </w:p>
    <w:p w14:paraId="78FD3468" w14:textId="2E7BAD49" w:rsidR="00297118" w:rsidRPr="006F6687" w:rsidRDefault="008F4010" w:rsidP="00926C54">
      <w:pPr>
        <w:pStyle w:val="Akapitzlist"/>
        <w:numPr>
          <w:ilvl w:val="0"/>
          <w:numId w:val="2"/>
        </w:numPr>
        <w:ind w:left="426" w:hanging="437"/>
      </w:pPr>
      <w:r w:rsidRPr="006F6687">
        <w:t>Wartości Etapów w HRF będą proporcjonalne do wartości zrealizowanych prac.</w:t>
      </w:r>
      <w:r w:rsidR="00207415" w:rsidRPr="006F6687">
        <w:t xml:space="preserve"> </w:t>
      </w:r>
    </w:p>
    <w:p w14:paraId="7FD929DD" w14:textId="428BB602" w:rsidR="00DF2FF1" w:rsidRPr="006F6687" w:rsidRDefault="00DF2FF1" w:rsidP="00DF2FF1">
      <w:pPr>
        <w:pStyle w:val="Akapitzlist"/>
        <w:numPr>
          <w:ilvl w:val="0"/>
          <w:numId w:val="2"/>
        </w:numPr>
        <w:ind w:left="426" w:hanging="437"/>
      </w:pPr>
      <w:r w:rsidRPr="006F6687">
        <w:t>Płatności będą dokonywane na podstawie faktur VAT tylko za wykonane i odebrane Dostawy, Roboty Budowlane i Usługi oraz po podpisaniu przez Zamawiającego bez zastrzeżeń stosownego Protokołu.</w:t>
      </w:r>
    </w:p>
    <w:p w14:paraId="1EDE46F3" w14:textId="10770F1E" w:rsidR="00DF2FF1" w:rsidRPr="006F6687" w:rsidRDefault="00E645D1" w:rsidP="00DF2FF1">
      <w:pPr>
        <w:pStyle w:val="Akapitzlist"/>
        <w:numPr>
          <w:ilvl w:val="0"/>
          <w:numId w:val="2"/>
        </w:numPr>
        <w:ind w:left="426" w:hanging="437"/>
      </w:pPr>
      <w:r w:rsidRPr="006F6687">
        <w:t>HRF</w:t>
      </w:r>
      <w:r w:rsidR="00DF2FF1" w:rsidRPr="006F6687">
        <w:t xml:space="preserve"> Wykonawca sporządza</w:t>
      </w:r>
      <w:r w:rsidR="0086423C">
        <w:t>, podpisuje</w:t>
      </w:r>
      <w:r w:rsidR="00DF2FF1" w:rsidRPr="006F6687">
        <w:t xml:space="preserve"> i dostarcza w formie pisemnej oraz elektronicznej sporządzonej w formacie MS EXCEL (*.XLS).</w:t>
      </w:r>
    </w:p>
    <w:p w14:paraId="7E3C6206" w14:textId="77777777" w:rsidR="00147E56" w:rsidRPr="006F6687" w:rsidRDefault="00147E56" w:rsidP="00147E56">
      <w:pPr>
        <w:ind w:left="-11"/>
      </w:pPr>
    </w:p>
    <w:p w14:paraId="742DA5BC" w14:textId="3A5DDE1F" w:rsidR="00ED3203" w:rsidRPr="006F6687" w:rsidRDefault="00ED3203" w:rsidP="00147E56">
      <w:pPr>
        <w:ind w:left="-11"/>
      </w:pPr>
      <w:r w:rsidRPr="006F6687">
        <w:t xml:space="preserve">W trakcie trwania </w:t>
      </w:r>
      <w:r w:rsidR="00926C54">
        <w:t>U</w:t>
      </w:r>
      <w:r w:rsidRPr="006F6687">
        <w:t xml:space="preserve">mowy </w:t>
      </w:r>
      <w:r w:rsidR="0048790D" w:rsidRPr="006F6687">
        <w:t xml:space="preserve">ale </w:t>
      </w:r>
      <w:r w:rsidRPr="006F6687">
        <w:t xml:space="preserve">już po uzgodnieniu, o którym mowa </w:t>
      </w:r>
      <w:r w:rsidR="00926C54">
        <w:t>powyżej</w:t>
      </w:r>
      <w:r w:rsidR="0048790D" w:rsidRPr="006F6687">
        <w:t xml:space="preserve"> istnieje możliwość wprowadzenia poniższych zmian do HRF:</w:t>
      </w:r>
    </w:p>
    <w:p w14:paraId="29A8AA45" w14:textId="5DB54B4C" w:rsidR="0000718D" w:rsidRPr="006F6687" w:rsidRDefault="0000718D" w:rsidP="004772FE">
      <w:pPr>
        <w:pStyle w:val="Akapitzlist"/>
        <w:numPr>
          <w:ilvl w:val="0"/>
          <w:numId w:val="5"/>
        </w:numPr>
        <w:ind w:left="426" w:hanging="426"/>
      </w:pPr>
      <w:r w:rsidRPr="006F6687">
        <w:t xml:space="preserve">Wykonawca może zmienić HRF </w:t>
      </w:r>
      <w:r w:rsidR="00147E56" w:rsidRPr="006F6687">
        <w:t xml:space="preserve">w zakresie planowanych terminów wykonania prac z zastrzeżeniem, że zmiana ta nie może dotyczyć </w:t>
      </w:r>
      <w:r w:rsidR="004772FE" w:rsidRPr="006F6687">
        <w:t xml:space="preserve">terminu </w:t>
      </w:r>
      <w:r w:rsidRPr="006F6687">
        <w:t xml:space="preserve">Przekazania Instalacji do eksploatacji oraz kluczowych terminów wskazanych </w:t>
      </w:r>
      <w:r w:rsidR="006C18A4">
        <w:t>w Umowie.</w:t>
      </w:r>
    </w:p>
    <w:p w14:paraId="73BFE51C" w14:textId="77777777" w:rsidR="004A1D06" w:rsidRPr="006F6687" w:rsidRDefault="009541E7" w:rsidP="0048790D">
      <w:pPr>
        <w:pStyle w:val="Akapitzlist"/>
        <w:numPr>
          <w:ilvl w:val="0"/>
          <w:numId w:val="5"/>
        </w:numPr>
        <w:ind w:left="426" w:hanging="437"/>
      </w:pPr>
      <w:r w:rsidRPr="006F6687">
        <w:t>zmiana HRF polegająca na podziale danego Etapu Realizacji na mniejsze zakresy, na podzadania</w:t>
      </w:r>
      <w:r w:rsidR="004A1D06" w:rsidRPr="006F6687">
        <w:t>,</w:t>
      </w:r>
      <w:r w:rsidRPr="006F6687">
        <w:t xml:space="preserve"> o ile niezmieniona zostaje pierwotna Wartość Etapu </w:t>
      </w:r>
      <w:r w:rsidR="00BF4BBC" w:rsidRPr="006F6687">
        <w:t>R</w:t>
      </w:r>
      <w:r w:rsidRPr="006F6687">
        <w:t xml:space="preserve">ealizacji. Suma tych podzadań </w:t>
      </w:r>
      <w:r w:rsidR="00ED3203" w:rsidRPr="006F6687">
        <w:t>musi być równa</w:t>
      </w:r>
      <w:r w:rsidR="00BF4BBC" w:rsidRPr="006F6687">
        <w:t xml:space="preserve"> </w:t>
      </w:r>
      <w:r w:rsidRPr="006F6687">
        <w:t>pier</w:t>
      </w:r>
      <w:r w:rsidR="00BF4BBC" w:rsidRPr="006F6687">
        <w:t xml:space="preserve">wotnie ustalonej wartości Etapu Realizacji, podlegającego podziałowi. </w:t>
      </w:r>
    </w:p>
    <w:p w14:paraId="2A98FC06" w14:textId="20F7B6F2" w:rsidR="004A2361" w:rsidRDefault="004A1D06" w:rsidP="004A1D06">
      <w:pPr>
        <w:ind w:left="-11"/>
      </w:pPr>
      <w:r w:rsidRPr="006F6687">
        <w:t xml:space="preserve">W każdej w/w sytuacji zmiana wymaga zatwierdzenia Zamawiającego ale nie wymaga podpisania aneksu do umowy. </w:t>
      </w:r>
      <w:r w:rsidR="00BF4BBC" w:rsidRPr="006F6687">
        <w:t xml:space="preserve"> </w:t>
      </w:r>
    </w:p>
    <w:p w14:paraId="5A3238FB" w14:textId="77777777" w:rsidR="004A2361" w:rsidRDefault="004A2361">
      <w:pPr>
        <w:spacing w:after="160" w:line="259" w:lineRule="auto"/>
        <w:jc w:val="left"/>
      </w:pPr>
      <w:r>
        <w:br w:type="page"/>
      </w:r>
    </w:p>
    <w:p w14:paraId="53EBBFDB" w14:textId="77777777" w:rsidR="004A2361" w:rsidRDefault="004A2361" w:rsidP="004A2361">
      <w:pPr>
        <w:pStyle w:val="Legenda"/>
        <w:keepNext/>
        <w:rPr>
          <w:i w:val="0"/>
          <w:color w:val="auto"/>
        </w:rPr>
      </w:pPr>
      <w:r w:rsidRPr="006F6687">
        <w:rPr>
          <w:i w:val="0"/>
          <w:color w:val="auto"/>
        </w:rPr>
        <w:lastRenderedPageBreak/>
        <w:t xml:space="preserve">Tabela </w:t>
      </w:r>
      <w:r w:rsidRPr="006F6687">
        <w:rPr>
          <w:i w:val="0"/>
          <w:color w:val="auto"/>
        </w:rPr>
        <w:fldChar w:fldCharType="begin"/>
      </w:r>
      <w:r w:rsidRPr="006F6687">
        <w:rPr>
          <w:i w:val="0"/>
          <w:color w:val="auto"/>
        </w:rPr>
        <w:instrText xml:space="preserve"> SEQ Tabela \* ARABIC </w:instrText>
      </w:r>
      <w:r w:rsidRPr="006F6687">
        <w:rPr>
          <w:i w:val="0"/>
          <w:color w:val="auto"/>
        </w:rPr>
        <w:fldChar w:fldCharType="separate"/>
      </w:r>
      <w:r w:rsidRPr="006F6687">
        <w:rPr>
          <w:i w:val="0"/>
          <w:noProof/>
          <w:color w:val="auto"/>
        </w:rPr>
        <w:t>1</w:t>
      </w:r>
      <w:r w:rsidRPr="006F6687">
        <w:rPr>
          <w:i w:val="0"/>
          <w:color w:val="auto"/>
        </w:rPr>
        <w:fldChar w:fldCharType="end"/>
      </w:r>
      <w:r w:rsidRPr="006F6687">
        <w:rPr>
          <w:i w:val="0"/>
          <w:color w:val="auto"/>
        </w:rPr>
        <w:t xml:space="preserve"> Wzór harmonogramu rzeczowo-finansowego</w:t>
      </w:r>
    </w:p>
    <w:tbl>
      <w:tblPr>
        <w:tblW w:w="105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"/>
        <w:gridCol w:w="7993"/>
        <w:gridCol w:w="1940"/>
      </w:tblGrid>
      <w:tr w:rsidR="000E4DBB" w:rsidRPr="0025225E" w14:paraId="73DECCC0" w14:textId="77777777" w:rsidTr="000E4DBB">
        <w:trPr>
          <w:trHeight w:val="618"/>
        </w:trPr>
        <w:tc>
          <w:tcPr>
            <w:tcW w:w="8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162C1D9C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b/>
                <w:bCs/>
                <w:lang w:eastAsia="pl-PL"/>
              </w:rPr>
              <w:t>Wykaz cen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3578B679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b/>
                <w:bCs/>
                <w:lang w:eastAsia="pl-PL"/>
              </w:rPr>
              <w:t>Kwoty kontraktowej netto</w:t>
            </w:r>
          </w:p>
        </w:tc>
      </w:tr>
      <w:tr w:rsidR="000E4DBB" w:rsidRPr="0025225E" w14:paraId="42F3432E" w14:textId="77777777" w:rsidTr="000E4DBB">
        <w:trPr>
          <w:trHeight w:val="312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61E1F4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b/>
                <w:bCs/>
                <w:lang w:eastAsia="pl-PL"/>
              </w:rPr>
              <w:t>1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7261F63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Koszty ogólne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8EF952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b/>
                <w:bCs/>
                <w:lang w:eastAsia="pl-PL"/>
              </w:rPr>
              <w:t>nie więcej niż 6%</w:t>
            </w:r>
          </w:p>
        </w:tc>
      </w:tr>
      <w:tr w:rsidR="000E4DBB" w:rsidRPr="0025225E" w14:paraId="0E51B186" w14:textId="77777777" w:rsidTr="000E4DBB">
        <w:trPr>
          <w:trHeight w:val="82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50B23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1.1.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905E0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Ubezpieczenie</w:t>
            </w: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(płatność podzielona na kwartały realizacji prac przypadające po wystawieniu pierwszego świadectwa płatności)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312C7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0E4DBB" w:rsidRPr="0025225E" w14:paraId="294C402C" w14:textId="77777777" w:rsidTr="000E4DBB">
        <w:trPr>
          <w:trHeight w:val="82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4208B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1.2.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15D8B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Organizacja i utrzymanie biura budowy</w:t>
            </w: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(płatność podzielona na kwartały realizacji prac przypadające po wystawieniu pierwszego świadectwa płatności)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E90CF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0E4DBB" w:rsidRPr="0025225E" w14:paraId="0D7DD988" w14:textId="77777777" w:rsidTr="000E4DBB">
        <w:trPr>
          <w:trHeight w:val="28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68F0E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1.3.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AF955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Rozruch instalacji - Ruch regulacyjny, Ruch P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</w:t>
            </w: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óbny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C056D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nie więcej niż 3%</w:t>
            </w:r>
          </w:p>
        </w:tc>
      </w:tr>
      <w:tr w:rsidR="000E4DBB" w:rsidRPr="0025225E" w14:paraId="18462DF6" w14:textId="77777777" w:rsidTr="000E4DBB">
        <w:trPr>
          <w:trHeight w:val="28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EE52A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1.4.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A3CEC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Szkolenia + instrukcje obsługi, eksploatacji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FFA35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nie więcej niż 0,1%</w:t>
            </w:r>
          </w:p>
        </w:tc>
      </w:tr>
      <w:tr w:rsidR="000E4DBB" w:rsidRPr="0025225E" w14:paraId="75636613" w14:textId="77777777" w:rsidTr="000E4DBB">
        <w:trPr>
          <w:trHeight w:val="1104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DFC20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1.5.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E3596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Przekazanie Zamawiającemu praw majątkowych do Dokumentacji Wykonawcy i praw do wykonywania autorskich praw zależnych do utworów wykonanych dla Zamawiającego jak również udzielenie licencji lub sublicencji dla dokumentów i oprogramowania komputerowego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A8CCB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0E4DBB" w:rsidRPr="0025225E" w14:paraId="59407AE0" w14:textId="77777777" w:rsidTr="000E4DBB">
        <w:trPr>
          <w:trHeight w:val="82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FD739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1.6.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063F8" w14:textId="77777777" w:rsidR="000E4DBB" w:rsidRPr="0025225E" w:rsidRDefault="000E4DBB" w:rsidP="00217E06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Platforma do wymiany dokumentacji</w:t>
            </w: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(płatność podzielona na kwartały realizacji prac przypadające po wystawieniu pierwszego świadectwa płatności)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81F1F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0E4DBB" w:rsidRPr="0025225E" w14:paraId="41FCA090" w14:textId="77777777" w:rsidTr="000E4DBB">
        <w:trPr>
          <w:trHeight w:val="82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6BF3D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1.7.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3552A" w14:textId="77777777" w:rsidR="000E4DBB" w:rsidRPr="0025225E" w:rsidRDefault="000E4DBB" w:rsidP="00217E06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Ewentualnie inne pozycje wpisane przez Wykonawcę </w:t>
            </w: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(płatność podzielona na okresy realizacji prac przypadające po wystawieniu pierwszego świadectwa płatności)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6E31B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0E4DBB" w:rsidRPr="0025225E" w14:paraId="5BBEA01B" w14:textId="77777777" w:rsidTr="000E4DBB">
        <w:trPr>
          <w:trHeight w:val="312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A8938D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b/>
                <w:bCs/>
                <w:lang w:eastAsia="pl-PL"/>
              </w:rPr>
              <w:t>2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5313687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Prace projektowe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05BCA0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b/>
                <w:bCs/>
                <w:lang w:eastAsia="pl-PL"/>
              </w:rPr>
              <w:t>nie więcej niż 8%</w:t>
            </w:r>
          </w:p>
        </w:tc>
      </w:tr>
      <w:tr w:rsidR="000E4DBB" w:rsidRPr="0025225E" w14:paraId="599167F2" w14:textId="77777777" w:rsidTr="000E4DBB">
        <w:trPr>
          <w:trHeight w:val="28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10460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2.1.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1A52E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Opracowanie Projektu Budowlanego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i uzyskania pozwolenia na budowę – zamiennego jeśli wystąpi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A8211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nie więcej niż 3%</w:t>
            </w:r>
          </w:p>
        </w:tc>
      </w:tr>
      <w:tr w:rsidR="000E4DBB" w:rsidRPr="0025225E" w14:paraId="245640E6" w14:textId="77777777" w:rsidTr="000E4DBB">
        <w:trPr>
          <w:trHeight w:val="28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DA647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2.3.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0C9D5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Wykonanie i przekazanie Zamawiającemu Projektu Podstawowego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BDAA0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nie więcej niż 0,5%</w:t>
            </w:r>
          </w:p>
        </w:tc>
      </w:tr>
      <w:tr w:rsidR="000E4DBB" w:rsidRPr="0025225E" w14:paraId="00EADA1C" w14:textId="77777777" w:rsidTr="000E4DBB">
        <w:trPr>
          <w:trHeight w:val="82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48B1A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2.4.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92C39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Projekt techniczny + wykonawcze + program zapewnienia jakości</w:t>
            </w: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(Wykonawca może samodzielnie podzielić prace projektowe np. na poszczególne instalacje, układy technologiczne).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2875B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0E4DBB" w:rsidRPr="0025225E" w14:paraId="48D656C2" w14:textId="77777777" w:rsidTr="000E4DBB">
        <w:trPr>
          <w:trHeight w:val="28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E1134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2.5.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6D81A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Dokumentacja powykonawcza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D2514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nie mniej niż 0,3%</w:t>
            </w:r>
          </w:p>
        </w:tc>
      </w:tr>
      <w:tr w:rsidR="000E4DBB" w:rsidRPr="0025225E" w14:paraId="0C241915" w14:textId="77777777" w:rsidTr="000E4DBB">
        <w:trPr>
          <w:trHeight w:val="82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B36C0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lastRenderedPageBreak/>
              <w:t>2.6.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061A1" w14:textId="77777777" w:rsidR="000E4DBB" w:rsidRPr="0025225E" w:rsidRDefault="000E4DBB" w:rsidP="00217E06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Przygotowanie dokumentacji do uzyskania koncesji, pozwolenia zintegrowanego, pozwolenia na użytkowanie, pozwolenia wodnoprawnego, pozwolenia na emisję gazów cieplarnianych, inne niezbędne dla pracy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E3D52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0E4DBB" w:rsidRPr="0025225E" w14:paraId="6733AD25" w14:textId="77777777" w:rsidTr="000E4DBB">
        <w:trPr>
          <w:trHeight w:val="312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FE30076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b/>
                <w:bCs/>
                <w:lang w:eastAsia="pl-PL"/>
              </w:rPr>
              <w:t>3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29593CC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Przygotowanie terenu do budowy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F53C649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b/>
                <w:bCs/>
                <w:lang w:eastAsia="pl-PL"/>
              </w:rPr>
              <w:t>nie więcej niż 0,5%</w:t>
            </w:r>
          </w:p>
        </w:tc>
      </w:tr>
      <w:tr w:rsidR="000E4DBB" w:rsidRPr="0025225E" w14:paraId="61133047" w14:textId="77777777" w:rsidTr="000E4DBB">
        <w:trPr>
          <w:trHeight w:val="28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64014" w14:textId="77777777" w:rsidR="000E4DBB" w:rsidRPr="00B0756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B0756E">
              <w:rPr>
                <w:rFonts w:ascii="Calibri" w:eastAsia="Times New Roman" w:hAnsi="Calibri" w:cs="Calibri"/>
                <w:lang w:eastAsia="pl-PL"/>
              </w:rPr>
              <w:t>3.1.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51EB9" w14:textId="77777777" w:rsidR="000E4DBB" w:rsidRPr="00B0756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888C7" w14:textId="77777777" w:rsidR="000E4DBB" w:rsidRPr="00B0756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B0756E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0E4DBB" w:rsidRPr="0025225E" w14:paraId="63D3AC4D" w14:textId="77777777" w:rsidTr="000E4DBB">
        <w:trPr>
          <w:trHeight w:val="864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300D2D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b/>
                <w:bCs/>
                <w:lang w:eastAsia="pl-PL"/>
              </w:rPr>
              <w:t>4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6765B14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Wyposażenie mechaniczne (dostawa + montaż)</w:t>
            </w:r>
            <w:r w:rsidRPr="0025225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br/>
            </w:r>
            <w:r w:rsidRPr="0025225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Wykonawca może wydzielić odrębnie dostawę i montaż w proporcji 70% dostawa, 30% montaż wartości danej pozycji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90DF0A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b/>
                <w:bCs/>
                <w:lang w:eastAsia="pl-PL"/>
              </w:rPr>
              <w:t>nie więcej niż 44,5%</w:t>
            </w:r>
          </w:p>
        </w:tc>
      </w:tr>
      <w:tr w:rsidR="000E4DBB" w:rsidRPr="0025225E" w14:paraId="0C8AD0EE" w14:textId="77777777" w:rsidTr="000E4DBB">
        <w:trPr>
          <w:trHeight w:val="28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5F398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4.1.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EDE18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Suwnic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</w:t>
            </w: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 chwytakami w obszarze bunkra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B0A52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0E4DBB" w:rsidRPr="0025225E" w14:paraId="446046D1" w14:textId="77777777" w:rsidTr="000E4DBB">
        <w:trPr>
          <w:trHeight w:val="28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DE7DE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4.2.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517D6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Zespół kotła z paleniskiem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0495A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0E4DBB" w:rsidRPr="0025225E" w14:paraId="38239F86" w14:textId="77777777" w:rsidTr="000E4DBB">
        <w:trPr>
          <w:trHeight w:val="28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99C2A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4.3.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8C1BE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Wentylatory powietrza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D3844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0E4DBB" w:rsidRPr="0025225E" w14:paraId="7E8058AA" w14:textId="77777777" w:rsidTr="000E4DBB">
        <w:trPr>
          <w:trHeight w:val="28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B9C77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4.4.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E5154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Turbina parowa wraz z generatorem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2E405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0E4DBB" w:rsidRPr="0025225E" w14:paraId="6C8D6C56" w14:textId="77777777" w:rsidTr="000E4DBB">
        <w:trPr>
          <w:trHeight w:val="82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6684C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4.5.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BECDF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Urządzenia pomocnicze obiegu parowo-wodnego/odzysku energii</w:t>
            </w: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(odgazowywacz, pompy wody zasilającej,  wymiennik ciepła podgrzewający wodę z miejskiej sieci ciepłowniczej  etc.)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B08DF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0E4DBB" w:rsidRPr="0025225E" w14:paraId="5CD427BA" w14:textId="77777777" w:rsidTr="000E4DBB">
        <w:trPr>
          <w:trHeight w:val="28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2158F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4.6.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1BB3C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Układ chłodzenia wraz z chłodnią went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y</w:t>
            </w: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latorową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8ADAF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0E4DBB" w:rsidRPr="0025225E" w14:paraId="49DED325" w14:textId="77777777" w:rsidTr="000E4DBB">
        <w:trPr>
          <w:trHeight w:val="552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4ED7A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4.7.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7322C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Układ redukcji NOx wraz z systemem przyjęcia, podawania i dozowania reagenta do paleniska (zbiorniki na reagent, pompy dozujące , przewody, dysze wtryskujące etc.)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C7515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0E4DBB" w:rsidRPr="0025225E" w14:paraId="56E9434E" w14:textId="77777777" w:rsidTr="000E4DBB">
        <w:trPr>
          <w:trHeight w:val="28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705C4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4.8.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4F178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Reaktor pół-suchego oczyszczania spalin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04417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0E4DBB" w:rsidRPr="0025225E" w14:paraId="4B801DE7" w14:textId="77777777" w:rsidTr="000E4DBB">
        <w:trPr>
          <w:trHeight w:val="28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7FDA6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4.9.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AB2E2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Filtr workowy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D38F5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0E4DBB" w:rsidRPr="0025225E" w14:paraId="5BC4183D" w14:textId="77777777" w:rsidTr="000E4DBB">
        <w:trPr>
          <w:trHeight w:val="28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80E66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4.10.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D0C9D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Komin wraz z wentylatorem ciągu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9A74C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0E4DBB" w:rsidRPr="0025225E" w14:paraId="159901AC" w14:textId="77777777" w:rsidTr="000E4DBB">
        <w:trPr>
          <w:trHeight w:val="552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2B195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4.11.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3574D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Stacja przygotowania reagentów do oczyszczania spalin wraz ze zbiornikami, instalacją przyjęcia i podawania reagentów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90B53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0E4DBB" w:rsidRPr="0025225E" w14:paraId="26A441AD" w14:textId="77777777" w:rsidTr="000E4DBB">
        <w:trPr>
          <w:trHeight w:val="28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1DB75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4.12.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CE547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System usuwania popiołów i stałych pozostałości z oczyszczania spalin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4C375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0E4DBB" w:rsidRPr="0025225E" w14:paraId="5B9C4764" w14:textId="77777777" w:rsidTr="000E4DBB">
        <w:trPr>
          <w:trHeight w:val="28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84D23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4.13.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3EF89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Układ odżużlania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940F8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0E4DBB" w:rsidRPr="0025225E" w14:paraId="2D9E596C" w14:textId="77777777" w:rsidTr="000E4DBB">
        <w:trPr>
          <w:trHeight w:val="28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BB3FA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4.14.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43FD5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Rurociągi technologiczne wodne i parowe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1A931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0E4DBB" w:rsidRPr="0025225E" w14:paraId="2139B8BD" w14:textId="77777777" w:rsidTr="000E4DBB">
        <w:trPr>
          <w:trHeight w:val="28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9577B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4.15.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DDBF4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Mechaniczne wyposażenie ppoż.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C0A6A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0E4DBB" w:rsidRPr="0025225E" w14:paraId="1E9F421F" w14:textId="77777777" w:rsidTr="000E4DBB">
        <w:trPr>
          <w:trHeight w:val="552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100D4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4.16.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99A83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Wyposażanie technologiczne układu SUW, instalacja sprężonego powietrza, układu przyjęcia odpadów (w tym wagi) wraz z niezbędną infrastrukturą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950BC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0E4DBB" w:rsidRPr="0025225E" w14:paraId="07A9129F" w14:textId="77777777" w:rsidTr="000E4DBB">
        <w:trPr>
          <w:trHeight w:val="28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8513D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4.17.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170EB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Urządzenia gospodarki remontowej - wciągniki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5C675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0E4DBB" w:rsidRPr="0025225E" w14:paraId="261FA49B" w14:textId="77777777" w:rsidTr="000E4DBB">
        <w:trPr>
          <w:trHeight w:val="28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C1FEC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4.18.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1897C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Urządzenia gospodarki paliwem pomocniczym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4317D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0E4DBB" w:rsidRPr="0025225E" w14:paraId="4C7B9E3B" w14:textId="77777777" w:rsidTr="000E4DBB">
        <w:trPr>
          <w:trHeight w:val="28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A908C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lastRenderedPageBreak/>
              <w:t>4.19.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81436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Instalacja UOC - układ odzysku ciepła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C5528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0E4DBB" w:rsidRPr="0025225E" w14:paraId="23509D3E" w14:textId="77777777" w:rsidTr="000E4DBB">
        <w:trPr>
          <w:trHeight w:val="552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213E7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24FEB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Prace adaptacyjne oraz przyłączeniowe źródła ciepła do pracy z UAC, w tym niezbędne orurowanie wraz z armaturą oraz wyposażeniem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0E3C2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0E4DBB" w:rsidRPr="0025225E" w14:paraId="29845077" w14:textId="77777777" w:rsidTr="000E4DBB">
        <w:trPr>
          <w:trHeight w:val="28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D2604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 xml:space="preserve"> </w:t>
            </w:r>
          </w:p>
        </w:tc>
        <w:tc>
          <w:tcPr>
            <w:tcW w:w="7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86722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94A9C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0E4DBB" w:rsidRPr="0025225E" w14:paraId="173D2C3D" w14:textId="77777777" w:rsidTr="000E4DBB">
        <w:trPr>
          <w:trHeight w:val="624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FA345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b/>
                <w:bCs/>
                <w:lang w:eastAsia="pl-PL"/>
              </w:rPr>
              <w:t>5</w:t>
            </w:r>
          </w:p>
        </w:tc>
        <w:tc>
          <w:tcPr>
            <w:tcW w:w="7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77730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Roboty inżynieryjno-budowlane, sanitarne, wentylacyjne, klimatyzacyjne, ogrzewania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A46693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b/>
                <w:bCs/>
                <w:lang w:eastAsia="pl-PL"/>
              </w:rPr>
              <w:t>nie więcej niż 25%</w:t>
            </w:r>
          </w:p>
        </w:tc>
      </w:tr>
      <w:tr w:rsidR="000E4DBB" w:rsidRPr="0025225E" w14:paraId="00378267" w14:textId="77777777" w:rsidTr="000E4DBB">
        <w:trPr>
          <w:trHeight w:val="1104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285D4" w14:textId="576E669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5.</w:t>
            </w:r>
            <w:r w:rsidR="00D810B9">
              <w:rPr>
                <w:rFonts w:ascii="Calibri" w:eastAsia="Times New Roman" w:hAnsi="Calibri" w:cs="Calibri"/>
                <w:lang w:eastAsia="pl-PL"/>
              </w:rPr>
              <w:t>1</w:t>
            </w:r>
            <w:r w:rsidRPr="0025225E">
              <w:rPr>
                <w:rFonts w:ascii="Calibri" w:eastAsia="Times New Roman" w:hAnsi="Calibri" w:cs="Calibri"/>
                <w:lang w:eastAsia="pl-PL"/>
              </w:rPr>
              <w:t>.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4E9C8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Budynki i budowle w zakresie segmentu przyjmowania, tymczasowego magazynowania oraz podawania dostarczonych odpadów do procesu spalania; spalania odpadów i odzysku energii ze spalanych odpadów; oczyszczania i odprowadzania spalin; magazynowania odpadów procesowych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9A0B4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b/>
                <w:bCs/>
                <w:lang w:eastAsia="pl-PL"/>
              </w:rPr>
              <w:t> </w:t>
            </w:r>
          </w:p>
        </w:tc>
      </w:tr>
      <w:tr w:rsidR="000E4DBB" w:rsidRPr="0025225E" w14:paraId="3545877E" w14:textId="77777777" w:rsidTr="000E4DBB">
        <w:trPr>
          <w:trHeight w:val="552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2625C" w14:textId="0089B3A5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5.</w:t>
            </w:r>
            <w:r w:rsidR="00D810B9">
              <w:rPr>
                <w:rFonts w:ascii="Calibri" w:eastAsia="Times New Roman" w:hAnsi="Calibri" w:cs="Calibri"/>
                <w:lang w:eastAsia="pl-PL"/>
              </w:rPr>
              <w:t>2</w:t>
            </w:r>
            <w:r w:rsidRPr="0025225E">
              <w:rPr>
                <w:rFonts w:ascii="Calibri" w:eastAsia="Times New Roman" w:hAnsi="Calibri" w:cs="Calibri"/>
                <w:lang w:eastAsia="pl-PL"/>
              </w:rPr>
              <w:t>.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4656D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Instalacje pomocnicze (stacja przygotowania wody, sprężonego powietrza, agregat, sieci ppoż) wraz z estakadami jeśli ma zastosowanie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3CE27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b/>
                <w:bCs/>
                <w:lang w:eastAsia="pl-PL"/>
              </w:rPr>
              <w:t> </w:t>
            </w:r>
          </w:p>
        </w:tc>
      </w:tr>
      <w:tr w:rsidR="000E4DBB" w:rsidRPr="0025225E" w14:paraId="0FD3555C" w14:textId="77777777" w:rsidTr="000E4DBB">
        <w:trPr>
          <w:trHeight w:val="28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BAC50" w14:textId="2775C690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5.</w:t>
            </w:r>
            <w:r w:rsidR="00D810B9">
              <w:rPr>
                <w:rFonts w:ascii="Calibri" w:eastAsia="Times New Roman" w:hAnsi="Calibri" w:cs="Calibri"/>
                <w:lang w:eastAsia="pl-PL"/>
              </w:rPr>
              <w:t>3</w:t>
            </w:r>
            <w:r w:rsidRPr="0025225E">
              <w:rPr>
                <w:rFonts w:ascii="Calibri" w:eastAsia="Times New Roman" w:hAnsi="Calibri" w:cs="Calibri"/>
                <w:lang w:eastAsia="pl-PL"/>
              </w:rPr>
              <w:t>.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E541B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Sieć wodociągowa, kanalizacyjna, przelewowy zbiornik pośredni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D3786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b/>
                <w:bCs/>
                <w:lang w:eastAsia="pl-PL"/>
              </w:rPr>
              <w:t> </w:t>
            </w:r>
          </w:p>
        </w:tc>
      </w:tr>
      <w:tr w:rsidR="000E4DBB" w:rsidRPr="0025225E" w14:paraId="54CD2C78" w14:textId="77777777" w:rsidTr="000E4DBB">
        <w:trPr>
          <w:trHeight w:val="28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E6431" w14:textId="3B417955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5.</w:t>
            </w:r>
            <w:r w:rsidR="00D810B9">
              <w:rPr>
                <w:rFonts w:ascii="Calibri" w:eastAsia="Times New Roman" w:hAnsi="Calibri" w:cs="Calibri"/>
                <w:lang w:eastAsia="pl-PL"/>
              </w:rPr>
              <w:t>4</w:t>
            </w:r>
            <w:r w:rsidRPr="0025225E">
              <w:rPr>
                <w:rFonts w:ascii="Calibri" w:eastAsia="Times New Roman" w:hAnsi="Calibri" w:cs="Calibri"/>
                <w:lang w:eastAsia="pl-PL"/>
              </w:rPr>
              <w:t>.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6875D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Przyłącze do sieci elektroenergetycznej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3D348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b/>
                <w:bCs/>
                <w:lang w:eastAsia="pl-PL"/>
              </w:rPr>
              <w:t> </w:t>
            </w:r>
          </w:p>
        </w:tc>
      </w:tr>
      <w:tr w:rsidR="000E4DBB" w:rsidRPr="0025225E" w14:paraId="3B763C1C" w14:textId="77777777" w:rsidTr="000E4DBB">
        <w:trPr>
          <w:trHeight w:val="28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FCAB0" w14:textId="62D3EAC2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5.</w:t>
            </w:r>
            <w:r w:rsidR="00D810B9">
              <w:rPr>
                <w:rFonts w:ascii="Calibri" w:eastAsia="Times New Roman" w:hAnsi="Calibri" w:cs="Calibri"/>
                <w:lang w:eastAsia="pl-PL"/>
              </w:rPr>
              <w:t>5</w:t>
            </w:r>
            <w:r w:rsidRPr="0025225E">
              <w:rPr>
                <w:rFonts w:ascii="Calibri" w:eastAsia="Times New Roman" w:hAnsi="Calibri" w:cs="Calibri"/>
                <w:lang w:eastAsia="pl-PL"/>
              </w:rPr>
              <w:t>.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FACA2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Przyłącze do sieci cieplnej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EB5DE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b/>
                <w:bCs/>
                <w:lang w:eastAsia="pl-PL"/>
              </w:rPr>
              <w:t> </w:t>
            </w:r>
          </w:p>
        </w:tc>
      </w:tr>
      <w:tr w:rsidR="000E4DBB" w:rsidRPr="0025225E" w14:paraId="3E909D2A" w14:textId="77777777" w:rsidTr="000E4DBB">
        <w:trPr>
          <w:trHeight w:val="312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ECD730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b/>
                <w:bCs/>
                <w:lang w:eastAsia="pl-PL"/>
              </w:rPr>
              <w:t>6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081E2F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Zagospodarowanie terenu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07AD16E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b/>
                <w:bCs/>
                <w:lang w:eastAsia="pl-PL"/>
              </w:rPr>
              <w:t>nie więcej niż 0,5%</w:t>
            </w:r>
          </w:p>
        </w:tc>
      </w:tr>
      <w:tr w:rsidR="000E4DBB" w:rsidRPr="0025225E" w14:paraId="325B0FD2" w14:textId="77777777" w:rsidTr="000E4DBB">
        <w:trPr>
          <w:trHeight w:val="28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A23AE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6.1.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7B8BB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Parking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6B4B4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0E4DBB" w:rsidRPr="0025225E" w14:paraId="6E5388AB" w14:textId="77777777" w:rsidTr="000E4DBB">
        <w:trPr>
          <w:trHeight w:val="28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AAA27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6.2.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E8337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Drogi i chodniki, plac manewrowy, ogrodzenie terenu budowy, bramy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CC825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0E4DBB" w:rsidRPr="0025225E" w14:paraId="4C9672BD" w14:textId="77777777" w:rsidTr="000E4DBB">
        <w:trPr>
          <w:trHeight w:val="28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F0421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6.3.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E3123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Zieleń i mała architektura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01309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  <w:tr w:rsidR="000E4DBB" w:rsidRPr="0025225E" w14:paraId="0A0B076E" w14:textId="77777777" w:rsidTr="000E4DBB">
        <w:trPr>
          <w:trHeight w:val="312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BCA662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b/>
                <w:bCs/>
                <w:lang w:eastAsia="pl-PL"/>
              </w:rPr>
              <w:t>7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47E2C1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Roboty elektryczne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D2E833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b/>
                <w:bCs/>
                <w:lang w:eastAsia="pl-PL"/>
              </w:rPr>
              <w:t>nie więcej niż 5%</w:t>
            </w:r>
          </w:p>
        </w:tc>
      </w:tr>
      <w:tr w:rsidR="000E4DBB" w:rsidRPr="0025225E" w14:paraId="4715260A" w14:textId="77777777" w:rsidTr="000E4DBB">
        <w:trPr>
          <w:trHeight w:val="552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8B1AB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7.1.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4DB7F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Układ wyprowadzenia mocy elektrycznej (transformator, linie kablowe, układ zabezpieczeń, pomiaru, rozdzielnie, inne)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5399A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b/>
                <w:bCs/>
                <w:lang w:eastAsia="pl-PL"/>
              </w:rPr>
              <w:t> </w:t>
            </w:r>
          </w:p>
        </w:tc>
      </w:tr>
      <w:tr w:rsidR="000E4DBB" w:rsidRPr="0025225E" w14:paraId="7075ACB8" w14:textId="77777777" w:rsidTr="000E4DBB">
        <w:trPr>
          <w:trHeight w:val="28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11A83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7.2.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2D500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Układ zasilenia urządzeń Bloku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, </w:t>
            </w:r>
            <w:r w:rsidRPr="0085610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układ zasilania awaryjnego ,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85610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instalacja oświetleniowa,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50CA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b/>
                <w:bCs/>
                <w:lang w:eastAsia="pl-PL"/>
              </w:rPr>
              <w:t> </w:t>
            </w:r>
          </w:p>
        </w:tc>
      </w:tr>
      <w:tr w:rsidR="000E4DBB" w:rsidRPr="0025225E" w14:paraId="19B07196" w14:textId="77777777" w:rsidTr="000E4DBB">
        <w:trPr>
          <w:trHeight w:val="312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700514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b/>
                <w:bCs/>
                <w:lang w:eastAsia="pl-PL"/>
              </w:rPr>
              <w:t>8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7FC261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System sterowania i </w:t>
            </w:r>
            <w:r w:rsidRPr="00B0756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AKPiA; CCTV, CEMS, teletechnika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50F5A8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b/>
                <w:bCs/>
                <w:lang w:eastAsia="pl-PL"/>
              </w:rPr>
              <w:t>nie więcej niż 5%</w:t>
            </w:r>
          </w:p>
        </w:tc>
      </w:tr>
      <w:tr w:rsidR="000E4DBB" w:rsidRPr="0025225E" w14:paraId="16F8AADA" w14:textId="77777777" w:rsidTr="000E4DBB">
        <w:trPr>
          <w:trHeight w:val="312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025964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b/>
                <w:bCs/>
                <w:lang w:eastAsia="pl-PL"/>
              </w:rPr>
              <w:t>9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22C1942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Przekazanie do eksploatacji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D1E134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b/>
                <w:bCs/>
                <w:lang w:eastAsia="pl-PL"/>
              </w:rPr>
              <w:t>nie mniej niż 5%</w:t>
            </w:r>
          </w:p>
        </w:tc>
      </w:tr>
      <w:tr w:rsidR="000E4DBB" w:rsidRPr="0025225E" w14:paraId="738B68F0" w14:textId="77777777" w:rsidTr="000E4DBB">
        <w:trPr>
          <w:trHeight w:val="312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BF3281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b/>
                <w:bCs/>
                <w:lang w:eastAsia="pl-PL"/>
              </w:rPr>
              <w:t>10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E015961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Inne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CEA1E7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b/>
                <w:bCs/>
                <w:lang w:eastAsia="pl-PL"/>
              </w:rPr>
              <w:t>nie więcej niż 0,5%</w:t>
            </w:r>
          </w:p>
        </w:tc>
      </w:tr>
      <w:tr w:rsidR="000E4DBB" w:rsidRPr="0025225E" w14:paraId="7D99418C" w14:textId="77777777" w:rsidTr="000E4DBB">
        <w:trPr>
          <w:trHeight w:val="552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5B7F9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10.1.</w:t>
            </w:r>
          </w:p>
        </w:tc>
        <w:tc>
          <w:tcPr>
            <w:tcW w:w="7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F9DCD" w14:textId="77777777" w:rsidR="000E4DBB" w:rsidRPr="0025225E" w:rsidRDefault="000E4DBB" w:rsidP="00217E06">
            <w:pPr>
              <w:spacing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Zakończenie dostawy Specjalistycznych urządzeń, części szybkozużywających się i zamiennych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5B337" w14:textId="77777777" w:rsidR="000E4DBB" w:rsidRPr="0025225E" w:rsidRDefault="000E4DBB" w:rsidP="00217E06">
            <w:pPr>
              <w:spacing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25225E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</w:tr>
    </w:tbl>
    <w:p w14:paraId="2A45F169" w14:textId="59692DC2" w:rsidR="004A58AF" w:rsidRPr="006F6687" w:rsidRDefault="004A58AF" w:rsidP="00D80B39">
      <w:pPr>
        <w:pStyle w:val="Legenda"/>
        <w:keepNext/>
      </w:pPr>
    </w:p>
    <w:sectPr w:rsidR="004A58AF" w:rsidRPr="006F6687" w:rsidSect="004A58AF">
      <w:head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025BDB" w14:textId="77777777" w:rsidR="001A0F7D" w:rsidRDefault="001A0F7D" w:rsidP="003151AA">
      <w:pPr>
        <w:spacing w:line="240" w:lineRule="auto"/>
      </w:pPr>
      <w:r>
        <w:separator/>
      </w:r>
    </w:p>
  </w:endnote>
  <w:endnote w:type="continuationSeparator" w:id="0">
    <w:p w14:paraId="4C855395" w14:textId="77777777" w:rsidR="001A0F7D" w:rsidRDefault="001A0F7D" w:rsidP="003151AA">
      <w:pPr>
        <w:spacing w:line="240" w:lineRule="auto"/>
      </w:pPr>
      <w:r>
        <w:continuationSeparator/>
      </w:r>
    </w:p>
  </w:endnote>
  <w:endnote w:type="continuationNotice" w:id="1">
    <w:p w14:paraId="1DC7F4D9" w14:textId="77777777" w:rsidR="001A0F7D" w:rsidRDefault="001A0F7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C45B0B" w14:textId="77777777" w:rsidR="001A0F7D" w:rsidRDefault="001A0F7D" w:rsidP="003151AA">
      <w:pPr>
        <w:spacing w:line="240" w:lineRule="auto"/>
      </w:pPr>
      <w:r>
        <w:separator/>
      </w:r>
    </w:p>
  </w:footnote>
  <w:footnote w:type="continuationSeparator" w:id="0">
    <w:p w14:paraId="23350797" w14:textId="77777777" w:rsidR="001A0F7D" w:rsidRDefault="001A0F7D" w:rsidP="003151AA">
      <w:pPr>
        <w:spacing w:line="240" w:lineRule="auto"/>
      </w:pPr>
      <w:r>
        <w:continuationSeparator/>
      </w:r>
    </w:p>
  </w:footnote>
  <w:footnote w:type="continuationNotice" w:id="1">
    <w:p w14:paraId="3B9E95BF" w14:textId="77777777" w:rsidR="001A0F7D" w:rsidRDefault="001A0F7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B2791" w14:textId="77777777" w:rsidR="004A58AF" w:rsidRDefault="004A5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F2F55"/>
    <w:multiLevelType w:val="hybridMultilevel"/>
    <w:tmpl w:val="059C71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7D66F6"/>
    <w:multiLevelType w:val="hybridMultilevel"/>
    <w:tmpl w:val="51A450D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125616"/>
    <w:multiLevelType w:val="hybridMultilevel"/>
    <w:tmpl w:val="51A45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026782"/>
    <w:multiLevelType w:val="hybridMultilevel"/>
    <w:tmpl w:val="5B02CA72"/>
    <w:lvl w:ilvl="0" w:tplc="C6509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B22D50"/>
    <w:multiLevelType w:val="hybridMultilevel"/>
    <w:tmpl w:val="3DAEC0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99496432">
    <w:abstractNumId w:val="4"/>
  </w:num>
  <w:num w:numId="2" w16cid:durableId="46688034">
    <w:abstractNumId w:val="2"/>
  </w:num>
  <w:num w:numId="3" w16cid:durableId="423918776">
    <w:abstractNumId w:val="0"/>
  </w:num>
  <w:num w:numId="4" w16cid:durableId="567881146">
    <w:abstractNumId w:val="3"/>
  </w:num>
  <w:num w:numId="5" w16cid:durableId="19932182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1AA"/>
    <w:rsid w:val="000040D2"/>
    <w:rsid w:val="00005A0C"/>
    <w:rsid w:val="0000718D"/>
    <w:rsid w:val="000140BE"/>
    <w:rsid w:val="00021C41"/>
    <w:rsid w:val="00036143"/>
    <w:rsid w:val="0003778C"/>
    <w:rsid w:val="000747EA"/>
    <w:rsid w:val="000944C5"/>
    <w:rsid w:val="000B752A"/>
    <w:rsid w:val="000C5D9E"/>
    <w:rsid w:val="000D790D"/>
    <w:rsid w:val="000E4DBB"/>
    <w:rsid w:val="00110C6A"/>
    <w:rsid w:val="00117CFD"/>
    <w:rsid w:val="00126962"/>
    <w:rsid w:val="0013469C"/>
    <w:rsid w:val="00147E56"/>
    <w:rsid w:val="0015218B"/>
    <w:rsid w:val="001A0F7D"/>
    <w:rsid w:val="001A2987"/>
    <w:rsid w:val="001F67A0"/>
    <w:rsid w:val="001F6D1D"/>
    <w:rsid w:val="00207415"/>
    <w:rsid w:val="00225178"/>
    <w:rsid w:val="00244D50"/>
    <w:rsid w:val="00250A17"/>
    <w:rsid w:val="002607B8"/>
    <w:rsid w:val="00260CC3"/>
    <w:rsid w:val="00261782"/>
    <w:rsid w:val="00277BE7"/>
    <w:rsid w:val="00280E96"/>
    <w:rsid w:val="00283A31"/>
    <w:rsid w:val="00292484"/>
    <w:rsid w:val="00297118"/>
    <w:rsid w:val="002A4417"/>
    <w:rsid w:val="002D1089"/>
    <w:rsid w:val="002D1D4D"/>
    <w:rsid w:val="002F6993"/>
    <w:rsid w:val="003067E9"/>
    <w:rsid w:val="00311396"/>
    <w:rsid w:val="003151AA"/>
    <w:rsid w:val="003334DB"/>
    <w:rsid w:val="00344214"/>
    <w:rsid w:val="0035303B"/>
    <w:rsid w:val="00362BF3"/>
    <w:rsid w:val="00367486"/>
    <w:rsid w:val="003927E6"/>
    <w:rsid w:val="00395215"/>
    <w:rsid w:val="00396D6F"/>
    <w:rsid w:val="003D349F"/>
    <w:rsid w:val="003E7CEE"/>
    <w:rsid w:val="004122CB"/>
    <w:rsid w:val="004159AE"/>
    <w:rsid w:val="0042080C"/>
    <w:rsid w:val="00423291"/>
    <w:rsid w:val="0042339B"/>
    <w:rsid w:val="00475DFB"/>
    <w:rsid w:val="004772FE"/>
    <w:rsid w:val="00484F92"/>
    <w:rsid w:val="0048790D"/>
    <w:rsid w:val="004A1D06"/>
    <w:rsid w:val="004A2361"/>
    <w:rsid w:val="004A58AF"/>
    <w:rsid w:val="004C009D"/>
    <w:rsid w:val="004D5E5B"/>
    <w:rsid w:val="004F5B0F"/>
    <w:rsid w:val="00540103"/>
    <w:rsid w:val="00543FDF"/>
    <w:rsid w:val="0057295B"/>
    <w:rsid w:val="005745BE"/>
    <w:rsid w:val="005A04C8"/>
    <w:rsid w:val="005B34C8"/>
    <w:rsid w:val="005C1537"/>
    <w:rsid w:val="005D5436"/>
    <w:rsid w:val="005D773F"/>
    <w:rsid w:val="00636D70"/>
    <w:rsid w:val="0064486A"/>
    <w:rsid w:val="0066594B"/>
    <w:rsid w:val="0067330A"/>
    <w:rsid w:val="00674D76"/>
    <w:rsid w:val="006A57C3"/>
    <w:rsid w:val="006C18A4"/>
    <w:rsid w:val="006C3970"/>
    <w:rsid w:val="006C7EFD"/>
    <w:rsid w:val="006D735E"/>
    <w:rsid w:val="006F6687"/>
    <w:rsid w:val="007067B5"/>
    <w:rsid w:val="00730DA3"/>
    <w:rsid w:val="0073770F"/>
    <w:rsid w:val="00747B35"/>
    <w:rsid w:val="007628DB"/>
    <w:rsid w:val="007735F3"/>
    <w:rsid w:val="00783BFF"/>
    <w:rsid w:val="007848B2"/>
    <w:rsid w:val="0079592E"/>
    <w:rsid w:val="00796C8F"/>
    <w:rsid w:val="007A6FC8"/>
    <w:rsid w:val="007B7A0F"/>
    <w:rsid w:val="007C3462"/>
    <w:rsid w:val="007C4623"/>
    <w:rsid w:val="007C708C"/>
    <w:rsid w:val="00805DD0"/>
    <w:rsid w:val="00815CDE"/>
    <w:rsid w:val="00815F97"/>
    <w:rsid w:val="00823EA7"/>
    <w:rsid w:val="00834A60"/>
    <w:rsid w:val="0086106A"/>
    <w:rsid w:val="0086423C"/>
    <w:rsid w:val="00897518"/>
    <w:rsid w:val="008B6C3B"/>
    <w:rsid w:val="008C4F5F"/>
    <w:rsid w:val="008D3803"/>
    <w:rsid w:val="008D5865"/>
    <w:rsid w:val="008F4010"/>
    <w:rsid w:val="00907B85"/>
    <w:rsid w:val="009209EE"/>
    <w:rsid w:val="00926ADE"/>
    <w:rsid w:val="00926C54"/>
    <w:rsid w:val="009541E7"/>
    <w:rsid w:val="00994AD9"/>
    <w:rsid w:val="009A752C"/>
    <w:rsid w:val="009B3537"/>
    <w:rsid w:val="009C1725"/>
    <w:rsid w:val="009C1FDB"/>
    <w:rsid w:val="009D58CA"/>
    <w:rsid w:val="009E685A"/>
    <w:rsid w:val="009F69EE"/>
    <w:rsid w:val="00A046C9"/>
    <w:rsid w:val="00A06DBA"/>
    <w:rsid w:val="00A13C25"/>
    <w:rsid w:val="00A15CFD"/>
    <w:rsid w:val="00A27781"/>
    <w:rsid w:val="00A413F2"/>
    <w:rsid w:val="00A4385D"/>
    <w:rsid w:val="00A44463"/>
    <w:rsid w:val="00A66710"/>
    <w:rsid w:val="00A772B3"/>
    <w:rsid w:val="00AB2A30"/>
    <w:rsid w:val="00AE307B"/>
    <w:rsid w:val="00B038C6"/>
    <w:rsid w:val="00B130AE"/>
    <w:rsid w:val="00B33127"/>
    <w:rsid w:val="00B35DB8"/>
    <w:rsid w:val="00B543F4"/>
    <w:rsid w:val="00B67596"/>
    <w:rsid w:val="00B8382B"/>
    <w:rsid w:val="00B87E3C"/>
    <w:rsid w:val="00BB3788"/>
    <w:rsid w:val="00BB70FA"/>
    <w:rsid w:val="00BC1107"/>
    <w:rsid w:val="00BE5C17"/>
    <w:rsid w:val="00BF1C55"/>
    <w:rsid w:val="00BF4BBC"/>
    <w:rsid w:val="00C00A2D"/>
    <w:rsid w:val="00C25457"/>
    <w:rsid w:val="00C334D9"/>
    <w:rsid w:val="00C54F42"/>
    <w:rsid w:val="00C741D3"/>
    <w:rsid w:val="00C91F90"/>
    <w:rsid w:val="00CA66AA"/>
    <w:rsid w:val="00CC0D40"/>
    <w:rsid w:val="00CD6069"/>
    <w:rsid w:val="00CD60EC"/>
    <w:rsid w:val="00CE6147"/>
    <w:rsid w:val="00CF43FE"/>
    <w:rsid w:val="00CF78B4"/>
    <w:rsid w:val="00D04932"/>
    <w:rsid w:val="00D11753"/>
    <w:rsid w:val="00D229FE"/>
    <w:rsid w:val="00D35BB2"/>
    <w:rsid w:val="00D63161"/>
    <w:rsid w:val="00D63702"/>
    <w:rsid w:val="00D63D25"/>
    <w:rsid w:val="00D63FC1"/>
    <w:rsid w:val="00D6734B"/>
    <w:rsid w:val="00D72380"/>
    <w:rsid w:val="00D72B13"/>
    <w:rsid w:val="00D80B39"/>
    <w:rsid w:val="00D810B9"/>
    <w:rsid w:val="00D81285"/>
    <w:rsid w:val="00DA0856"/>
    <w:rsid w:val="00DC57BF"/>
    <w:rsid w:val="00DD0683"/>
    <w:rsid w:val="00DD1DCA"/>
    <w:rsid w:val="00DE6969"/>
    <w:rsid w:val="00DF2FF1"/>
    <w:rsid w:val="00E05CBB"/>
    <w:rsid w:val="00E548F0"/>
    <w:rsid w:val="00E645D1"/>
    <w:rsid w:val="00E74B6E"/>
    <w:rsid w:val="00EA58A7"/>
    <w:rsid w:val="00EA7F4E"/>
    <w:rsid w:val="00EC35E1"/>
    <w:rsid w:val="00EC6D65"/>
    <w:rsid w:val="00ED3203"/>
    <w:rsid w:val="00ED4BC9"/>
    <w:rsid w:val="00EE79C2"/>
    <w:rsid w:val="00EF0CB4"/>
    <w:rsid w:val="00F232F1"/>
    <w:rsid w:val="00F352A3"/>
    <w:rsid w:val="00F418E7"/>
    <w:rsid w:val="00F93BBF"/>
    <w:rsid w:val="00FD1574"/>
    <w:rsid w:val="00FD6F70"/>
    <w:rsid w:val="00FD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859657"/>
  <w15:chartTrackingRefBased/>
  <w15:docId w15:val="{C87D082D-B32E-461E-8122-F53491795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35E1"/>
    <w:pPr>
      <w:spacing w:after="0" w:line="276" w:lineRule="auto"/>
      <w:jc w:val="both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eader1,Header11,Header12,Header13,Header14,Header15,Header16,Header17,Header18,Header111,Header121,Header131,Header141,Header151,Header161,Header171,Header19,Header112,Header122,Header132,Header142,Header152,Header162,Header172,Nagłówek strony"/>
    <w:basedOn w:val="Normalny"/>
    <w:link w:val="NagwekZnak"/>
    <w:uiPriority w:val="99"/>
    <w:unhideWhenUsed/>
    <w:rsid w:val="003151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Header1 Znak,Header11 Znak,Header12 Znak,Header13 Znak,Header14 Znak,Header15 Znak,Header16 Znak,Header17 Znak,Header18 Znak,Header111 Znak,Header121 Znak,Header131 Znak,Header141 Znak,Header151 Znak,Header161 Znak,Header171 Znak"/>
    <w:basedOn w:val="Domylnaczcionkaakapitu"/>
    <w:link w:val="Nagwek"/>
    <w:uiPriority w:val="99"/>
    <w:rsid w:val="003151AA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3151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1AA"/>
    <w:rPr>
      <w:rFonts w:ascii="Arial" w:hAnsi="Arial"/>
    </w:rPr>
  </w:style>
  <w:style w:type="character" w:customStyle="1" w:styleId="Normalny-podstZnak">
    <w:name w:val="Normalny-podst Znak"/>
    <w:basedOn w:val="Domylnaczcionkaakapitu"/>
    <w:link w:val="Normalny-podst"/>
    <w:locked/>
    <w:rsid w:val="00260CC3"/>
    <w:rPr>
      <w:rFonts w:ascii="Arial" w:hAnsi="Arial" w:cs="Arial"/>
    </w:rPr>
  </w:style>
  <w:style w:type="paragraph" w:customStyle="1" w:styleId="Normalny-podst">
    <w:name w:val="Normalny-podst"/>
    <w:basedOn w:val="Normalny"/>
    <w:link w:val="Normalny-podstZnak"/>
    <w:rsid w:val="00260CC3"/>
    <w:pPr>
      <w:spacing w:line="360" w:lineRule="auto"/>
    </w:pPr>
    <w:rPr>
      <w:rFonts w:cs="Arial"/>
    </w:rPr>
  </w:style>
  <w:style w:type="paragraph" w:styleId="Legenda">
    <w:name w:val="caption"/>
    <w:basedOn w:val="Normalny"/>
    <w:next w:val="Normalny"/>
    <w:uiPriority w:val="35"/>
    <w:unhideWhenUsed/>
    <w:qFormat/>
    <w:rsid w:val="00260C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kapitzlist">
    <w:name w:val="List Paragraph"/>
    <w:basedOn w:val="Normalny"/>
    <w:uiPriority w:val="34"/>
    <w:qFormat/>
    <w:rsid w:val="00250A17"/>
    <w:pPr>
      <w:ind w:left="720"/>
      <w:contextualSpacing/>
    </w:pPr>
  </w:style>
  <w:style w:type="table" w:styleId="Tabela-Siatka">
    <w:name w:val="Table Grid"/>
    <w:basedOn w:val="Standardowy"/>
    <w:uiPriority w:val="39"/>
    <w:rsid w:val="004A5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D068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068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59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659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6594B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59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594B"/>
    <w:rPr>
      <w:rFonts w:ascii="Arial" w:hAnsi="Arial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5C17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5C17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E5C17"/>
    <w:rPr>
      <w:vertAlign w:val="superscript"/>
    </w:rPr>
  </w:style>
  <w:style w:type="paragraph" w:styleId="Poprawka">
    <w:name w:val="Revision"/>
    <w:hidden/>
    <w:uiPriority w:val="99"/>
    <w:semiHidden/>
    <w:rsid w:val="00C25457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464786BD5ADD42B929A21B7E6F09BF" ma:contentTypeVersion="13" ma:contentTypeDescription="Utwórz nowy dokument." ma:contentTypeScope="" ma:versionID="92683f8d616b604e9e3ea18dfb34600d">
  <xsd:schema xmlns:xsd="http://www.w3.org/2001/XMLSchema" xmlns:xs="http://www.w3.org/2001/XMLSchema" xmlns:p="http://schemas.microsoft.com/office/2006/metadata/properties" xmlns:ns2="f67530ce-c93b-4ae3-b4f5-264b81c70933" xmlns:ns3="3f04563c-7c18-4e16-a9a7-d4afec9b0c7d" targetNamespace="http://schemas.microsoft.com/office/2006/metadata/properties" ma:root="true" ma:fieldsID="559393e5081b9c499026c8a3e76c5c47" ns2:_="" ns3:_="">
    <xsd:import namespace="f67530ce-c93b-4ae3-b4f5-264b81c70933"/>
    <xsd:import namespace="3f04563c-7c18-4e16-a9a7-d4afec9b0c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530ce-c93b-4ae3-b4f5-264b81c709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6a6e54fd-e2c4-4252-8e9b-61c1e98381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04563c-7c18-4e16-a9a7-d4afec9b0c7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cfe7f4c-b9bb-4fec-b471-83ed60c6bf85}" ma:internalName="TaxCatchAll" ma:showField="CatchAllData" ma:web="3f04563c-7c18-4e16-a9a7-d4afec9b0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f04563c-7c18-4e16-a9a7-d4afec9b0c7d"/>
    <lcf76f155ced4ddcb4097134ff3c332f xmlns="f67530ce-c93b-4ae3-b4f5-264b81c7093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927A78D-39C6-4795-8D82-D6B3783ABE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B76ED6-1CF7-4FE4-AE3B-2B3618F189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7530ce-c93b-4ae3-b4f5-264b81c70933"/>
    <ds:schemaRef ds:uri="3f04563c-7c18-4e16-a9a7-d4afec9b0c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3259DA-3EE4-48B1-8ED5-6055587B02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53F98-B6BB-4EF7-8D61-AE7A8504EA57}">
  <ds:schemaRefs>
    <ds:schemaRef ds:uri="http://schemas.microsoft.com/office/2006/metadata/properties"/>
    <ds:schemaRef ds:uri="http://schemas.microsoft.com/office/infopath/2007/PartnerControls"/>
    <ds:schemaRef ds:uri="3f04563c-7c18-4e16-a9a7-d4afec9b0c7d"/>
    <ds:schemaRef ds:uri="f67530ce-c93b-4ae3-b4f5-264b81c7093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1043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Skowron Wiktor</dc:creator>
  <cp:keywords/>
  <dc:description/>
  <cp:lastModifiedBy>Romaszkan Maciej</cp:lastModifiedBy>
  <cp:revision>21</cp:revision>
  <dcterms:created xsi:type="dcterms:W3CDTF">2024-08-28T13:34:00Z</dcterms:created>
  <dcterms:modified xsi:type="dcterms:W3CDTF">2024-09-26T11:04:00Z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0x010100C2464786BD5ADD42B929A21B7E6F09BF</vt:lpwstr>
  </property>
  <property fmtid="{D5CDD505-2E9C-101B-9397-08002B2CF9AE}" pid="3" name="MediaServiceImageTags">
    <vt:lpwstr/>
  </property>
</Properties>
</file>