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>składane na podstawie art. 125 ust. 5 ustawy Pzp</w:t>
      </w:r>
    </w:p>
    <w:p w14:paraId="146D6569" w14:textId="5868EE6C" w:rsidR="002432BA" w:rsidRPr="00FA44E7" w:rsidRDefault="00D81585" w:rsidP="002432BA">
      <w:pPr>
        <w:spacing w:before="240" w:after="0" w:line="276" w:lineRule="auto"/>
        <w:ind w:firstLine="709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</w:t>
      </w:r>
      <w:r w:rsidRPr="00FA44E7">
        <w:rPr>
          <w:rFonts w:ascii="Bookman Old Style" w:hAnsi="Bookman Old Style" w:cs="Arial"/>
        </w:rPr>
        <w:br/>
        <w:t xml:space="preserve">pn. </w:t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Dostawa pożywek mikrobiologicznych, końcówek jednorazowych do pipet automatycznych, testów immunoenzymatycznych w kierunku ASF,  zestawów do izolacji wirusowych kwasów nukleinowych, zestawów odczynników do izolacji wirusowych kwasów nukleinowych kompatybilnych z posiadanym przez Zamawiającego systemem do izolacji materiału genetycznego </w:t>
      </w:r>
      <w:proofErr w:type="spellStart"/>
      <w:r w:rsidR="00F041C5" w:rsidRPr="00FA44E7">
        <w:rPr>
          <w:rFonts w:ascii="Bookman Old Style" w:eastAsia="Times New Roman" w:hAnsi="Bookman Old Style"/>
          <w:b/>
          <w:lang w:eastAsia="pl-PL"/>
        </w:rPr>
        <w:t>MagCore</w:t>
      </w:r>
      <w:proofErr w:type="spellEnd"/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 Plus II, zestawów odczynników do automatycznej izolacji wirusowych kwasów nukleinowych kompatybilnych </w:t>
      </w:r>
      <w:r w:rsidR="002432BA" w:rsidRPr="00FA44E7">
        <w:rPr>
          <w:rFonts w:ascii="Bookman Old Style" w:eastAsia="Times New Roman" w:hAnsi="Bookman Old Style"/>
          <w:b/>
          <w:lang w:eastAsia="pl-PL"/>
        </w:rPr>
        <w:br/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z posiadanym przez Zamawiającego aparatem </w:t>
      </w:r>
      <w:proofErr w:type="spellStart"/>
      <w:r w:rsidR="00F041C5" w:rsidRPr="00FA44E7">
        <w:rPr>
          <w:rFonts w:ascii="Bookman Old Style" w:eastAsia="Times New Roman" w:hAnsi="Bookman Old Style"/>
          <w:b/>
          <w:lang w:eastAsia="pl-PL"/>
        </w:rPr>
        <w:t>MagNa</w:t>
      </w:r>
      <w:proofErr w:type="spellEnd"/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 </w:t>
      </w:r>
      <w:proofErr w:type="spellStart"/>
      <w:r w:rsidR="00F041C5" w:rsidRPr="00FA44E7">
        <w:rPr>
          <w:rFonts w:ascii="Bookman Old Style" w:eastAsia="Times New Roman" w:hAnsi="Bookman Old Style"/>
          <w:b/>
          <w:lang w:eastAsia="pl-PL"/>
        </w:rPr>
        <w:t>Pure</w:t>
      </w:r>
      <w:proofErr w:type="spellEnd"/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 96, zestawów do wykrywania wirusowego DNA w kierunku ASF, zestawów do wykrywania wirusowego RNA w kierunku wirusa wysoce zjadliwej grypy ptaków (AIV), zestawów do jednoczesnego wykrywania </w:t>
      </w:r>
      <w:r w:rsidR="002432BA" w:rsidRPr="00FA44E7">
        <w:rPr>
          <w:rFonts w:ascii="Bookman Old Style" w:eastAsia="Times New Roman" w:hAnsi="Bookman Old Style"/>
          <w:b/>
          <w:lang w:eastAsia="pl-PL"/>
        </w:rPr>
        <w:br/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i różnicowania RNA wirusa wysoce zjadliwej grypy ptaków, zestawów do wykrywania wirusowego RNA w kierunku wirusa rzekomego pomoru drobiu (Newcastle </w:t>
      </w:r>
      <w:proofErr w:type="spellStart"/>
      <w:r w:rsidR="00F041C5" w:rsidRPr="00FA44E7">
        <w:rPr>
          <w:rFonts w:ascii="Bookman Old Style" w:eastAsia="Times New Roman" w:hAnsi="Bookman Old Style"/>
          <w:b/>
          <w:lang w:eastAsia="pl-PL"/>
        </w:rPr>
        <w:t>disease</w:t>
      </w:r>
      <w:proofErr w:type="spellEnd"/>
      <w:r w:rsidR="00F041C5" w:rsidRPr="00FA44E7">
        <w:rPr>
          <w:rFonts w:ascii="Bookman Old Style" w:eastAsia="Times New Roman" w:hAnsi="Bookman Old Style"/>
          <w:b/>
          <w:lang w:eastAsia="pl-PL"/>
        </w:rPr>
        <w:t>) oraz surowic Salmonella</w:t>
      </w:r>
      <w:r w:rsidR="00F041C5" w:rsidRPr="00FA44E7">
        <w:rPr>
          <w:rFonts w:ascii="Bookman Old Style" w:eastAsia="Times New Roman" w:hAnsi="Bookman Old Style"/>
          <w:lang w:eastAsia="pl-PL"/>
        </w:rPr>
        <w:t xml:space="preserve"> prowadzonego przez Wojewódzki Inspektorat Weterynarii </w:t>
      </w:r>
      <w:r w:rsidR="00F041C5" w:rsidRPr="00FA44E7">
        <w:rPr>
          <w:rFonts w:ascii="Bookman Old Style" w:eastAsia="Times New Roman" w:hAnsi="Bookman Old Style"/>
          <w:lang w:eastAsia="pl-PL"/>
        </w:rPr>
        <w:br/>
        <w:t>w Poznaniu</w:t>
      </w:r>
      <w:r w:rsidRPr="00FA44E7">
        <w:rPr>
          <w:rFonts w:ascii="Bookman Old Style" w:hAnsi="Bookman Old Style" w:cs="Arial"/>
          <w:i/>
        </w:rPr>
        <w:t xml:space="preserve">,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lastRenderedPageBreak/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5E60CC5C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4020E272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lastRenderedPageBreak/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bookmarkStart w:id="1" w:name="_GoBack"/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bookmarkEnd w:id="1"/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77777777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A1D5" w14:textId="77777777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AD-O.272.5.2024</w:t>
    </w:r>
  </w:p>
  <w:p w14:paraId="63B04DFB" w14:textId="7DAC7BB5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Załącznik nr 16a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2BA"/>
    <w:rsid w:val="002E648E"/>
    <w:rsid w:val="002F1996"/>
    <w:rsid w:val="00392515"/>
    <w:rsid w:val="003A26A4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32452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35BD1"/>
    <w:rsid w:val="00C57760"/>
    <w:rsid w:val="00D02901"/>
    <w:rsid w:val="00D10644"/>
    <w:rsid w:val="00D47512"/>
    <w:rsid w:val="00D81585"/>
    <w:rsid w:val="00E44E15"/>
    <w:rsid w:val="00EC2674"/>
    <w:rsid w:val="00EE1EF3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5</cp:revision>
  <dcterms:created xsi:type="dcterms:W3CDTF">2024-03-20T15:03:00Z</dcterms:created>
  <dcterms:modified xsi:type="dcterms:W3CDTF">2024-03-20T19:35:00Z</dcterms:modified>
</cp:coreProperties>
</file>