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rPr>
          <w:rFonts w:cs="Liberation Serif;Times New Roman" w:ascii="Arial" w:hAnsi="Arial"/>
          <w:b/>
          <w:bCs/>
          <w:sz w:val="22"/>
          <w:szCs w:val="22"/>
          <w:shd w:fill="auto" w:val="clear"/>
        </w:rPr>
        <w:t>Załącznik Nr 1 do SWZ</w:t>
      </w:r>
    </w:p>
    <w:p>
      <w:pPr>
        <w:pStyle w:val="Normal"/>
        <w:widowControl w:val="false"/>
        <w:spacing w:before="11" w:after="0"/>
        <w:ind w:hanging="0" w:left="34" w:right="34"/>
        <w:jc w:val="left"/>
        <w:rPr>
          <w:highlight w:val="none"/>
          <w:shd w:fill="auto" w:val="clear"/>
        </w:rPr>
      </w:pPr>
      <w:r>
        <w:rPr>
          <w:rFonts w:eastAsia="Calibri" w:cs="Calibri" w:ascii="Arial" w:hAnsi="Arial"/>
          <w:color w:val="000000"/>
          <w:kern w:val="0"/>
          <w:sz w:val="22"/>
          <w:szCs w:val="22"/>
          <w:shd w:fill="auto" w:val="clear"/>
          <w:lang w:val="pl-PL" w:eastAsia="pl-PL" w:bidi="ar-SA"/>
        </w:rPr>
        <w:t>znak sprawy: ZPE.271.2.2024</w:t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ind w:hanging="0" w:left="5664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Zamawiający:</w:t>
      </w:r>
    </w:p>
    <w:p>
      <w:pPr>
        <w:pStyle w:val="Normal"/>
        <w:ind w:hanging="0" w:left="5664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Gmina Borek Wlkp.</w:t>
      </w:r>
    </w:p>
    <w:p>
      <w:pPr>
        <w:pStyle w:val="Normal"/>
        <w:ind w:hanging="0" w:left="5664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Ul. Rynek 1</w:t>
      </w:r>
    </w:p>
    <w:p>
      <w:pPr>
        <w:pStyle w:val="Normal"/>
        <w:ind w:hanging="0" w:left="5664"/>
        <w:rPr>
          <w:rFonts w:ascii="Arial" w:hAnsi="Arial"/>
          <w:sz w:val="22"/>
          <w:szCs w:val="22"/>
        </w:rPr>
      </w:pPr>
      <w:bookmarkStart w:id="0" w:name="_Hlk62218775"/>
      <w:r>
        <w:rPr>
          <w:rFonts w:cs="Calibri" w:ascii="Arial" w:hAnsi="Arial"/>
          <w:b/>
          <w:bCs/>
          <w:sz w:val="22"/>
          <w:szCs w:val="22"/>
        </w:rPr>
        <w:t>63-810 Borek Wlkp.</w:t>
      </w:r>
      <w:bookmarkEnd w:id="0"/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FORMULARZ OFERTY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rFonts w:ascii="Arial" w:hAnsi="Arial" w:cs="Calibri"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  <w:t>Przystępując do udziału w postępowaniu o udzielenie zamówienia publicznego na.:</w:t>
      </w:r>
    </w:p>
    <w:p>
      <w:pPr>
        <w:pStyle w:val="Normal"/>
        <w:widowControl w:val="false"/>
        <w:spacing w:before="11" w:after="0"/>
        <w:ind w:hanging="0" w:left="34" w:right="34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sz w:val="22"/>
          <w:szCs w:val="22"/>
          <w:shd w:fill="auto" w:val="clear"/>
          <w:lang w:eastAsia="ar-SA"/>
        </w:rPr>
        <w:t>„</w:t>
      </w:r>
      <w:r>
        <w:rPr>
          <w:rFonts w:cs="Calibri" w:ascii="Arial" w:hAnsi="Arial"/>
          <w:b/>
          <w:sz w:val="22"/>
          <w:szCs w:val="22"/>
          <w:shd w:fill="auto" w:val="clear"/>
          <w:lang w:eastAsia="ar-SA"/>
        </w:rPr>
        <w:t>Opracowanie planu ogólnego dla gminy Borek Wlkp.</w:t>
      </w:r>
      <w:r>
        <w:rPr>
          <w:rFonts w:eastAsia="Calibri" w:cs="Arial" w:ascii="Arial" w:hAnsi="Arial"/>
          <w:b/>
          <w:bCs/>
          <w:color w:val="000000"/>
          <w:kern w:val="0"/>
          <w:sz w:val="22"/>
          <w:szCs w:val="22"/>
          <w:shd w:fill="auto" w:val="clear"/>
          <w:lang w:val="pl-PL" w:eastAsia="ar-SA" w:bidi="ar-SA"/>
        </w:rPr>
        <w:t xml:space="preserve">” </w:t>
      </w:r>
    </w:p>
    <w:p>
      <w:pPr>
        <w:pStyle w:val="Normal"/>
        <w:widowControl w:val="false"/>
        <w:spacing w:before="11" w:after="0"/>
        <w:ind w:hanging="0" w:left="34" w:right="34"/>
        <w:jc w:val="center"/>
        <w:rPr>
          <w:highlight w:val="none"/>
          <w:shd w:fill="auto" w:val="clear"/>
        </w:rPr>
      </w:pPr>
      <w:r>
        <w:rPr>
          <w:shd w:fill="auto" w:val="clear"/>
        </w:rPr>
      </w:r>
      <w:bookmarkStart w:id="1" w:name="_Hlk44678620"/>
      <w:bookmarkStart w:id="2" w:name="_Hlk44678620"/>
      <w:bookmarkEnd w:id="2"/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/>
          <w:iCs/>
          <w:sz w:val="22"/>
          <w:szCs w:val="22"/>
        </w:rPr>
        <w:t>Dane Wykonawcy:</w:t>
      </w:r>
    </w:p>
    <w:p>
      <w:pPr>
        <w:pStyle w:val="Normal"/>
        <w:jc w:val="both"/>
        <w:rPr>
          <w:rFonts w:ascii="Arial" w:hAnsi="Arial" w:cs="Calibri"/>
          <w:bCs/>
          <w:sz w:val="22"/>
          <w:szCs w:val="22"/>
        </w:rPr>
      </w:pPr>
      <w:r>
        <w:rPr>
          <w:rFonts w:cs="Calibri" w:ascii="Arial" w:hAnsi="Arial"/>
          <w:bCs/>
          <w:sz w:val="22"/>
          <w:szCs w:val="22"/>
        </w:rPr>
      </w:r>
    </w:p>
    <w:tbl>
      <w:tblPr>
        <w:tblW w:w="963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0"/>
        <w:gridCol w:w="2446"/>
        <w:gridCol w:w="1191"/>
        <w:gridCol w:w="1178"/>
        <w:gridCol w:w="1197"/>
        <w:gridCol w:w="1198"/>
      </w:tblGrid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pełna nazwa Wykonawcy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before="85" w:after="0"/>
              <w:jc w:val="center"/>
              <w:rPr/>
            </w:pPr>
            <w:r>
              <w:rPr>
                <w:rFonts w:cs="Calibri" w:ascii="Arial" w:hAnsi="Arial"/>
                <w:sz w:val="20"/>
                <w:szCs w:val="20"/>
              </w:rPr>
              <w:t>(w przypadku Wykonawców wspólnie ubiegających się o udzielenie zamówienia należy podać nazwę Pełnomocnika oraz zaznaczyć, iż wykonawcy wspólnie ubiegają się o udzielenie zamówienia, a także wymienić wszystkich pozostałych Wykonawców)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adres siedziby Wykonawcy</w:t>
            </w:r>
          </w:p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iCs/>
                <w:sz w:val="20"/>
                <w:szCs w:val="20"/>
              </w:rPr>
              <w:t>kod i miejscowość, województwo, ulica z numerem siedziby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województwo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telefony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NIP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REGON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adres e-mail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>do kontaktu w sprawie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Internet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 xml:space="preserve">:http://pl </w:t>
            </w:r>
            <w:r>
              <w:rPr>
                <w:rFonts w:cs="Calibri" w:ascii="Arial" w:hAnsi="Arial"/>
                <w:iCs/>
                <w:sz w:val="20"/>
                <w:szCs w:val="20"/>
              </w:rPr>
              <w:t>(jeśli posiada)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>Osoba do kontaktu w sprawie złożonej oferty:</w:t>
            </w:r>
            <w:r>
              <w:rPr>
                <w:rFonts w:cs="Calibri" w:ascii="Arial" w:hAnsi="Arial"/>
                <w:sz w:val="22"/>
                <w:szCs w:val="22"/>
              </w:rPr>
              <w:t xml:space="preserve"> </w:t>
            </w:r>
            <w:r>
              <w:rPr>
                <w:rFonts w:cs="Calibri" w:ascii="Arial" w:hAnsi="Arial"/>
                <w:sz w:val="20"/>
                <w:szCs w:val="20"/>
              </w:rPr>
              <w:t>nazwisko, imię, numer telefonu, adres poczty elektronicznej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773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 xml:space="preserve">Wykonawca z sektora małych i średnich przedsiębiorstw </w:t>
            </w:r>
            <w:r>
              <w:rPr>
                <w:rFonts w:cs="Calibri" w:ascii="Arial" w:hAnsi="Arial"/>
                <w:bCs/>
                <w:sz w:val="20"/>
                <w:szCs w:val="20"/>
              </w:rPr>
              <w:t>(niepotrzebne skreślić)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mikro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mały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średni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duży</w:t>
            </w:r>
          </w:p>
        </w:tc>
      </w:tr>
    </w:tbl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sz w:val="22"/>
          <w:szCs w:val="22"/>
        </w:rPr>
        <w:t xml:space="preserve">My niżej podpisani: </w:t>
      </w:r>
    </w:p>
    <w:p>
      <w:pPr>
        <w:pStyle w:val="Tekstpodstawowy22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Oferujemy wykonanie przedmiotu zamówienia zgodnie z wymaganiami określonymi w Specyfikacji Warunków Zamówienia oraz projektem umowy za: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 całkowitą cenę netto</w:t>
      </w:r>
      <w:r>
        <w:rPr>
          <w:rFonts w:cs="Calibri" w:ascii="Arial" w:hAnsi="Arial"/>
          <w:sz w:val="22"/>
          <w:szCs w:val="22"/>
        </w:rPr>
        <w:t xml:space="preserve"> </w:t>
      </w:r>
      <w:r>
        <w:rPr>
          <w:rFonts w:cs="Calibri" w:ascii="Arial" w:hAnsi="Arial"/>
          <w:b/>
          <w:bCs/>
          <w:sz w:val="22"/>
          <w:szCs w:val="22"/>
        </w:rPr>
        <w:t>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 xml:space="preserve">ogółem cena z podatkiem VAT (brutto) ...........................................…………...zł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podana w Ofercie cena zawiera wszelkie koszty, jakie poniesie Zamawiający z tytułu realizacji umowy.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Oświadczamy, że zobowiązujemy się do wykonania zamówienia w terminie określonym w 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zapoznaliśmy się ze Specyfikacją Warunków Zamówienia wraz z załącznikami (w tym z projektem umowy)</w:t>
      </w:r>
      <w:r>
        <w:rPr>
          <w:rFonts w:cs="Calibri" w:ascii="Arial" w:hAnsi="Arial"/>
          <w:b w:val="false"/>
          <w:bCs w:val="false"/>
          <w:sz w:val="22"/>
          <w:szCs w:val="22"/>
        </w:rPr>
        <w:t xml:space="preserve"> i uznajemy się za związanych określonymi w niej wymaganiami i zasadami postępowania.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projekt umowy został przez nas zaakceptowany i zobowiązujemy się w przypadku wyboru naszej oferty do zawarcia umowy na podanych warunkach w miejscu i terminie wyznaczonym przez Zamawiającego.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uważamy się za związanych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 xml:space="preserve"> niniejszą ofertą na okres wskazany w 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81D41A" w:val="clear"/>
        </w:rPr>
      </w:pPr>
      <w:r>
        <w:rPr>
          <w:rFonts w:cs="Calibri" w:ascii="Arial" w:hAnsi="Arial"/>
          <w:b/>
          <w:sz w:val="22"/>
          <w:szCs w:val="22"/>
          <w:shd w:fill="auto" w:val="clear"/>
        </w:rPr>
        <w:t xml:space="preserve">Oświadczamy, że skierujemy do realizacji zamówienia, w funkcji </w:t>
      </w:r>
      <w:r>
        <w:rPr>
          <w:rFonts w:eastAsia="Times New Roman" w:cs="Calibri" w:ascii="Arial" w:hAnsi="Arial"/>
          <w:b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Głównego Projektanta, </w:t>
      </w:r>
      <w:r>
        <w:rPr>
          <w:rFonts w:cs="Calibri" w:ascii="Arial" w:hAnsi="Arial"/>
          <w:b/>
          <w:sz w:val="22"/>
          <w:szCs w:val="22"/>
          <w:shd w:fill="auto" w:val="clear"/>
        </w:rPr>
        <w:t xml:space="preserve">osobę, 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która posiada wymagane przez Zamawiającego warunki zgodnie z przepisami</w:t>
      </w:r>
      <w:r>
        <w:rPr>
          <w:rStyle w:val="Domylnaczcionkaakapitu"/>
          <w:rFonts w:eastAsia="Arial" w:cs="Book Antiqua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 art. 5 ustawy z dnia 27 marca 2003 r. o planowaniu i zagospodarowaniu przestrzennym (Dz.U. z 2023 r. poz. 977 z późn. zm.).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/>
      </w:pPr>
      <w:r>
        <w:rPr>
          <w:rStyle w:val="Domylnaczcionkaakapitu"/>
          <w:rFonts w:eastAsia="Times New Roman" w:cs="Calibri" w:ascii="Arial" w:hAnsi="Arial"/>
          <w:b/>
          <w:color w:val="000000"/>
          <w:kern w:val="0"/>
          <w:sz w:val="22"/>
          <w:szCs w:val="22"/>
          <w:shd w:fill="auto" w:val="clear"/>
          <w:lang w:val="pl-PL" w:eastAsia="zh-CN" w:bidi="ar-SA"/>
        </w:rPr>
        <w:t>Oświadczamy, że doświadczenie Głównego Projektanta jest następującej: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/>
      </w:pPr>
      <w:r>
        <w:rPr>
          <w:rStyle w:val="Domylnaczcionkaakapitu"/>
          <w:rFonts w:eastAsia="Times New Roman" w:cs="Calibri" w:ascii="Arial" w:hAnsi="Arial"/>
          <w:b/>
          <w:color w:val="000000"/>
          <w:kern w:val="0"/>
          <w:sz w:val="22"/>
          <w:szCs w:val="22"/>
          <w:shd w:fill="auto" w:val="clear"/>
          <w:lang w:val="pl-PL" w:eastAsia="zh-CN" w:bidi="ar-SA"/>
        </w:rPr>
        <w:t>ilości opracowanych miejscowych planów zagospodarowania przestrzennego: ……...szt.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/>
      </w:pPr>
      <w:r>
        <w:rPr>
          <w:rStyle w:val="Domylnaczcionkaakapitu"/>
          <w:rFonts w:eastAsia="Times New Roman" w:cs="Calibri" w:ascii="Arial" w:hAnsi="Arial"/>
          <w:b/>
          <w:color w:val="000000"/>
          <w:kern w:val="0"/>
          <w:sz w:val="22"/>
          <w:szCs w:val="22"/>
          <w:shd w:fill="auto" w:val="clear"/>
          <w:lang w:val="pl-PL" w:eastAsia="zh-CN" w:bidi="ar-SA"/>
        </w:rPr>
        <w:t>ilości opracowanych studium uwarunkowań i kierunków zagospodarowania przestrzennego gminy: ………………… szt.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</w:t>
      </w:r>
      <w:r>
        <w:rPr>
          <w:rFonts w:cs="Calibri" w:ascii="Arial" w:hAnsi="Arial"/>
          <w:b w:val="false"/>
          <w:bCs w:val="false"/>
          <w:sz w:val="22"/>
          <w:szCs w:val="22"/>
        </w:rPr>
        <w:t xml:space="preserve">wiadczamy, że za wyjątkiem następujących informacji i dokumentów …………………………………………….. wydzielonych oraz zawartych w pliku o nazwie …………………………………………….. niniejsza oferta oraz wszelkie załączniki do niej są jawne i nie zawierają informacji stanowiących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(proszę wykazać, iż zastrzeżone informacje stanowią tajemnicę przedsiębiorstwa):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..……………………………………….……………………….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nie polegam*/polegam* na zasobach innych podmiotów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hanging="0" w:left="426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*niepotrzebne skreślić.</w:t>
      </w:r>
    </w:p>
    <w:tbl>
      <w:tblPr>
        <w:tblW w:w="9283" w:type="dxa"/>
        <w:jc w:val="left"/>
        <w:tblInd w:w="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6"/>
        <w:gridCol w:w="5216"/>
      </w:tblGrid>
      <w:tr>
        <w:trPr/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i adres podmiotu udostępniającego zasób Wykonawcy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>
        <w:trPr>
          <w:trHeight w:val="737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Uwaga: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W przypadku polegania na zasobach podmiotów udostępniających zasób Wykonawca zobowiązany jest do złożenia wraz z ofertą: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zobowiązania, o którym mowa w rozdziale IX ust.3 SWZ wg wzoru stanowiącego załącznik nr 7 do SWZ,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oświadczenia, o którym mowa w rozdziale IX ust. 7 SWZ dla podmiotu udostępniającego zasób,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pełnomocnictwo lub inny dokument potwierdzający umocowanie do reprezentowania podmiotu udostępniającego zasób, gdy umocowanie osoby składającej ofertę nie wynika z dokumentów opisanych powyżej).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prace objęte zamówieniem zamierzamy wykonać sam*i/zamierzamy powierzyć podwykonawcom*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hanging="0" w:left="426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*niepotrzebne skreślić.</w:t>
      </w:r>
    </w:p>
    <w:tbl>
      <w:tblPr>
        <w:tblW w:w="9282" w:type="dxa"/>
        <w:jc w:val="left"/>
        <w:tblInd w:w="3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1"/>
        <w:gridCol w:w="4640"/>
      </w:tblGrid>
      <w:tr>
        <w:trPr/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Nazwa podwykonawcy </w:t>
            </w:r>
            <w:r>
              <w:rPr>
                <w:rFonts w:cs="Calibri" w:ascii="Arial" w:hAnsi="Arial"/>
                <w:i/>
                <w:sz w:val="20"/>
                <w:szCs w:val="20"/>
              </w:rPr>
              <w:t>(o ile są znane)</w:t>
            </w:r>
          </w:p>
        </w:tc>
      </w:tr>
      <w:tr>
        <w:trPr>
          <w:trHeight w:val="737" w:hRule="atLeas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udziału podwykonawców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 xml:space="preserve">Zamawiający przyjmie, że całe zamówienie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  <w:t>zostanie wykonane przez Wykonawcę, bez udziału Podwykonawcy).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Oświadczam, że niżej wymienieni Wykonawcy wspólnie ubiegający się o udzielenie zamówienia wykonają następujące </w:t>
      </w: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usługi </w:t>
      </w:r>
      <w:r>
        <w:rPr>
          <w:rFonts w:cs="Calibri" w:ascii="Arial" w:hAnsi="Arial"/>
          <w:b w:val="false"/>
          <w:bCs w:val="false"/>
          <w:sz w:val="22"/>
          <w:szCs w:val="22"/>
        </w:rPr>
        <w:t>składające się na przedmiot zamówienia:</w:t>
      </w:r>
    </w:p>
    <w:tbl>
      <w:tblPr>
        <w:tblW w:w="9283" w:type="dxa"/>
        <w:jc w:val="left"/>
        <w:tblInd w:w="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3"/>
        <w:gridCol w:w="4649"/>
      </w:tblGrid>
      <w:tr>
        <w:trPr/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Wykonawcy, spośród Wykonawców wspólnie ubiegających się o udzielenie zamówienia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Calibri" w:ascii="Arial" w:hAnsi="Arial" w:eastAsia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Usługi</w:t>
            </w:r>
            <w:r>
              <w:rPr>
                <w:rFonts w:cs="Calibri" w:ascii="Arial" w:hAnsi="Arial"/>
                <w:sz w:val="20"/>
                <w:szCs w:val="20"/>
              </w:rPr>
              <w:t xml:space="preserve"> składająca się na przedmiot zamówienia, która zostanie wykonana przez Wykonawcę wskazanego w kol. 1</w:t>
            </w:r>
          </w:p>
        </w:tc>
      </w:tr>
      <w:tr>
        <w:trPr>
          <w:trHeight w:val="737" w:hRule="atLeast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57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(</w:t>
      </w:r>
      <w:r>
        <w:rPr>
          <w:rFonts w:cs="Calibri" w:ascii="Arial" w:hAnsi="Arial"/>
          <w:b w:val="false"/>
          <w:bCs w:val="false"/>
          <w:i/>
          <w:iCs/>
          <w:sz w:val="20"/>
          <w:szCs w:val="20"/>
        </w:rPr>
        <w:t>UWAGA: pkt. 13 dotyczy jedynie Wykonawców wspólnie ubiegających się o udzielenie zamówienia publicznego).</w:t>
      </w:r>
    </w:p>
    <w:p>
      <w:pPr>
        <w:pStyle w:val="Normal"/>
        <w:numPr>
          <w:ilvl w:val="0"/>
          <w:numId w:val="1"/>
        </w:numPr>
        <w:shd w:val="clear" w:color="auto" w:fill="D9D9D9" w:themeFill="background1" w:themeFillShade="d9"/>
        <w:spacing w:before="120" w:after="160"/>
        <w:ind w:hanging="709" w:left="654"/>
        <w:jc w:val="left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OŚWIADCZENIE WYKONAWCY</w:t>
      </w:r>
    </w:p>
    <w:p>
      <w:pPr>
        <w:pStyle w:val="Normal"/>
        <w:numPr>
          <w:ilvl w:val="0"/>
          <w:numId w:val="0"/>
        </w:numPr>
        <w:ind w:hanging="0" w:left="340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Wykonawca zobowiązuje się do udzielenia wsparcia Zamawiającemu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pracowników, podwykonawców i innych osób, których dane osobowe przekazał Zamawiającemu w związku ze złożeniem oferty w ramach ubiegania się o udzielenie zamówienia publicznego, że w stosunku do ww. danych: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Administratorem danych osobowych jest </w:t>
      </w:r>
      <w:r>
        <w:rPr>
          <w:rStyle w:val="Domylnaczcionkaakapitu"/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Gmina Borek Wielkopolski reprezentowana przez Burmistrza, e-mail: </w:t>
      </w:r>
      <w:hyperlink r:id="rId2" w:tgtFrame="_top">
        <w:r>
          <w:rPr>
            <w:rStyle w:val="Hyperlink"/>
            <w:rFonts w:eastAsia="Times New Roman" w:cs="Calibri" w:ascii="Arial" w:hAnsi="Arial"/>
            <w:b w:val="false"/>
            <w:bCs w:val="false"/>
            <w:color w:val="auto"/>
            <w:kern w:val="0"/>
            <w:sz w:val="22"/>
            <w:szCs w:val="22"/>
            <w:lang w:val="pl-PL" w:eastAsia="zh-CN" w:bidi="ar-SA"/>
          </w:rPr>
          <w:t>sekretariat@borekwlkp.pl</w:t>
        </w:r>
      </w:hyperlink>
      <w:r>
        <w:rPr>
          <w:rStyle w:val="Domylnaczcionkaakapitu"/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; tel. (65) 57 16 120. Z Inspektorem Ochrony Danych można skontaktować się na adres e-mail: </w:t>
      </w:r>
      <w:hyperlink r:id="rId3" w:tgtFrame="_top">
        <w:r>
          <w:rPr>
            <w:rStyle w:val="Hyperlink"/>
            <w:rFonts w:eastAsia="Times New Roman" w:cs="Calibri" w:ascii="Arial" w:hAnsi="Arial"/>
            <w:b w:val="false"/>
            <w:bCs w:val="false"/>
            <w:color w:val="auto"/>
            <w:kern w:val="0"/>
            <w:sz w:val="22"/>
            <w:szCs w:val="22"/>
            <w:lang w:val="pl-PL" w:eastAsia="zh-CN" w:bidi="ar-SA"/>
          </w:rPr>
          <w:t>iod@comp-net.pl</w:t>
        </w:r>
      </w:hyperlink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Zamawiający przetwarza dane osobowe zebrane w postępowaniu o udzielenie zamówienia publicznego (imię i nazwisko, stanowisko, numer uprawnień, dane kontaktowe, okres i rodzaj zatrudnienia, i inne wymagane w celu realizacji zamówienia) w sposób gwarantujący zabezpieczenie przed ich bezprawnym rozpowszechnianiem.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Zamawiający udostępnia dane osobowe, o których mowa w art. 10 RODO w celu umożliwienia korzystania ze środków ochrony prawnej, o których mowa w dziale IX PZP, do upływu terminu do ich wniesienia.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Dane osobowe przetwarzane będą na podstawie art. 6 ust. 1 lit. c RODO w celu związanym z prowadzeniem postępowania o udzielenie zamówienia publicznego oraz jego rozstrzygnięciem, jak również, po wybraniu Wykonawcy – zawarciem umowy z Wykonawcą oraz jej realizacją, udokumentowaniem postępowania o udzielenie zamówienia i jego archiwizacji.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Odbiorcami danych osobowych będą osoby lub podmioty, którym dokumentacja postępowania zostanie udostępniona w oparciu o art. 18 – 19 oraz 74 – 76 PZP.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Dane osobowe pozyskane w związku z prowadzeniem niniejszego postępowania o udzielenie zamówienia publicznego będą przechowywane, zgodnie z art. 78 ust. 1 PZP, przez okres 4 lat od dnia zakończenia postępowania o udzielenie zamówienia publicznego, a jeżeli czas trwania umowy przekracza 4 lata, okres przechowywania obejmuje cały okres obowiązywania umowy w sprawie zamówienia publicznego.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Niezależnie od postanowień pkt 1.6. powyżej, w przypadku zawarcia umowy w sprawie zamówienia publicznego z Wykonawcą, Państwa dane osobowe będą przetwarzane do upływu okresu przedawnienia roszczeń wynikających z umowy w sprawie zamówienia publicznego.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Dane osobowe pozyskane w związku z prowadzeniem niniejszego postępowania o udzielenie zamówienia mogą zostać przekazane podmiotom przetwarzającym dane w imieniu administratora danych osobowych np. podmiotom świadczącym usługi doradcze, w tym usługi prawne, i konsultingowe, firmom zapewniającym niszczenie materiałów itp.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Stosownie do art. 22 RODO, decyzje dotyczące danych osobowych nie będą podejmowane w sposób zautomatyzowany, w tym również w formie profilowania.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Osoba, której dotyczą pozyskane w związku z prowadzeniem niniejszego postępowania dane osobowe, ma prawo: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dostępu do swoich danych osobowych – zgodnie z art. 15 RODO, przy czym Zamawiający może żądać wskazania dodatkowych informacji mających na celu sprecyzowanie nazwy lub daty zakończonego postępowania o udzielenie zamówienia publicznego;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do sprostowania swoich danych osobowych – zgodnie z art. 16 RODO, przy czym 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do żądania od Zamawiającego – jako administratora, ograniczenia przetwarzania danych osobowych z zastrzeżeniem przypadków, o których mowa w art. 18 ust. 2 RODO, przy czym prawo do ograniczenia przetwarzania nie ma zastosowania w odniesieniu do przechowywania, w celu zapewnienia korzystania ze środków ochrony prawnej lub w 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wniesienia skargi do Prezesa Urzędu Ochrony Danych Osobowych (na adres Urzędu Ochrony Danych Osobowych, ul. Stawki 2, 00-193 Warszawa) w przypadku uznania, iż przetwarzanie jej danych osobowych narusza przepisy o ochronie danych osobowych, w tym przepisy RODO.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Obowiązek podania danych osobowych jest wymogiem ustawowym określonym w przepisach PZP, związanym z udziałem Wykonawcy w postępowaniu o udzielenie zamówienia publicznego; konsekwencje niepodania określonych danych określa PZP.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Osobie, której dane osobowe zostały pozyskane przez Zamawiającego w związku z prowadzeniem niniejszego postępowania o udzielenie zamówienia publicznego nie przysługuje: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prawo do usunięcia danych osobowych, o czym przesadza art. 17 ust. 3 lit. b, d lub e RODO, 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prawo do przenoszenia danych osobowych, o którym mowa w art. 20 RODO,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określone w art. 21 RODO prawo sprzeciwu wobec przetwarzania danych osobowych, a to z uwagi na fakt, że podstawą prawną przetwarzania danych osobowych jest art. 6 ust. 1 lit. c RODO.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Dane osobowe mogą być udostępniane organom publicznym i urzędom państwowym </w:t>
      </w:r>
      <w:bookmarkStart w:id="3" w:name="_GoBack"/>
      <w:bookmarkEnd w:id="3"/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lub innym podmiotom uprawnionym na podstawie przepisów prawa lub wykonujących zadania realizowane w interesie publicznym lub w ramach sprawowania władzy publicznej, w szczególności do podmiotów prowadzących działalność kontrolną wobec Zamawiającego.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Dane osobowe zostały udostępnione Zamawiającemu przez Wykonawcę.</w:t>
      </w:r>
    </w:p>
    <w:p>
      <w:pPr>
        <w:pStyle w:val="Normal"/>
        <w:numPr>
          <w:ilvl w:val="0"/>
          <w:numId w:val="0"/>
        </w:numPr>
        <w:ind w:hanging="0" w:left="56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r>
    </w:p>
    <w:p>
      <w:pPr>
        <w:pStyle w:val="Normal"/>
        <w:numPr>
          <w:ilvl w:val="0"/>
          <w:numId w:val="0"/>
        </w:numPr>
        <w:ind w:hanging="0" w:left="56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r>
    </w:p>
    <w:p>
      <w:pPr>
        <w:pStyle w:val="Normal"/>
        <w:numPr>
          <w:ilvl w:val="0"/>
          <w:numId w:val="0"/>
        </w:numPr>
        <w:ind w:hanging="0" w:left="56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r>
    </w:p>
    <w:p>
      <w:pPr>
        <w:pStyle w:val="Normal"/>
        <w:numPr>
          <w:ilvl w:val="0"/>
          <w:numId w:val="0"/>
        </w:numPr>
        <w:ind w:hanging="0" w:left="56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r>
    </w:p>
    <w:p>
      <w:pPr>
        <w:pStyle w:val="Normal"/>
        <w:numPr>
          <w:ilvl w:val="0"/>
          <w:numId w:val="0"/>
        </w:numPr>
        <w:ind w:hanging="0" w:left="56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r>
    </w:p>
    <w:p>
      <w:pPr>
        <w:pStyle w:val="Normal"/>
        <w:numPr>
          <w:ilvl w:val="0"/>
          <w:numId w:val="0"/>
        </w:numPr>
        <w:ind w:hanging="0" w:left="56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r>
    </w:p>
    <w:p>
      <w:pPr>
        <w:pStyle w:val="Normal"/>
        <w:numPr>
          <w:ilvl w:val="0"/>
          <w:numId w:val="0"/>
        </w:numPr>
        <w:ind w:hanging="0" w:left="56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Załącznikami do niniejszej oferty są: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...</w:t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40640</wp:posOffset>
                </wp:positionH>
                <wp:positionV relativeFrom="paragraph">
                  <wp:posOffset>-98425</wp:posOffset>
                </wp:positionV>
                <wp:extent cx="2592070" cy="26797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26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stroked="f" o:allowincell="f" style="position:absolute;margin-left:3.2pt;margin-top:-7.75pt;width:204.05pt;height:21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3460115</wp:posOffset>
                </wp:positionH>
                <wp:positionV relativeFrom="paragraph">
                  <wp:posOffset>158115</wp:posOffset>
                </wp:positionV>
                <wp:extent cx="2620645" cy="352425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0" cy="352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stroked="f" o:allowincell="f" style="position:absolute;margin-left:272.45pt;margin-top:12.45pt;width:206.3pt;height:27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Calibri"/>
          <w:b w:val="false"/>
          <w:bCs w:val="false"/>
          <w:i/>
          <w:i/>
          <w:color w:val="FF0000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firstLine="708" w:right="0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Arial" w:cs="Calibri" w:ascii="Arial" w:hAnsi="Arial"/>
          <w:b w:val="false"/>
          <w:bCs w:val="false"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 w:val="false"/>
        <w:szCs w:val="24"/>
        <w:bCs w:val="false"/>
        <w:rFonts w:ascii="Liberation Serif" w:hAnsi="Liberation Seri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27"/>
      </w:pPr>
      <w:rPr>
        <w:sz w:val="24"/>
        <w:b w:val="false"/>
        <w:szCs w:val="24"/>
        <w:bCs w:val="false"/>
        <w:rFonts w:ascii="Liberation Serif" w:hAnsi="Liberation Serif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37" w:hanging="227"/>
      </w:pPr>
      <w:rPr>
        <w:sz w:val="24"/>
        <w:b w:val="false"/>
        <w:szCs w:val="24"/>
        <w:bCs w:val="false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Liberation Serif" w:hAnsi="Liberation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23613f"/>
    <w:rPr>
      <w:rFonts w:ascii="Calibri" w:hAnsi="Calibri" w:eastAsia="Calibri" w:cs="Times New Roman"/>
    </w:rPr>
  </w:style>
  <w:style w:type="character" w:styleId="BezodstpwZnak" w:customStyle="1">
    <w:name w:val="Bez odstępów Znak"/>
    <w:link w:val="NoSpacing"/>
    <w:uiPriority w:val="1"/>
    <w:qFormat/>
    <w:locked/>
    <w:rsid w:val="0023613f"/>
    <w:rPr>
      <w:rFonts w:ascii="Calibri" w:hAnsi="Calibri" w:eastAsia="Calibri" w:cs="Calibri"/>
    </w:rPr>
  </w:style>
  <w:style w:type="character" w:styleId="Znakinumeracji">
    <w:name w:val="Znaki numeracji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Infotele">
    <w:name w:val="infotele"/>
    <w:basedOn w:val="DefaultParagraphFont"/>
    <w:qFormat/>
    <w:rPr/>
  </w:style>
  <w:style w:type="character" w:styleId="Domylnaczcionkaakapitu">
    <w:name w:val="Domyślna czcionka akapitu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FollowedHyperlink">
    <w:name w:val="FollowedHyperlink"/>
    <w:rPr>
      <w:color w:val="80000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23613f"/>
    <w:pPr>
      <w:spacing w:lineRule="auto" w:line="276" w:before="0" w:after="200"/>
      <w:ind w:hanging="0" w:left="720"/>
      <w:contextualSpacing/>
    </w:pPr>
    <w:rPr>
      <w:rFonts w:cs="Times New Roman"/>
      <w:sz w:val="22"/>
      <w:szCs w:val="22"/>
      <w:lang w:eastAsia="en-US"/>
    </w:rPr>
  </w:style>
  <w:style w:type="paragraph" w:styleId="NoSpacing">
    <w:name w:val="No Spacing"/>
    <w:link w:val="BezodstpwZnak"/>
    <w:uiPriority w:val="1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23613f"/>
    <w:pPr>
      <w:suppressAutoHyphens w:val="true"/>
      <w:jc w:val="both"/>
    </w:pPr>
    <w:rPr>
      <w:rFonts w:ascii="Times New Roman" w:hAnsi="Times New Roman" w:eastAsia="Times New Roman" w:cs="Times New Roman"/>
      <w:i/>
      <w:iCs/>
      <w:color w:val="FF0000"/>
      <w:sz w:val="24"/>
      <w:szCs w:val="24"/>
      <w:lang w:eastAsia="ar-SA"/>
    </w:rPr>
  </w:style>
  <w:style w:type="paragraph" w:styleId="Tekstpodstawowy22" w:customStyle="1">
    <w:name w:val="Tekst podstawowy 22"/>
    <w:basedOn w:val="Normal"/>
    <w:qFormat/>
    <w:rsid w:val="0023613f"/>
    <w:pPr>
      <w:suppressAutoHyphens w:val="true"/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borekwlkp.pl" TargetMode="External"/><Relationship Id="rId3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LibreOffice/7.6.4.1$Windows_X86_64 LibreOffice_project/e19e193f88cd6c0525a17fb7a176ed8e6a3e2aa1</Application>
  <AppVersion>15.0000</AppVersion>
  <Pages>5</Pages>
  <Words>1484</Words>
  <Characters>10247</Characters>
  <CharactersWithSpaces>11612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2023-01-30T13:08:00Z</dcterms:created>
  <dc:creator>Mirek</dc:creator>
  <dc:description/>
  <dc:language>pl-PL</dc:language>
  <cp:lastModifiedBy/>
  <dcterms:modified xsi:type="dcterms:W3CDTF">2024-05-23T10:44:20Z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