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C0DF" w14:textId="74AF87B9" w:rsidR="00AE4BE5" w:rsidRPr="00AE4BE5" w:rsidRDefault="00AE4BE5" w:rsidP="00AE4BE5">
      <w:pPr>
        <w:rPr>
          <w:rFonts w:ascii="Times New Roman" w:hAnsi="Times New Roman" w:cs="Times New Roman"/>
        </w:rPr>
      </w:pPr>
      <w:r w:rsidRPr="00AE4BE5">
        <w:rPr>
          <w:rFonts w:ascii="Times New Roman" w:hAnsi="Times New Roman" w:cs="Times New Roman"/>
        </w:rPr>
        <w:t>Pytanie nr 1</w:t>
      </w:r>
    </w:p>
    <w:p w14:paraId="03A9159F" w14:textId="5379B79C" w:rsidR="008C7299" w:rsidRDefault="00AE4BE5" w:rsidP="00AE4BE5">
      <w:pPr>
        <w:jc w:val="both"/>
        <w:rPr>
          <w:rFonts w:ascii="Times New Roman" w:hAnsi="Times New Roman" w:cs="Times New Roman"/>
        </w:rPr>
      </w:pPr>
      <w:r w:rsidRPr="00AE4BE5">
        <w:rPr>
          <w:rFonts w:ascii="Times New Roman" w:hAnsi="Times New Roman" w:cs="Times New Roman"/>
        </w:rPr>
        <w:t>Dzień dobry, bardzo proszę o informację czy w przypadku braku ofert dla jednej z części całego</w:t>
      </w:r>
      <w:r>
        <w:rPr>
          <w:rFonts w:ascii="Times New Roman" w:hAnsi="Times New Roman" w:cs="Times New Roman"/>
        </w:rPr>
        <w:t xml:space="preserve"> </w:t>
      </w:r>
      <w:r w:rsidRPr="00AE4BE5">
        <w:rPr>
          <w:rFonts w:ascii="Times New Roman" w:hAnsi="Times New Roman" w:cs="Times New Roman"/>
        </w:rPr>
        <w:t>postępowania Zamawiający może dokonać wyboru w pozostałych częściach?</w:t>
      </w:r>
    </w:p>
    <w:p w14:paraId="1A096500" w14:textId="77777777" w:rsidR="00AE4BE5" w:rsidRDefault="00AE4BE5" w:rsidP="00AE4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Odpowiedź:</w:t>
      </w:r>
    </w:p>
    <w:p w14:paraId="4A5FD3EE" w14:textId="146B0C53" w:rsidR="00AE4BE5" w:rsidRPr="00AE4BE5" w:rsidRDefault="00AE4BE5" w:rsidP="00AE4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w przypadku braku ofert dla jednej z części postępowania Zamawiający może ponownie ogłosić postępowanie zakupowe tylko dla tej części lub po złożeniu wniosku o korektę zakresu inwestycji i jego akceptacji przez udzielającego dofinansowanie dokonać wyboru wykonawcy w pozostałych częściach zamówienia.</w:t>
      </w:r>
    </w:p>
    <w:sectPr w:rsidR="00AE4BE5" w:rsidRPr="00AE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39"/>
    <w:rsid w:val="008C7299"/>
    <w:rsid w:val="00AE4BE5"/>
    <w:rsid w:val="00A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AC93"/>
  <w15:chartTrackingRefBased/>
  <w15:docId w15:val="{AC6BF32A-DB6E-4B43-850A-FF48D26E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cp:lastPrinted>2023-10-18T06:04:00Z</cp:lastPrinted>
  <dcterms:created xsi:type="dcterms:W3CDTF">2023-10-18T05:55:00Z</dcterms:created>
  <dcterms:modified xsi:type="dcterms:W3CDTF">2023-10-18T06:04:00Z</dcterms:modified>
</cp:coreProperties>
</file>