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321968CD" w14:textId="05C25A8D" w:rsidR="00CC1CEE" w:rsidRPr="00A915E0" w:rsidRDefault="0043692D" w:rsidP="007F4FE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  <w:r w:rsidRPr="00CC1CEE">
        <w:rPr>
          <w:rFonts w:ascii="Palatino Linotype" w:hAnsi="Palatino Linotype"/>
          <w:sz w:val="20"/>
          <w:szCs w:val="20"/>
        </w:rPr>
        <w:t xml:space="preserve">Oznaczenie sprawy: </w:t>
      </w:r>
      <w:r w:rsidR="002E2B41" w:rsidRPr="00CC1CEE">
        <w:rPr>
          <w:rFonts w:ascii="Palatino Linotype" w:hAnsi="Palatino Linotype"/>
          <w:sz w:val="20"/>
          <w:szCs w:val="20"/>
        </w:rPr>
        <w:t>8</w:t>
      </w:r>
      <w:r w:rsidRPr="00CC1CEE">
        <w:rPr>
          <w:rFonts w:ascii="Palatino Linotype" w:hAnsi="Palatino Linotype"/>
          <w:sz w:val="20"/>
          <w:szCs w:val="20"/>
        </w:rPr>
        <w:t>/PZP/202</w:t>
      </w:r>
      <w:r w:rsidR="002E2B41" w:rsidRPr="00CC1CEE">
        <w:rPr>
          <w:rFonts w:ascii="Palatino Linotype" w:hAnsi="Palatino Linotype"/>
          <w:sz w:val="20"/>
          <w:szCs w:val="20"/>
        </w:rPr>
        <w:t>3</w:t>
      </w:r>
      <w:r w:rsidRPr="00CC1CEE">
        <w:rPr>
          <w:rFonts w:ascii="Palatino Linotype" w:hAnsi="Palatino Linotype"/>
          <w:sz w:val="20"/>
          <w:szCs w:val="20"/>
        </w:rPr>
        <w:t xml:space="preserve">/TP      </w:t>
      </w:r>
      <w:r w:rsidR="007F4FE8" w:rsidRPr="00CC1CEE">
        <w:rPr>
          <w:rFonts w:ascii="Palatino Linotype" w:hAnsi="Palatino Linotype"/>
          <w:sz w:val="20"/>
          <w:szCs w:val="20"/>
        </w:rPr>
        <w:t xml:space="preserve">                      </w:t>
      </w:r>
      <w:r w:rsidR="00A915E0">
        <w:rPr>
          <w:rFonts w:ascii="Palatino Linotype" w:hAnsi="Palatino Linotype"/>
          <w:sz w:val="20"/>
          <w:szCs w:val="20"/>
        </w:rPr>
        <w:t xml:space="preserve">        </w:t>
      </w:r>
      <w:r w:rsidR="007F4FE8" w:rsidRPr="00CC1CEE">
        <w:rPr>
          <w:rFonts w:ascii="Palatino Linotype" w:hAnsi="Palatino Linotype"/>
          <w:sz w:val="20"/>
          <w:szCs w:val="20"/>
        </w:rPr>
        <w:t xml:space="preserve"> </w:t>
      </w:r>
      <w:r w:rsidR="00D70D1A" w:rsidRPr="00CC1CEE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CC1CE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A915E0">
        <w:rPr>
          <w:rFonts w:ascii="Palatino Linotype" w:hAnsi="Palatino Linotype" w:cs="Calibri"/>
          <w:color w:val="000000" w:themeColor="text1"/>
          <w:sz w:val="20"/>
          <w:szCs w:val="20"/>
        </w:rPr>
        <w:t>26</w:t>
      </w:r>
      <w:r w:rsidR="00E633ED" w:rsidRPr="00CC1CEE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CF3C94" w:rsidRPr="00CC1CEE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2E2B41" w:rsidRPr="00CC1CEE">
        <w:rPr>
          <w:rFonts w:ascii="Palatino Linotype" w:hAnsi="Palatino Linotype" w:cs="Calibri"/>
          <w:color w:val="000000" w:themeColor="text1"/>
          <w:sz w:val="20"/>
          <w:szCs w:val="20"/>
        </w:rPr>
        <w:t>4</w:t>
      </w:r>
      <w:r w:rsidRPr="00CC1CEE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CC1CEE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CC1CEE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CC1CEE">
        <w:rPr>
          <w:rFonts w:ascii="Palatino Linotype" w:hAnsi="Palatino Linotype" w:cs="Calibri"/>
          <w:b/>
          <w:bCs/>
          <w:sz w:val="20"/>
          <w:szCs w:val="20"/>
        </w:rPr>
        <w:tab/>
      </w:r>
    </w:p>
    <w:p w14:paraId="7176D47D" w14:textId="77777777" w:rsidR="000351DB" w:rsidRPr="00CC1CEE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76C2B019" w14:textId="3EA45399" w:rsidR="00D0762E" w:rsidRPr="00CC1CEE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CC1CEE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CC1CEE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 w:rsidRPr="00CC1CEE">
        <w:rPr>
          <w:rFonts w:ascii="Palatino Linotype" w:hAnsi="Palatino Linotype" w:cs="Calibri"/>
          <w:b/>
          <w:bCs/>
          <w:sz w:val="20"/>
          <w:szCs w:val="20"/>
        </w:rPr>
        <w:t>(</w:t>
      </w:r>
      <w:r w:rsidR="001139B6" w:rsidRPr="00CC1CEE">
        <w:rPr>
          <w:rFonts w:ascii="Palatino Linotype" w:hAnsi="Palatino Linotype" w:cs="Calibri"/>
          <w:b/>
          <w:bCs/>
          <w:sz w:val="20"/>
          <w:szCs w:val="20"/>
        </w:rPr>
        <w:t>1</w:t>
      </w:r>
      <w:r w:rsidR="00804DBC" w:rsidRPr="00CC1CEE">
        <w:rPr>
          <w:rFonts w:ascii="Palatino Linotype" w:hAnsi="Palatino Linotype" w:cs="Calibri"/>
          <w:b/>
          <w:bCs/>
          <w:sz w:val="20"/>
          <w:szCs w:val="20"/>
        </w:rPr>
        <w:t>)</w:t>
      </w:r>
    </w:p>
    <w:p w14:paraId="25EAB67B" w14:textId="77777777" w:rsidR="007007C0" w:rsidRPr="00CC1CEE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1FD548F1" w14:textId="77777777" w:rsidR="00CC1CEE" w:rsidRPr="00CC1CEE" w:rsidRDefault="00CC1CEE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7BA2A5A6" w14:textId="53898352" w:rsidR="00CF3C94" w:rsidRPr="00CC1CEE" w:rsidRDefault="00A654AA" w:rsidP="007F4FE8">
      <w:pPr>
        <w:tabs>
          <w:tab w:val="left" w:pos="567"/>
        </w:tabs>
        <w:jc w:val="both"/>
        <w:rPr>
          <w:rFonts w:ascii="Palatino Linotype" w:hAnsi="Palatino Linotype" w:cs="Tahoma"/>
          <w:sz w:val="20"/>
          <w:szCs w:val="20"/>
        </w:rPr>
      </w:pPr>
      <w:r w:rsidRPr="00CC1CEE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bookmarkStart w:id="0" w:name="_Hlk69807177"/>
      <w:r w:rsidR="002E2B41" w:rsidRPr="00CC1CEE">
        <w:rPr>
          <w:rFonts w:ascii="Palatino Linotype" w:hAnsi="Palatino Linotype" w:cs="Arial"/>
          <w:color w:val="000000"/>
          <w:sz w:val="20"/>
          <w:szCs w:val="20"/>
        </w:rPr>
        <w:t>„</w:t>
      </w:r>
      <w:bookmarkStart w:id="1" w:name="_Hlk68871604"/>
      <w:r w:rsidR="002E2B41" w:rsidRPr="00CC1CEE">
        <w:rPr>
          <w:rFonts w:ascii="Palatino Linotype" w:eastAsia="Palatino Linotype" w:hAnsi="Palatino Linotype" w:cs="Arial"/>
          <w:b/>
          <w:color w:val="000000"/>
          <w:sz w:val="20"/>
          <w:szCs w:val="20"/>
        </w:rPr>
        <w:t>Sukcesywne dostawy rękawic medycznych</w:t>
      </w:r>
      <w:bookmarkEnd w:id="1"/>
      <w:r w:rsidR="002E2B41" w:rsidRPr="00CC1CEE">
        <w:rPr>
          <w:rFonts w:ascii="Palatino Linotype" w:hAnsi="Palatino Linotype" w:cs="Arial"/>
          <w:color w:val="000000"/>
          <w:sz w:val="20"/>
          <w:szCs w:val="20"/>
        </w:rPr>
        <w:t>”</w:t>
      </w:r>
      <w:bookmarkEnd w:id="0"/>
      <w:r w:rsidR="002E2B41" w:rsidRPr="00CC1CEE">
        <w:rPr>
          <w:rFonts w:ascii="Palatino Linotype" w:hAnsi="Palatino Linotype" w:cs="Tahoma"/>
          <w:sz w:val="20"/>
          <w:szCs w:val="20"/>
        </w:rPr>
        <w:t>.</w:t>
      </w:r>
    </w:p>
    <w:p w14:paraId="6D62A790" w14:textId="77777777" w:rsidR="00A654AA" w:rsidRPr="00CC1CEE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sz w:val="20"/>
          <w:szCs w:val="20"/>
        </w:rPr>
      </w:pPr>
    </w:p>
    <w:p w14:paraId="7CC32D61" w14:textId="7436E0B8" w:rsidR="00F446AE" w:rsidRPr="00CC1CEE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CC1CEE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CC1CEE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CC1CEE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CC1CEE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CC1CEE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CC1CEE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CC1CEE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CC1CEE">
        <w:rPr>
          <w:rFonts w:ascii="Palatino Linotype" w:hAnsi="Palatino Linotype"/>
          <w:sz w:val="20"/>
          <w:szCs w:val="20"/>
        </w:rPr>
        <w:t>ustawy z dnia 11 września 2019 r. - Prawo zamówień publicznych (Dz.U. z 2</w:t>
      </w:r>
      <w:r w:rsidR="001E7FC9" w:rsidRPr="00CC1CEE">
        <w:rPr>
          <w:rFonts w:ascii="Palatino Linotype" w:hAnsi="Palatino Linotype"/>
          <w:sz w:val="20"/>
          <w:szCs w:val="20"/>
        </w:rPr>
        <w:t>02</w:t>
      </w:r>
      <w:r w:rsidR="00E253BC" w:rsidRPr="00CC1CEE">
        <w:rPr>
          <w:rFonts w:ascii="Palatino Linotype" w:hAnsi="Palatino Linotype"/>
          <w:sz w:val="20"/>
          <w:szCs w:val="20"/>
        </w:rPr>
        <w:t>2</w:t>
      </w:r>
      <w:r w:rsidR="00D87C91" w:rsidRPr="00CC1CEE">
        <w:rPr>
          <w:rFonts w:ascii="Palatino Linotype" w:hAnsi="Palatino Linotype"/>
          <w:sz w:val="20"/>
          <w:szCs w:val="20"/>
        </w:rPr>
        <w:t xml:space="preserve"> r. poz. </w:t>
      </w:r>
      <w:r w:rsidR="00E253BC" w:rsidRPr="00CC1CEE">
        <w:rPr>
          <w:rFonts w:ascii="Palatino Linotype" w:hAnsi="Palatino Linotype"/>
          <w:sz w:val="20"/>
          <w:szCs w:val="20"/>
        </w:rPr>
        <w:t>1710</w:t>
      </w:r>
      <w:r w:rsidR="00D87C91" w:rsidRPr="00CC1CEE">
        <w:rPr>
          <w:rFonts w:ascii="Palatino Linotype" w:hAnsi="Palatino Linotype"/>
          <w:sz w:val="20"/>
          <w:szCs w:val="20"/>
        </w:rPr>
        <w:t xml:space="preserve"> ze zm.)</w:t>
      </w:r>
      <w:r w:rsidR="00A37655" w:rsidRPr="00CC1CEE">
        <w:rPr>
          <w:rFonts w:ascii="Palatino Linotype" w:hAnsi="Palatino Linotype"/>
          <w:sz w:val="20"/>
          <w:szCs w:val="20"/>
        </w:rPr>
        <w:t>,</w:t>
      </w:r>
      <w:r w:rsidR="00D87C91" w:rsidRPr="00CC1CEE">
        <w:rPr>
          <w:rFonts w:ascii="Palatino Linotype" w:hAnsi="Palatino Linotype"/>
          <w:sz w:val="20"/>
          <w:szCs w:val="20"/>
        </w:rPr>
        <w:t xml:space="preserve"> </w:t>
      </w:r>
      <w:r w:rsidR="00196A68" w:rsidRPr="00CC1CEE">
        <w:rPr>
          <w:rFonts w:ascii="Palatino Linotype" w:hAnsi="Palatino Linotype"/>
          <w:sz w:val="20"/>
          <w:szCs w:val="20"/>
        </w:rPr>
        <w:t>w odpowiedzi na pytani</w:t>
      </w:r>
      <w:r w:rsidR="00D93F13" w:rsidRPr="00CC1CEE">
        <w:rPr>
          <w:rFonts w:ascii="Palatino Linotype" w:hAnsi="Palatino Linotype"/>
          <w:sz w:val="20"/>
          <w:szCs w:val="20"/>
        </w:rPr>
        <w:t>a</w:t>
      </w:r>
      <w:r w:rsidR="00196A68" w:rsidRPr="00CC1CEE">
        <w:rPr>
          <w:rFonts w:ascii="Palatino Linotype" w:hAnsi="Palatino Linotype"/>
          <w:sz w:val="20"/>
          <w:szCs w:val="20"/>
        </w:rPr>
        <w:t xml:space="preserve"> zgłoszone w toku przedmiotowego postępowania przez Wykonawc</w:t>
      </w:r>
      <w:r w:rsidR="00D93F13" w:rsidRPr="00CC1CEE">
        <w:rPr>
          <w:rFonts w:ascii="Palatino Linotype" w:hAnsi="Palatino Linotype"/>
          <w:sz w:val="20"/>
          <w:szCs w:val="20"/>
        </w:rPr>
        <w:t>ów</w:t>
      </w:r>
      <w:r w:rsidR="00196A68" w:rsidRPr="00CC1CEE">
        <w:rPr>
          <w:rFonts w:ascii="Palatino Linotype" w:hAnsi="Palatino Linotype"/>
          <w:sz w:val="20"/>
          <w:szCs w:val="20"/>
        </w:rPr>
        <w:t xml:space="preserve"> udziela następujących wyjaśnień dotyczących </w:t>
      </w:r>
      <w:r w:rsidRPr="00CC1CEE">
        <w:rPr>
          <w:rFonts w:ascii="Palatino Linotype" w:hAnsi="Palatino Linotype"/>
          <w:sz w:val="20"/>
          <w:szCs w:val="20"/>
        </w:rPr>
        <w:t xml:space="preserve">treści </w:t>
      </w:r>
      <w:r w:rsidR="00196A68" w:rsidRPr="00CC1CEE">
        <w:rPr>
          <w:rFonts w:ascii="Palatino Linotype" w:hAnsi="Palatino Linotype"/>
          <w:sz w:val="20"/>
          <w:szCs w:val="20"/>
        </w:rPr>
        <w:t>Specyfikacji Warunków Zamówienia</w:t>
      </w:r>
      <w:r w:rsidR="00097B93" w:rsidRPr="00CC1CEE">
        <w:rPr>
          <w:rFonts w:ascii="Palatino Linotype" w:hAnsi="Palatino Linotype"/>
          <w:sz w:val="20"/>
          <w:szCs w:val="20"/>
        </w:rPr>
        <w:t>:</w:t>
      </w:r>
      <w:r w:rsidR="00A02531" w:rsidRPr="00CC1CEE">
        <w:rPr>
          <w:rFonts w:ascii="Palatino Linotype" w:hAnsi="Palatino Linotype"/>
          <w:sz w:val="20"/>
          <w:szCs w:val="20"/>
        </w:rPr>
        <w:t xml:space="preserve"> </w:t>
      </w:r>
    </w:p>
    <w:p w14:paraId="03F49E71" w14:textId="1FCF9063" w:rsidR="00046149" w:rsidRPr="00CC1CEE" w:rsidRDefault="00046149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</w:p>
    <w:p w14:paraId="3A1FA94B" w14:textId="78C020AC" w:rsidR="00024248" w:rsidRPr="00CC1CEE" w:rsidRDefault="00EA5366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bookmarkStart w:id="2" w:name="_Hlk123541525"/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1:</w:t>
      </w:r>
    </w:p>
    <w:p w14:paraId="1C433CEF" w14:textId="7F260420" w:rsidR="002E2B41" w:rsidRPr="00CC1CEE" w:rsidRDefault="002E2B41" w:rsidP="002E2B41">
      <w:pPr>
        <w:jc w:val="both"/>
        <w:rPr>
          <w:rFonts w:ascii="Palatino Linotype" w:hAnsi="Palatino Linotype" w:cstheme="minorBidi"/>
          <w:color w:val="00B050"/>
          <w:kern w:val="0"/>
          <w:sz w:val="20"/>
          <w:szCs w:val="20"/>
          <w:lang w:eastAsia="en-US" w:bidi="ar-SA"/>
        </w:rPr>
      </w:pPr>
      <w:bookmarkStart w:id="3" w:name="_Hlk131709924"/>
      <w:bookmarkEnd w:id="2"/>
      <w:r w:rsidRPr="00CC1CEE">
        <w:rPr>
          <w:rFonts w:ascii="Palatino Linotype" w:hAnsi="Palatino Linotype"/>
          <w:color w:val="00B050"/>
          <w:sz w:val="20"/>
          <w:szCs w:val="20"/>
        </w:rPr>
        <w:t xml:space="preserve">Pytanie nr 1 Zadanie nr </w:t>
      </w:r>
      <w:bookmarkEnd w:id="3"/>
      <w:r w:rsidRPr="00CC1CEE">
        <w:rPr>
          <w:rFonts w:ascii="Palatino Linotype" w:hAnsi="Palatino Linotype"/>
          <w:color w:val="00B050"/>
          <w:sz w:val="20"/>
          <w:szCs w:val="20"/>
        </w:rPr>
        <w:t xml:space="preserve">1 Prosimy Zamawiającego o 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dopuszczenie :</w:t>
      </w:r>
      <w:r w:rsidRPr="00CC1CEE">
        <w:rPr>
          <w:rFonts w:ascii="Palatino Linotype" w:hAnsi="Palatino Linotype" w:cstheme="minorHAnsi"/>
          <w:color w:val="00B050"/>
          <w:sz w:val="20"/>
          <w:szCs w:val="20"/>
        </w:rPr>
        <w:t>Rękawice</w:t>
      </w:r>
      <w:proofErr w:type="gramEnd"/>
      <w:r w:rsidRPr="00CC1CEE">
        <w:rPr>
          <w:rFonts w:ascii="Palatino Linotype" w:hAnsi="Palatino Linotype" w:cstheme="minorHAnsi"/>
          <w:color w:val="00B050"/>
          <w:sz w:val="20"/>
          <w:szCs w:val="20"/>
        </w:rPr>
        <w:t xml:space="preserve"> chirurgiczne: jałowe, lateksowe , </w:t>
      </w:r>
      <w:proofErr w:type="spellStart"/>
      <w:r w:rsidRPr="00CC1CEE">
        <w:rPr>
          <w:rFonts w:ascii="Palatino Linotype" w:hAnsi="Palatino Linotype" w:cstheme="minorHAnsi"/>
          <w:color w:val="00B05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 w:cstheme="minorHAnsi"/>
          <w:color w:val="00B050"/>
          <w:sz w:val="20"/>
          <w:szCs w:val="20"/>
        </w:rPr>
        <w:t xml:space="preserve"> , wewnętrzna warstwa rękawicy pokryta polimerem, rolowany mankiet (ułatwiający zakładanie), całkowite dopasowanie do kształtu anatomicznego rąk (prawa, lewa).</w:t>
      </w:r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</w:rPr>
        <w:t xml:space="preserve"> </w:t>
      </w:r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  <w:lang w:eastAsia="pl-PL"/>
        </w:rPr>
        <w:t xml:space="preserve">Dobra chwytność dzięki wyjątkowej obróbce powierzchni </w:t>
      </w:r>
      <w:proofErr w:type="gramStart"/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  <w:lang w:eastAsia="pl-PL"/>
        </w:rPr>
        <w:t>zewnętrznej .</w:t>
      </w:r>
      <w:proofErr w:type="gramEnd"/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  <w:lang w:eastAsia="pl-PL"/>
        </w:rPr>
        <w:t xml:space="preserve"> Miękka, elastyczna formuła lateksowa poprawia sprawność manualną i </w:t>
      </w:r>
      <w:proofErr w:type="spellStart"/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  <w:lang w:eastAsia="pl-PL"/>
        </w:rPr>
        <w:t>komfortMikroteksturowana</w:t>
      </w:r>
      <w:proofErr w:type="spellEnd"/>
      <w:r w:rsidRPr="00CC1CEE">
        <w:rPr>
          <w:rFonts w:ascii="Palatino Linotype" w:eastAsia="Microsoft YaHei" w:hAnsi="Palatino Linotype" w:cstheme="minorHAnsi"/>
          <w:color w:val="00B050"/>
          <w:sz w:val="20"/>
          <w:szCs w:val="20"/>
          <w:lang w:eastAsia="pl-PL"/>
        </w:rPr>
        <w:t xml:space="preserve"> powierzchnia we wnętrzu dłoni i w obszarze palców zwiększa bezpieczeństwo użytkowania instrumentów w warunkach mokrych i suchych. Wykonane przy użyciu anatomicznych form, które poprawiają komfort i dopasowanie. </w:t>
      </w:r>
      <w:r w:rsidRPr="00CC1CEE">
        <w:rPr>
          <w:rFonts w:ascii="Palatino Linotype" w:hAnsi="Palatino Linotype"/>
          <w:color w:val="00B050"/>
          <w:sz w:val="20"/>
          <w:szCs w:val="20"/>
        </w:rPr>
        <w:t xml:space="preserve">Powierzchnia zewnętrzna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mikroteksturowana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>.</w:t>
      </w:r>
    </w:p>
    <w:p w14:paraId="5A8563EE" w14:textId="77777777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  <w:r w:rsidRPr="00CC1CEE">
        <w:rPr>
          <w:rFonts w:ascii="Palatino Linotype" w:hAnsi="Palatino Linotype"/>
          <w:color w:val="00B050"/>
          <w:sz w:val="20"/>
          <w:szCs w:val="20"/>
        </w:rPr>
        <w:t xml:space="preserve">Pakowane po pojedynczej parze, w opakowaniu odpornym na wilgoć i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mikrorozszczelnienie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. Rękawice klasyfikowane jako wyrób medyczny klasy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zgodnie z dyrektywą o wyrobach medycznych 93/42/EEC&amp;2007/47/EC oraz jako środek ochrony indywidualnej kategorii III typ C, zgodnie z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rozporzadzeniem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UE 2016/425. Zgodnie z wymogami normy EN 455-(1-4). </w:t>
      </w:r>
    </w:p>
    <w:p w14:paraId="4A5789C3" w14:textId="77777777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  <w:r w:rsidRPr="00CC1CEE">
        <w:rPr>
          <w:rFonts w:ascii="Palatino Linotype" w:hAnsi="Palatino Linotype"/>
          <w:color w:val="00B050"/>
          <w:sz w:val="20"/>
          <w:szCs w:val="20"/>
        </w:rPr>
        <w:t xml:space="preserve">Przebadane na przenikanie substancji chemicznych i mikroorganizmów zgodnie z normą EN 374-1,2,4,5 na min. 7 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substancji .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Poziom AQL 1.0. Poziom protein poniżej 30ug/g potwierdzone badaniami wytwórcy. Dł. min. 280 mm.</w:t>
      </w:r>
    </w:p>
    <w:p w14:paraId="77F88666" w14:textId="5B8311D9" w:rsidR="001A6964" w:rsidRPr="00CC1CEE" w:rsidRDefault="001A6964" w:rsidP="001A6964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nie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1B4CD1B0" w14:textId="77777777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</w:p>
    <w:p w14:paraId="69462212" w14:textId="110C2B5B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2:</w:t>
      </w:r>
    </w:p>
    <w:p w14:paraId="67A6D0A0" w14:textId="77777777" w:rsidR="00CC1CEE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  <w:r w:rsidRPr="00CC1CEE">
        <w:rPr>
          <w:rFonts w:ascii="Palatino Linotype" w:hAnsi="Palatino Linotype"/>
          <w:color w:val="00B050"/>
          <w:sz w:val="20"/>
          <w:szCs w:val="20"/>
        </w:rPr>
        <w:t xml:space="preserve">Pytanie nr 2 zadanie nr 2 Prosimy Zamawiającego o dopuszczenie: Rękawice diagnostyczne nitrylowe </w:t>
      </w:r>
      <w:proofErr w:type="spellStart"/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>,  o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obniżonej grubości, chlorowane od wewnątrz, , teksturowane na końcach palców, rolowany brzeg mankietu. Mediana grubości ścianki: na palcu 0,09 mm+/-0,02, na dłoni 0,07 mm+/-0,02, na mankiecie 0,05 mm+/-0,01, długość min 240 mm, siła zrywu przed starzeniem (mediana) min. 6,0N, AQL 1,0 (oznaczony na opakowaniu) – potwierdzone badaniami producenta wg EN 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455  nie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starszym niż z 2017 r. Wyrób medyczny klasy I oraz środek ochrony indywidualnej kat. III typ B.  Zgodne ze </w:t>
      </w:r>
      <w:proofErr w:type="spellStart"/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standartami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 EN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455(1-4), EN ISO 15223-1,EN 1041, EN ISO 374(1-5)EN 16523-1. EN 420. Badanie na przenikanie wirusów zgodne z  ASTM F1671 i EN ISO 374-5.  Odporne na przenikanie: min 10 substancji chemicznych zgodnie z  EN 16523-1.  oraz na przenikanie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min 12 leków cytostatycznych zgodnie z  ASTM D 6978.  Dopuszczone do kontaktu z żywnością -potwierdzone piktogramem na opakowaniu. Pozbawione dodatków </w:t>
      </w:r>
    </w:p>
    <w:p w14:paraId="4BBE51DA" w14:textId="059E8430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  <w:r w:rsidRPr="00CC1CEE">
        <w:rPr>
          <w:rFonts w:ascii="Palatino Linotype" w:hAnsi="Palatino Linotype"/>
          <w:color w:val="00B050"/>
          <w:sz w:val="20"/>
          <w:szCs w:val="20"/>
        </w:rPr>
        <w:t xml:space="preserve">chemicznych: MBT, ZMBT, BHT, BHA, 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DPG  -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potwierdzone badaniem metodą HPLC z jednostki niezależnej.</w:t>
      </w:r>
    </w:p>
    <w:p w14:paraId="69C4FCDA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nie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5F56F81A" w14:textId="77777777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</w:p>
    <w:p w14:paraId="1AE7EFFE" w14:textId="3416DE88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3:</w:t>
      </w:r>
    </w:p>
    <w:p w14:paraId="14875E34" w14:textId="67CA64DA" w:rsidR="002E2B41" w:rsidRPr="00CC1CEE" w:rsidRDefault="002E2B41" w:rsidP="002E2B41">
      <w:pPr>
        <w:jc w:val="both"/>
        <w:rPr>
          <w:rFonts w:ascii="Palatino Linotype" w:hAnsi="Palatino Linotype"/>
          <w:color w:val="00B050"/>
          <w:sz w:val="20"/>
          <w:szCs w:val="20"/>
        </w:rPr>
      </w:pPr>
      <w:r w:rsidRPr="00CC1CEE">
        <w:rPr>
          <w:rFonts w:ascii="Palatino Linotype" w:hAnsi="Palatino Linotype"/>
          <w:color w:val="00B050"/>
          <w:sz w:val="20"/>
          <w:szCs w:val="20"/>
        </w:rPr>
        <w:t xml:space="preserve">Pytanie nr 3 zadanie nr 5 Prosimy Zamawiającego o 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dopuszczenie :</w:t>
      </w:r>
      <w:proofErr w:type="gramEnd"/>
      <w:r w:rsidR="002C55DF" w:rsidRPr="00CC1CEE">
        <w:rPr>
          <w:rFonts w:ascii="Palatino Linotype" w:hAnsi="Palatino Linotype"/>
          <w:color w:val="00B050"/>
          <w:sz w:val="20"/>
          <w:szCs w:val="20"/>
        </w:rPr>
        <w:t xml:space="preserve"> </w:t>
      </w:r>
      <w:r w:rsidRPr="00CC1CEE">
        <w:rPr>
          <w:rFonts w:ascii="Palatino Linotype" w:hAnsi="Palatino Linotype"/>
          <w:color w:val="00B050"/>
          <w:sz w:val="20"/>
          <w:szCs w:val="20"/>
        </w:rPr>
        <w:t xml:space="preserve">Rękawica diagnostyczna i ochronna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bezpudrowa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, niesterylna, jednorazowego użytku. Powierzchnia zewnętrzna teksturowana na końcach palców. Powierzchnia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wewnątrzna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bezpudrowa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, chlorowana. AQL 1.5. Kolor niebieski. Kształt uniwersalny. Mankiet równomiernie rolowany. Długość rękawicy min. 240mm. Grubość na palcu min. 0,07mm, dłoni min.0,06mm, mankiecie 0,04mm. Siła zrywu przed i po starzeniu min. 6N/min. 6N. Oznakowane CE- wyrób </w:t>
      </w:r>
      <w:r w:rsidRPr="00CC1CEE">
        <w:rPr>
          <w:rFonts w:ascii="Palatino Linotype" w:hAnsi="Palatino Linotype"/>
          <w:color w:val="00B050"/>
          <w:sz w:val="20"/>
          <w:szCs w:val="20"/>
        </w:rPr>
        <w:lastRenderedPageBreak/>
        <w:t xml:space="preserve">medyczny klasy I zgodnie z Rozporządzeniem (UE) 2017/745, środek ochrony indywidualnej kategorii III zgodnie z Rozporządzeniem (UE) 2016/425. Rękawice zgodne z normą EN 455-1, EN 455-2, EN 455-3, EN 455-4, EN 1041, EN ISO 14971, EN ISO 15223-1, EN 420, EN ISO 374-1, EN ISO 374-5, EN ISO 374-2, EN 374-4, EN 16523-1. Dopuszczone do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kontkatu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z żywnością na podstawie zgodności z Rozporządzeniem 10/2011,1935/2004 - informacja trwale umieszczona na opakowaniu.  Zgodne z systemem zarządzania produkcją ISO 9001, ISO 13485, ISO 14001, OHSAS 18001. Przebadane na min. 7 substancji chemiczny wg normy EN 16523-1. Odporne na min. 12 </w:t>
      </w:r>
      <w:proofErr w:type="spellStart"/>
      <w:r w:rsidRPr="00CC1CEE">
        <w:rPr>
          <w:rFonts w:ascii="Palatino Linotype" w:hAnsi="Palatino Linotype"/>
          <w:color w:val="00B05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wg ASTM D6978. Opakowanie jednostkowe a'100</w:t>
      </w:r>
      <w:proofErr w:type="gramStart"/>
      <w:r w:rsidRPr="00CC1CEE">
        <w:rPr>
          <w:rFonts w:ascii="Palatino Linotype" w:hAnsi="Palatino Linotype"/>
          <w:color w:val="00B050"/>
          <w:sz w:val="20"/>
          <w:szCs w:val="20"/>
        </w:rPr>
        <w:t>sztuk .</w:t>
      </w:r>
      <w:proofErr w:type="gramEnd"/>
      <w:r w:rsidRPr="00CC1CEE">
        <w:rPr>
          <w:rFonts w:ascii="Palatino Linotype" w:hAnsi="Palatino Linotype"/>
          <w:color w:val="00B050"/>
          <w:sz w:val="20"/>
          <w:szCs w:val="20"/>
        </w:rPr>
        <w:t xml:space="preserve"> Rozmiar XS, S, M, L, XL.</w:t>
      </w:r>
    </w:p>
    <w:p w14:paraId="078BEA18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nie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2835ABF0" w14:textId="77777777" w:rsidR="002E2B41" w:rsidRPr="00CC1CEE" w:rsidRDefault="002E2B41" w:rsidP="002E2B4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C63E045" w14:textId="5CF989D5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4:</w:t>
      </w:r>
    </w:p>
    <w:p w14:paraId="363885EB" w14:textId="576A00EA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 xml:space="preserve">Pytanie nr 4 Zadanie nr 6 pozycja nr 1  Prosimy Zamawiającego o dopuszczenie :Rękawice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ortopedyczne, lateksowe, jałowe; kolor: brązowy; Kształt anatomiczny, rolowany mankiet; Powierzchnia zew.: teksturowana; Powierzchnia wew. : pokrywana warstwą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polimerowaną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;  grubość na palcu min. 0,33mm+/-0,03, na części dłoniowej min. 0,3 mm+/-0,03,, na mankiecie min. 0,25 mm+/-0,03 Długość rękawicy min.: 290mm;  AQL 1.0. Poziom protein lateksu ≤ 30 µg/ g; Rękawice zaklasyfikowane w klasie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Rozporządzeniem (UE) 2017/745  oraz jako środek ochrony indywidualnej w kategorii III typ B zgodnie z Rozporządzeniem (UE) 2016/425., Zgodność z normami: EN 455-części 1-4. Rozmiar 6,5 -8,5</w:t>
      </w:r>
    </w:p>
    <w:p w14:paraId="0BDE0B84" w14:textId="544C7441" w:rsidR="001A6964" w:rsidRPr="00CC1CEE" w:rsidRDefault="001A6964" w:rsidP="001A6964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:</w:t>
      </w:r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317649C9" w14:textId="77777777" w:rsidR="002E2B41" w:rsidRPr="00CC1CEE" w:rsidRDefault="002E2B41" w:rsidP="002E2B4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C29A710" w14:textId="7D2AAAD2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5:</w:t>
      </w:r>
    </w:p>
    <w:p w14:paraId="118B348E" w14:textId="481236A4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 xml:space="preserve">Pytanie nr 5 Zadanie nr 6 pozycja nr 2 Prosimy Zamawiającego o dopuszczenie :Rękawice chirurgiczne,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jałowe, lateksowe, powierzchnia wewnętrzna polimeryzowana, powierzchnia zewnętrzna gładka z dodatkową teksturą, z rolowanym mankietem, o anatomicznym kształcie, długość rękawicy min. 280 mm, grubość ścianki minimum: na palcu 0,22mm ± 0.02, na dłoni 0,18mm ± 0.02, na mankiecie 0,15mm ± 0.03. Siła zrywu przed starzeniem min. 14,9 N, po starzeniu min. 13.5 N. Klasa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, AQL 0,65 , poziom protein   ≤ 30µg/g. Rękawice zaklasyfikowane w klasie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Rozporządzeniem (UE) 2017/745  oraz jako środek ochrony indywidualnej w kategorii III typ B zgodnie z Rozporządzeniem (UE) 2016/425. Rękawice zgodne z wymaganiami norm EN 455(1-4),Klasyfikacja CE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Znak CE (z numerem jednostki notyfikowanej). Rękawice przebadane zgodnie z EN 455 1-3, rękawice przebadane na przenikanie mikroorganizmów zgodnie z ASTM F1671 lub EN ISO 374-5, rękawice przebadane na przenikanie substancji chemicznych zgodnie </w:t>
      </w:r>
      <w:proofErr w:type="gramStart"/>
      <w:r w:rsidRPr="00CC1CEE">
        <w:rPr>
          <w:rFonts w:ascii="Palatino Linotype" w:hAnsi="Palatino Linotype"/>
          <w:color w:val="00B0F0"/>
          <w:sz w:val="20"/>
          <w:szCs w:val="20"/>
        </w:rPr>
        <w:t>z  EN</w:t>
      </w:r>
      <w:proofErr w:type="gram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16523-1 i EN 374-4,, rękawice przebadane na przenikanie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ASTM D6978. Rozmiar od 6 do 9</w:t>
      </w:r>
    </w:p>
    <w:p w14:paraId="246BF4A5" w14:textId="77777777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>Rozmiar nr 6-9</w:t>
      </w:r>
    </w:p>
    <w:p w14:paraId="7B2E79E3" w14:textId="77777777" w:rsidR="00EF70DC" w:rsidRPr="00CC1CEE" w:rsidRDefault="00EF70DC" w:rsidP="00EF70DC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: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3321DE9D" w14:textId="77777777" w:rsidR="00CC1CEE" w:rsidRPr="00CC1CEE" w:rsidRDefault="00CC1CEE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</w:p>
    <w:p w14:paraId="68E82CA1" w14:textId="518D41CB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6:</w:t>
      </w:r>
    </w:p>
    <w:p w14:paraId="22172509" w14:textId="683561AB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>Pytanie nr 5 Zadanie nr 6 pozycja nr 2 Prosimy Zamawiającego o dopuszczenie :Rękawice</w:t>
      </w:r>
      <w:r w:rsidR="001A6964" w:rsidRPr="00CC1CEE">
        <w:rPr>
          <w:rFonts w:ascii="Palatino Linotype" w:hAnsi="Palatino Linotype"/>
          <w:color w:val="00B0F0"/>
          <w:sz w:val="20"/>
          <w:szCs w:val="20"/>
        </w:rPr>
        <w:t xml:space="preserve"> </w:t>
      </w:r>
      <w:r w:rsidRPr="00CC1CEE">
        <w:rPr>
          <w:rFonts w:ascii="Palatino Linotype" w:hAnsi="Palatino Linotype"/>
          <w:color w:val="00B0F0"/>
          <w:sz w:val="20"/>
          <w:szCs w:val="20"/>
        </w:rPr>
        <w:t xml:space="preserve">chirurgiczne,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jałowe, lateksowe, powierzchnia wewnętrzna polimeryzowana, powierzchnia zewnętrzna teksturowana na placach i dłoni, z rolowanym mankietem, o anatomicznym kształcie, długość rękawicy min. 280 mm, grubość ścianki minimum: na palcu 0,22mm ± 0.02, na dłoni 0,20mm ± 0.02, na mankiecie 0,18mm ± 0.03. Siła zrywu przed starzeniem min. 18 N, po starzeniu min. 18.4 N. Klasa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, AQL 0,65 , poziom protein   &lt;50µg/g. Rękawice zaklasyfikowane w klasie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Rozporządzeniem (UE) 2017/745  oraz jako środek ochrony indywidualnej w kategorii III typ B zgodnie z Rozporządzeniem (UE) 2016/425. Rękawice zgodne z wymaganiami norm EN 455(1-4),Klasyfikacja CE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Znak CE (z numerem jednostki notyfikowanej). Rękawice przebadane zgodnie z EN 455 1-3, rękawice przebadane na przenikanie mikroorganizmów zgodnie z ASTM F1671 lub EN ISO 374-5, rękawice przebadane na przenikanie substancji chemicznych zgodnie </w:t>
      </w:r>
      <w:proofErr w:type="gramStart"/>
      <w:r w:rsidRPr="00CC1CEE">
        <w:rPr>
          <w:rFonts w:ascii="Palatino Linotype" w:hAnsi="Palatino Linotype"/>
          <w:color w:val="00B0F0"/>
          <w:sz w:val="20"/>
          <w:szCs w:val="20"/>
        </w:rPr>
        <w:t>z  EN</w:t>
      </w:r>
      <w:proofErr w:type="gram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16523-1 i EN 374-4,, rękawice przebadane na przenikanie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ASTM D6978. Rozmiar od 6 do 9</w:t>
      </w:r>
    </w:p>
    <w:p w14:paraId="6CF47BDF" w14:textId="77777777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>Rozmiar nr 6-9</w:t>
      </w:r>
    </w:p>
    <w:p w14:paraId="259CDB22" w14:textId="77777777" w:rsidR="00EF70DC" w:rsidRPr="00CC1CEE" w:rsidRDefault="00EF70DC" w:rsidP="00EF70DC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: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7A40FD4A" w14:textId="77777777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</w:p>
    <w:p w14:paraId="447C44BA" w14:textId="43F24904" w:rsidR="001A6964" w:rsidRPr="00CC1CEE" w:rsidRDefault="001A6964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7:</w:t>
      </w:r>
    </w:p>
    <w:p w14:paraId="3F2CF335" w14:textId="7B19A7CD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 xml:space="preserve">Pytanie nr 6 Zadanie nr 6 pozycja nr 3 Prosimy Zamawiającego o </w:t>
      </w:r>
      <w:proofErr w:type="gramStart"/>
      <w:r w:rsidRPr="00CC1CEE">
        <w:rPr>
          <w:rFonts w:ascii="Palatino Linotype" w:hAnsi="Palatino Linotype"/>
          <w:color w:val="00B0F0"/>
          <w:sz w:val="20"/>
          <w:szCs w:val="20"/>
        </w:rPr>
        <w:t>dopuszczenie :</w:t>
      </w:r>
      <w:proofErr w:type="gramEnd"/>
    </w:p>
    <w:p w14:paraId="3A7B122B" w14:textId="77777777" w:rsidR="002E2B41" w:rsidRPr="00CC1CEE" w:rsidRDefault="002E2B41" w:rsidP="002E2B41">
      <w:pPr>
        <w:jc w:val="both"/>
        <w:rPr>
          <w:rFonts w:ascii="Palatino Linotype" w:hAnsi="Palatino Linotype"/>
          <w:color w:val="00B0F0"/>
          <w:sz w:val="20"/>
          <w:szCs w:val="20"/>
        </w:rPr>
      </w:pPr>
      <w:r w:rsidRPr="00CC1CEE">
        <w:rPr>
          <w:rFonts w:ascii="Palatino Linotype" w:hAnsi="Palatino Linotype"/>
          <w:color w:val="00B0F0"/>
          <w:sz w:val="20"/>
          <w:szCs w:val="20"/>
        </w:rPr>
        <w:t xml:space="preserve">Rękawice sterylne jałowe,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neoprenowo -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poliizoprenowe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, w kolorze kremowym, wykończone </w:t>
      </w:r>
      <w:r w:rsidRPr="00CC1CEE">
        <w:rPr>
          <w:rFonts w:ascii="Palatino Linotype" w:hAnsi="Palatino Linotype"/>
          <w:color w:val="00B0F0"/>
          <w:sz w:val="20"/>
          <w:szCs w:val="20"/>
        </w:rPr>
        <w:lastRenderedPageBreak/>
        <w:t xml:space="preserve">rolowanym mankietem. </w:t>
      </w:r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 xml:space="preserve">Mieszanka poliizoprenu i neoprenu tworzy wysokiej jakości, </w:t>
      </w:r>
      <w:proofErr w:type="spellStart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>nielateksowe</w:t>
      </w:r>
      <w:proofErr w:type="spellEnd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 xml:space="preserve"> rękawice chirurgiczne, łączące przypominający lateks komfort poliizoprenu z trwałością. Naturalne, półprzezroczyste rękawice, idealne do stosowania jako rękawice zewnętrzne przy podwójnej warstwie, z kolorowymi rękawicami spodnimi, które ułatwiają wykrycie przekłuć. Brak lateksu eliminuje ryzyko alergii na lateks typu I</w:t>
      </w:r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br/>
        <w:t xml:space="preserve">Nie zawierają lateksu, 2-merkaptobenzotiazolu cynku (ZMBT), </w:t>
      </w:r>
      <w:proofErr w:type="spellStart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>difenyloguanidyny</w:t>
      </w:r>
      <w:proofErr w:type="spellEnd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 xml:space="preserve"> (DPG) i chlorku </w:t>
      </w:r>
      <w:proofErr w:type="spellStart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>cetylopirydyniowego</w:t>
      </w:r>
      <w:proofErr w:type="spellEnd"/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  <w:lang w:eastAsia="pl-PL"/>
        </w:rPr>
        <w:t xml:space="preserve"> (CPC), co minimalizuje ryzyko alergii na substancje chemiczne typu IV i uczuleń na te katalizatory chemiczne. </w:t>
      </w:r>
      <w:r w:rsidRPr="00CC1CEE">
        <w:rPr>
          <w:rFonts w:ascii="Palatino Linotype" w:hAnsi="Palatino Linotype"/>
          <w:color w:val="00B0F0"/>
          <w:sz w:val="20"/>
          <w:szCs w:val="20"/>
        </w:rPr>
        <w:t xml:space="preserve">Powierzchnia zewnętrzna </w:t>
      </w:r>
      <w:proofErr w:type="gramStart"/>
      <w:r w:rsidRPr="00CC1CEE">
        <w:rPr>
          <w:rFonts w:ascii="Palatino Linotype" w:hAnsi="Palatino Linotype"/>
          <w:color w:val="00B0F0"/>
          <w:sz w:val="20"/>
          <w:szCs w:val="20"/>
        </w:rPr>
        <w:t>teksturowana,  Wewnętrzna</w:t>
      </w:r>
      <w:proofErr w:type="gram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powierzchnia pokryta polimerem ; </w:t>
      </w:r>
      <w:r w:rsidRPr="00CC1CEE">
        <w:rPr>
          <w:rFonts w:ascii="Palatino Linotype" w:eastAsia="Microsoft YaHei" w:hAnsi="Palatino Linotype" w:cstheme="minorHAnsi"/>
          <w:color w:val="00B0F0"/>
          <w:sz w:val="20"/>
          <w:szCs w:val="20"/>
        </w:rPr>
        <w:t>powłoka wewnętrzna ułatwiająca szybkie i łatwe zakładanie rękawic na wilgotne i suche ręce, bez względu na to, czy rękawice te są zakładane po raz pierwszy, czy po raz kolejny z rzędu.</w:t>
      </w:r>
      <w:r w:rsidRPr="00CC1CEE">
        <w:rPr>
          <w:rFonts w:ascii="Palatino Linotype" w:hAnsi="Palatino Linotype" w:cstheme="minorHAnsi"/>
          <w:color w:val="00B0F0"/>
          <w:sz w:val="20"/>
          <w:szCs w:val="20"/>
        </w:rPr>
        <w:t>. Grubość</w:t>
      </w:r>
      <w:r w:rsidRPr="00CC1CEE">
        <w:rPr>
          <w:rFonts w:ascii="Palatino Linotype" w:hAnsi="Palatino Linotype"/>
          <w:color w:val="00B0F0"/>
          <w:sz w:val="20"/>
          <w:szCs w:val="20"/>
        </w:rPr>
        <w:t xml:space="preserve"> pojedynczej ścianki na palcu 0,21 mm, na dłoni 0,19 mm, na mankiecie min. 0,16mm. Długość min. 300 mm, AQL: 0,65. Rękawice zgodne Rozporządzeniem (UE) 2017/745 w klasie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oraz Rozporządzeniem o Środkach Ochrony Indywidualnej – UE 2016/425 (kat. III Typ B), rękawice zgodne z EN 455(1-4), EN 374 (1,2,4,5), EN 16523-1.Rękawice przebadane na przenikanie mikroorganizmów zgodnie z ASTM F1671 lub EN 374-5, rękawice przebadane na przenikanie substancji chemicznych zgodnie z EN 16523-1 i EN 374-4, rękawice przebadane na przenikanie </w:t>
      </w:r>
      <w:proofErr w:type="spellStart"/>
      <w:r w:rsidRPr="00CC1CEE">
        <w:rPr>
          <w:rFonts w:ascii="Palatino Linotype" w:hAnsi="Palatino Linotype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/>
          <w:color w:val="00B0F0"/>
          <w:sz w:val="20"/>
          <w:szCs w:val="20"/>
        </w:rPr>
        <w:t xml:space="preserve"> zgodnie z ASTM D6978.  Opakowanie foliowe. Rozmiar od 5,5 do 9.</w:t>
      </w:r>
    </w:p>
    <w:p w14:paraId="3F1B4755" w14:textId="75B351D6" w:rsidR="001A6964" w:rsidRPr="00CC1CEE" w:rsidRDefault="001A6964" w:rsidP="001A6964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:</w:t>
      </w:r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="00EF70DC"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4EF31F00" w14:textId="77777777" w:rsidR="00664D62" w:rsidRPr="00CC1CEE" w:rsidRDefault="00664D62" w:rsidP="00BE48C3">
      <w:pPr>
        <w:pStyle w:val="Default"/>
        <w:jc w:val="both"/>
        <w:rPr>
          <w:rFonts w:ascii="Palatino Linotype" w:eastAsia="Times New Roman" w:hAnsi="Palatino Linotype"/>
          <w:color w:val="00B0F0"/>
          <w:sz w:val="20"/>
          <w:szCs w:val="20"/>
        </w:rPr>
      </w:pPr>
    </w:p>
    <w:p w14:paraId="3B7FCB78" w14:textId="0DF919F0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8:</w:t>
      </w:r>
    </w:p>
    <w:p w14:paraId="46373A15" w14:textId="3F8C26BA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kern w:val="0"/>
          <w:sz w:val="20"/>
          <w:szCs w:val="20"/>
          <w:lang w:eastAsia="pl-PL" w:bidi="ar-SA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1 Czy Zamawiający dopuści rękawice o zawartości protein ≤66µg/g – potwierdzone raportem z jednostki niezależnej, o długości 280mm?</w:t>
      </w:r>
    </w:p>
    <w:p w14:paraId="251CC2F0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nie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4FBC081A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0193598A" w14:textId="57720BF2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9:</w:t>
      </w:r>
    </w:p>
    <w:p w14:paraId="518A27C2" w14:textId="50D474D8" w:rsidR="00664D62" w:rsidRPr="00CA61A0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A61A0">
        <w:rPr>
          <w:rFonts w:ascii="Palatino Linotype" w:hAnsi="Palatino Linotype" w:cs="Arial"/>
          <w:color w:val="00B050"/>
          <w:sz w:val="20"/>
          <w:szCs w:val="20"/>
        </w:rPr>
        <w:t xml:space="preserve">Pakiet 2 Czy Zamawiający oczekuje zaoferowania rękawic o kontrolowanym, niskim poziomie zanieczyszczenia mikrobiologicznego potwierdzonego raportem z badań akredytowanego laboratorium, przeprowadzonych </w:t>
      </w:r>
      <w:proofErr w:type="spellStart"/>
      <w:r w:rsidRPr="00CA61A0">
        <w:rPr>
          <w:rFonts w:ascii="Palatino Linotype" w:hAnsi="Palatino Linotype" w:cs="Arial"/>
          <w:color w:val="00B050"/>
          <w:sz w:val="20"/>
          <w:szCs w:val="20"/>
        </w:rPr>
        <w:t>zwalidowaną</w:t>
      </w:r>
      <w:proofErr w:type="spellEnd"/>
      <w:r w:rsidRPr="00CA61A0">
        <w:rPr>
          <w:rFonts w:ascii="Palatino Linotype" w:hAnsi="Palatino Linotype" w:cs="Arial"/>
          <w:color w:val="00B050"/>
          <w:sz w:val="20"/>
          <w:szCs w:val="20"/>
        </w:rPr>
        <w:t xml:space="preserve"> metodą badawczą?</w:t>
      </w:r>
    </w:p>
    <w:p w14:paraId="1978127E" w14:textId="77777777" w:rsidR="00E6501E" w:rsidRPr="00CA61A0" w:rsidRDefault="00664D62" w:rsidP="00E6501E">
      <w:pPr>
        <w:tabs>
          <w:tab w:val="left" w:pos="567"/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A61A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</w:t>
      </w:r>
      <w:r w:rsidR="00955B43" w:rsidRPr="00CA61A0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r w:rsidR="00E6501E" w:rsidRPr="00CA61A0"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 dopuszcza, ale nie wymaga.</w:t>
      </w:r>
    </w:p>
    <w:p w14:paraId="3C242999" w14:textId="1262EEF1" w:rsidR="00664D62" w:rsidRPr="00E6501E" w:rsidRDefault="00955B43" w:rsidP="00E6501E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</w:p>
    <w:p w14:paraId="7FB6B0C0" w14:textId="2177BFAC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10:</w:t>
      </w:r>
    </w:p>
    <w:p w14:paraId="48ED95CB" w14:textId="59A08FBA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2 Czy Zamawiający dopuści rękawice o grubości na palcu 0,11mm+/-0,01, na dłoni 0,07mm+/-0,01, na mankiecie 0,06mm+/-0,01?</w:t>
      </w:r>
    </w:p>
    <w:p w14:paraId="5F4AFC90" w14:textId="2943B02D" w:rsidR="00664D62" w:rsidRPr="00CC1CEE" w:rsidRDefault="00664D62" w:rsidP="00664D62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5D9869A8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5145CD69" w14:textId="5EBC3471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11:</w:t>
      </w:r>
    </w:p>
    <w:p w14:paraId="776ACC29" w14:textId="7C9E1C55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2 Czy Zamawiający dopuści rękawice o sile zrywania min. 7,1N?</w:t>
      </w:r>
    </w:p>
    <w:p w14:paraId="08CECB80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572744D8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7DE61AD2" w14:textId="03C7B6C0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12:</w:t>
      </w:r>
    </w:p>
    <w:p w14:paraId="5720ACE8" w14:textId="65214554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2 Czy Zamawiający dopuści rękawice odporne na przenikanie min. 10 substancji chemicznych w tym min. 7 na 6 poziomie zgodnie z EN 16523-1?</w:t>
      </w:r>
    </w:p>
    <w:p w14:paraId="2066649A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1B961D1F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7F9FD6C8" w14:textId="540360D8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13:</w:t>
      </w:r>
    </w:p>
    <w:p w14:paraId="23197DD8" w14:textId="2CB4C9F9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2 Czy Zamawiający odstąpi od wymogu – pozbawione dodatku chemicznego DGP – potwierdzone badaniem metodą HPLC z jednostki niezależnej?</w:t>
      </w:r>
    </w:p>
    <w:p w14:paraId="2EB51DC4" w14:textId="1D797AB6" w:rsidR="00664D62" w:rsidRPr="00CC1CEE" w:rsidRDefault="00664D62" w:rsidP="00664D62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Zgodnie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z SWZ. </w:t>
      </w:r>
    </w:p>
    <w:p w14:paraId="23FD7E51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4F9C0E9A" w14:textId="77777777" w:rsidR="00CC1CEE" w:rsidRDefault="00CC1CEE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</w:p>
    <w:p w14:paraId="62C18F6B" w14:textId="77777777" w:rsidR="00736AA5" w:rsidRDefault="00736AA5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</w:p>
    <w:p w14:paraId="5FA779D2" w14:textId="77777777" w:rsidR="00736AA5" w:rsidRDefault="00736AA5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</w:p>
    <w:p w14:paraId="31FFB776" w14:textId="36A7D51D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lastRenderedPageBreak/>
        <w:t>Pytanie nr 14:</w:t>
      </w:r>
    </w:p>
    <w:p w14:paraId="128D5BF7" w14:textId="3F590122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2 Czy Zamawiający oczekuje zaoferowania rękawic pakowanych mechanicznie warstwami, w sposób uporządkowany w opakowaniu, potwierdzony fabrycznie nadrukowaną informacją na opakowaniu?</w:t>
      </w:r>
    </w:p>
    <w:p w14:paraId="548D38B6" w14:textId="6FE1C95F" w:rsidR="00664D62" w:rsidRPr="00CC1CEE" w:rsidRDefault="00B5499B" w:rsidP="00664D62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 w:rsidR="00CA61A0">
        <w:rPr>
          <w:rFonts w:ascii="Palatino Linotype" w:eastAsia="Times New Roman" w:hAnsi="Palatino Linotype"/>
          <w:b/>
          <w:color w:val="00B050"/>
          <w:sz w:val="20"/>
          <w:szCs w:val="20"/>
        </w:rPr>
        <w:t>,</w:t>
      </w:r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ale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nie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wymaga</w:t>
      </w:r>
      <w:proofErr w:type="spellEnd"/>
      <w:r w:rsidR="00955B43">
        <w:rPr>
          <w:rFonts w:ascii="Palatino Linotype" w:eastAsia="Times New Roman" w:hAnsi="Palatino Linotype"/>
          <w:b/>
          <w:color w:val="00B050"/>
          <w:sz w:val="20"/>
          <w:szCs w:val="20"/>
        </w:rPr>
        <w:t>.</w:t>
      </w:r>
    </w:p>
    <w:p w14:paraId="540DCB73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50"/>
          <w:sz w:val="20"/>
          <w:szCs w:val="20"/>
        </w:rPr>
      </w:pPr>
    </w:p>
    <w:p w14:paraId="3A2DE6A2" w14:textId="7DFE47F1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50"/>
          <w:sz w:val="20"/>
          <w:szCs w:val="20"/>
        </w:rPr>
        <w:t>Pytanie nr 15:</w:t>
      </w:r>
    </w:p>
    <w:p w14:paraId="11C641D6" w14:textId="16C312BB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50"/>
          <w:sz w:val="20"/>
          <w:szCs w:val="20"/>
        </w:rPr>
      </w:pPr>
      <w:r w:rsidRPr="00CC1CEE">
        <w:rPr>
          <w:rFonts w:ascii="Palatino Linotype" w:hAnsi="Palatino Linotype" w:cs="Arial"/>
          <w:color w:val="00B050"/>
          <w:sz w:val="20"/>
          <w:szCs w:val="20"/>
        </w:rPr>
        <w:t>Pakiet 5 Czy Zamawiający dopuści rękawice o sile zrywania min. 6N wg EN 455 – potwierdzone badaniami jednostki niezależnej?</w:t>
      </w:r>
    </w:p>
    <w:p w14:paraId="19C2B654" w14:textId="77777777" w:rsidR="00955B43" w:rsidRPr="00CC1CEE" w:rsidRDefault="00955B43" w:rsidP="00955B4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50"/>
          <w:sz w:val="20"/>
          <w:szCs w:val="20"/>
        </w:rPr>
        <w:t>:</w:t>
      </w:r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. </w:t>
      </w:r>
    </w:p>
    <w:p w14:paraId="7DD870D3" w14:textId="77777777" w:rsidR="00664D62" w:rsidRPr="00CC1CEE" w:rsidRDefault="00664D62" w:rsidP="00664D62">
      <w:pPr>
        <w:jc w:val="both"/>
        <w:rPr>
          <w:rFonts w:ascii="Palatino Linotype" w:hAnsi="Palatino Linotype" w:cs="Arial"/>
          <w:sz w:val="20"/>
          <w:szCs w:val="20"/>
        </w:rPr>
      </w:pPr>
    </w:p>
    <w:p w14:paraId="0DF5BA9C" w14:textId="667704D3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16:</w:t>
      </w:r>
    </w:p>
    <w:p w14:paraId="44A7AB99" w14:textId="56CDD96F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F0"/>
          <w:sz w:val="20"/>
          <w:szCs w:val="20"/>
        </w:rPr>
      </w:pPr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Pakiet 6, poz. 1 Czy Zamawiający dopuści rękawice o następujących parametrach: Rękawice chirurgiczne lateksowe ortopedyczne sterylne,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, rolowany mankiet, obustronnie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polimerowane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>, kolor brązowy, kształt anatomiczny, warstwie antypoślizgowa na całej powierzchni zewnętrznej rękawicy. Grubość ścianki na palcu 0,33±0,01mm,</w:t>
      </w:r>
    </w:p>
    <w:p w14:paraId="6F6EDE2D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F0"/>
          <w:sz w:val="20"/>
          <w:szCs w:val="20"/>
        </w:rPr>
      </w:pPr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 EN ISO 374-1,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metakrylanu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metylu wg EN 374-3 - poziom 2,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zgodnie z EN 374-3 (min 5 na min. 3 poziomie odporności). Zarejestrowane jako wyrób medyczny klasy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oraz środek ochrony indywidualnej kategorii III. Pakowane podwójnie – opakowanie wewnętrzne papierowe z oznaczeniem rozmiaru rękawicy oraz rozróżnieniem lewej i prawej dłoni, opakowanie zewnętrzne folia. Nie składane na pół. Sterylizowane radiacyjnie. Rozmiar 6,0-9,0?</w:t>
      </w:r>
    </w:p>
    <w:p w14:paraId="7B577DBE" w14:textId="77777777" w:rsidR="00EF70DC" w:rsidRPr="00CC1CEE" w:rsidRDefault="00EF70DC" w:rsidP="00EF70DC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: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0B4E5D23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F0"/>
          <w:sz w:val="20"/>
          <w:szCs w:val="20"/>
        </w:rPr>
      </w:pPr>
    </w:p>
    <w:p w14:paraId="27049969" w14:textId="63467AE1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17:</w:t>
      </w:r>
    </w:p>
    <w:p w14:paraId="3795A568" w14:textId="6A36FA2B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F0"/>
          <w:sz w:val="20"/>
          <w:szCs w:val="20"/>
        </w:rPr>
      </w:pPr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Pakiet 6, poz. 2 Czy Zamawiający dopuści rękawice o następujących parametrach: Rękawice chirurgiczne, lateksowe,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, sterylne, kolor naturalnego lateksu, mankiet rolowany,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mikroteksturowane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na całej powierzchni zewnętrznej, długość minimalna rękawicy 278mm, grubości na palcu 0,22±0,02mm, dłoni 0,19±0,01mm, mankiecie 0,17±0,01mm.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Polimerowane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i chlorowane obustronnie. Kształt rękawicy anatomiczny. Średnia siła zrywu przed starzeniem 19N, po starzeniu 16N. Poziom białek lateksowych: max 33μg/g- potwierdzone badaniami wg EN 455 z jednostki niezależnej, AQL: 0,65- potwierdzone badaniami wg EN 455 z jednostki niezależnej. Produkt zgodny z wymaganiami EN 455, odporne na przenikanie wirusów zgodnie z normą ASTM F1671 i EN ISO 374-5. Odporne na przenikanie: min 3 substancji chemicznych na min 2 poziomie zgodnie z EN ISO 374-1, oraz odporne na przenikanie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zgodnie z EN 374-3 - potwierdzone badaniami z jednostki niezależnej. Zgodne z EN 374-1,2,3. Rękawice pakowane podwójnie, opakowanie wewnętrzne papierowe z oznaczeniem rozmiaru rękawicy oraz rozróżnieniem lewej i prawej dłoni, opakowanie zewnętrzne foliowe. Sterylizowane radiacyjnie promieniami gamma. Rozmiary: 6.0-9.0?</w:t>
      </w:r>
    </w:p>
    <w:p w14:paraId="6B960614" w14:textId="77777777" w:rsidR="00EF70DC" w:rsidRPr="00CC1CEE" w:rsidRDefault="00EF70DC" w:rsidP="00EF70DC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: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02F75649" w14:textId="77777777" w:rsidR="00664D62" w:rsidRPr="00CC1CEE" w:rsidRDefault="00664D62" w:rsidP="00664D62">
      <w:pPr>
        <w:jc w:val="both"/>
        <w:rPr>
          <w:rFonts w:ascii="Palatino Linotype" w:hAnsi="Palatino Linotype" w:cs="Arial"/>
          <w:color w:val="00B0F0"/>
          <w:sz w:val="20"/>
          <w:szCs w:val="20"/>
        </w:rPr>
      </w:pPr>
    </w:p>
    <w:p w14:paraId="767E2775" w14:textId="55574BFB" w:rsidR="00664D62" w:rsidRPr="00CC1CEE" w:rsidRDefault="00664D62" w:rsidP="00664D6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CC1CEE">
        <w:rPr>
          <w:rFonts w:ascii="Palatino Linotype" w:hAnsi="Palatino Linotype" w:cs="Calibri"/>
          <w:b/>
          <w:color w:val="00B0F0"/>
          <w:sz w:val="20"/>
          <w:szCs w:val="20"/>
        </w:rPr>
        <w:t>Pytanie nr 18:</w:t>
      </w:r>
    </w:p>
    <w:p w14:paraId="0C10B7CF" w14:textId="0D6A78FB" w:rsidR="00664D62" w:rsidRPr="00CC1CEE" w:rsidRDefault="00664D62" w:rsidP="00664D62">
      <w:pPr>
        <w:spacing w:line="276" w:lineRule="auto"/>
        <w:jc w:val="both"/>
        <w:rPr>
          <w:rFonts w:ascii="Palatino Linotype" w:hAnsi="Palatino Linotype" w:cs="Arial"/>
          <w:color w:val="00B0F0"/>
          <w:sz w:val="20"/>
          <w:szCs w:val="20"/>
        </w:rPr>
      </w:pPr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Pakiet 6, poz. 3 Czy Zamawiający dopuści rękawice o następujących parametrach: Rękawice chirurgiczne,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bezlateksowe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, syntetyczne wykonane z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polichloroprenu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,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bezpudrowe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, sterylne, kolor brązowy, kształt anatomiczny zapewniający prawidłowe przyleganie rękawicy, rolowany mankiet, obustronnie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polimerowane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. Długość rękawicy min 280mm, grubość rękawicy na palcu: 0,20±0,02, dłoni 0,18±0,02mm, mankiecie 0,16±0,02mm. Mediana siły zrywu: min 13N potwierdzona badaniami wg EN 455 z jednostki niezależnej. Wyrób medyczny klasy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IIa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i środek ochrony indywidualnej kat. III (Typ A). Zgodne z wymaganiami EN 455 i ASTM D3577. Odporne na przenikanie wirusów zgodnie z normą ASTM F1671 oraz EN ISO 374-5. Odporne na przenikanie: min 6 substancji chemicznych zgodnie z EN ISO 374-1 w tym min. 4 substancje na poziomie 6, odporne na przenikanie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zgodnie z normą EN 374-3 (min 5 </w:t>
      </w:r>
      <w:proofErr w:type="spellStart"/>
      <w:r w:rsidRPr="00CC1CEE">
        <w:rPr>
          <w:rFonts w:ascii="Palatino Linotype" w:hAnsi="Palatino Linotype" w:cs="Arial"/>
          <w:color w:val="00B0F0"/>
          <w:sz w:val="20"/>
          <w:szCs w:val="20"/>
        </w:rPr>
        <w:t>cytostatyków</w:t>
      </w:r>
      <w:proofErr w:type="spellEnd"/>
      <w:r w:rsidRPr="00CC1CEE">
        <w:rPr>
          <w:rFonts w:ascii="Palatino Linotype" w:hAnsi="Palatino Linotype" w:cs="Arial"/>
          <w:color w:val="00B0F0"/>
          <w:sz w:val="20"/>
          <w:szCs w:val="20"/>
        </w:rPr>
        <w:t xml:space="preserve"> na min 3 poziomie). </w:t>
      </w:r>
      <w:r w:rsidRPr="00CC1CEE">
        <w:rPr>
          <w:rFonts w:ascii="Palatino Linotype" w:hAnsi="Palatino Linotype" w:cs="Arial"/>
          <w:color w:val="00B0F0"/>
          <w:sz w:val="20"/>
          <w:szCs w:val="20"/>
        </w:rPr>
        <w:lastRenderedPageBreak/>
        <w:t>Zgodne z EN 374-1,2,3. Pozbawione DPT, ZMBT, MBT- potwierdzone raportem z badań jednostki niezależnej. Rękawice pakowane podwójnie – opakowanie wewnętrzne papierowe z oznaczeniem rozmiaru rękawicy oraz rozróżnieniem lewej i prawej dłoni, opakowanie zewnętrzne foliowe. Termin ważności 5 lat, sterylizowane radiacyjnie promieniami Gamma. Rozmiar 6,5-9,0?</w:t>
      </w:r>
    </w:p>
    <w:p w14:paraId="0F380373" w14:textId="77777777" w:rsidR="00EF70DC" w:rsidRPr="00CC1CEE" w:rsidRDefault="00EF70DC" w:rsidP="00EF70DC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Odpowiedź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: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Zamawiający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nie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</w:t>
      </w:r>
      <w:proofErr w:type="spellStart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>dopuszcza</w:t>
      </w:r>
      <w:proofErr w:type="spellEnd"/>
      <w:r w:rsidRPr="00CC1CEE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. </w:t>
      </w:r>
    </w:p>
    <w:p w14:paraId="786831B9" w14:textId="77777777" w:rsidR="00664D62" w:rsidRDefault="00664D62" w:rsidP="00664D62">
      <w:pPr>
        <w:rPr>
          <w:rFonts w:ascii="Arial" w:hAnsi="Arial" w:cs="Arial"/>
          <w:sz w:val="20"/>
          <w:szCs w:val="20"/>
        </w:rPr>
      </w:pPr>
    </w:p>
    <w:p w14:paraId="67002EB7" w14:textId="61875D90" w:rsidR="003E49C6" w:rsidRPr="00FB39ED" w:rsidRDefault="003E49C6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56779887" w14:textId="4F316767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>w przedmiotowym postępowaniu. Wykonawca zobowiązany jest złożyć ofertę</w:t>
      </w:r>
      <w:r w:rsidR="009E5A59" w:rsidRPr="007F4FE8">
        <w:rPr>
          <w:rFonts w:ascii="Palatino Linotype" w:hAnsi="Palatino Linotype"/>
          <w:i/>
          <w:sz w:val="18"/>
          <w:szCs w:val="18"/>
        </w:rPr>
        <w:t xml:space="preserve"> z uw</w:t>
      </w:r>
      <w:r w:rsidRPr="007F4FE8">
        <w:rPr>
          <w:rFonts w:ascii="Palatino Linotype" w:hAnsi="Palatino Linotype"/>
          <w:i/>
          <w:sz w:val="18"/>
          <w:szCs w:val="18"/>
        </w:rPr>
        <w:t xml:space="preserve">zględnieniem udzielonych przez Zamawiającego </w:t>
      </w:r>
      <w:r w:rsidR="00D93F13" w:rsidRPr="007F4FE8">
        <w:rPr>
          <w:rFonts w:ascii="Palatino Linotype" w:hAnsi="Palatino Linotype"/>
          <w:i/>
          <w:sz w:val="18"/>
          <w:szCs w:val="18"/>
        </w:rPr>
        <w:t>wyjaśnień</w:t>
      </w:r>
      <w:r w:rsidRPr="007F4FE8">
        <w:rPr>
          <w:rFonts w:ascii="Palatino Linotype" w:hAnsi="Palatino Linotype"/>
          <w:i/>
          <w:sz w:val="18"/>
          <w:szCs w:val="18"/>
        </w:rPr>
        <w:t>.</w:t>
      </w:r>
    </w:p>
    <w:p w14:paraId="6C305F3E" w14:textId="77777777" w:rsidR="00736AA5" w:rsidRPr="007F4FE8" w:rsidRDefault="00736AA5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0800A9B0" w14:textId="609FD0E0" w:rsidR="00381C80" w:rsidRPr="00AA0668" w:rsidRDefault="00381C80" w:rsidP="00AA0668">
      <w:pPr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AA0668">
        <w:rPr>
          <w:rFonts w:ascii="Palatino Linotype" w:hAnsi="Palatino Linotype"/>
          <w:b/>
          <w:bCs/>
          <w:color w:val="FF0000"/>
          <w:sz w:val="22"/>
          <w:szCs w:val="22"/>
        </w:rPr>
        <w:t>UWAGA</w:t>
      </w:r>
    </w:p>
    <w:p w14:paraId="0BEC4082" w14:textId="6E1D08C6" w:rsidR="00381C80" w:rsidRPr="00AA0668" w:rsidRDefault="00381C80" w:rsidP="00AA0668">
      <w:pPr>
        <w:spacing w:line="276" w:lineRule="auto"/>
        <w:jc w:val="center"/>
        <w:rPr>
          <w:rFonts w:ascii="Palatino Linotype" w:hAnsi="Palatino Linotype"/>
          <w:i/>
          <w:color w:val="FF0000"/>
          <w:sz w:val="22"/>
          <w:szCs w:val="22"/>
        </w:rPr>
      </w:pPr>
      <w:r w:rsidRPr="00AA0668">
        <w:rPr>
          <w:rFonts w:ascii="Palatino Linotype" w:hAnsi="Palatino Linotype"/>
          <w:i/>
          <w:color w:val="FF0000"/>
          <w:sz w:val="22"/>
          <w:szCs w:val="22"/>
        </w:rPr>
        <w:t>Zmawiający informuje, że na pozostałe wnioski, które wpłynęły w terminie określonym w art. 284 ust. 2 ustawy PZP</w:t>
      </w:r>
      <w:r w:rsidR="009E59EF" w:rsidRPr="00AA0668">
        <w:rPr>
          <w:rFonts w:ascii="Palatino Linotype" w:hAnsi="Palatino Linotype"/>
          <w:i/>
          <w:color w:val="FF0000"/>
          <w:sz w:val="22"/>
          <w:szCs w:val="22"/>
        </w:rPr>
        <w:t xml:space="preserve"> udzieli wyjaśnień niezwłocznie.</w:t>
      </w:r>
    </w:p>
    <w:p w14:paraId="6F6671CE" w14:textId="77777777" w:rsidR="00381C80" w:rsidRDefault="00381C80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3894DEED" w14:textId="77777777" w:rsidR="000C234D" w:rsidRDefault="000C234D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90A1689" w14:textId="77777777" w:rsidR="00736AA5" w:rsidRDefault="00736AA5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88ADDC2" w14:textId="77777777" w:rsidR="00955B43" w:rsidRPr="00CC1CEE" w:rsidRDefault="00955B43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CC1CEE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76029EC7" w14:textId="3A884D74" w:rsidR="007F4FE8" w:rsidRPr="00CC1CEE" w:rsidRDefault="007F4FE8" w:rsidP="00CC1CEE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4416F22A" w14:textId="77777777" w:rsidR="001D79E1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A96B54F" w14:textId="77777777" w:rsidR="00CC1CEE" w:rsidRDefault="00CC1CEE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70E4672" w14:textId="77777777" w:rsidR="00CC1CEE" w:rsidRDefault="00CC1CEE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7BBD6DD" w14:textId="77777777" w:rsidR="004327E2" w:rsidRPr="00CC1CEE" w:rsidRDefault="004327E2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CC1CEE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CC1CEE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6667522">
    <w:abstractNumId w:val="7"/>
  </w:num>
  <w:num w:numId="2" w16cid:durableId="999386456">
    <w:abstractNumId w:val="3"/>
  </w:num>
  <w:num w:numId="3" w16cid:durableId="468136237">
    <w:abstractNumId w:val="6"/>
  </w:num>
  <w:num w:numId="4" w16cid:durableId="597563022">
    <w:abstractNumId w:val="5"/>
  </w:num>
  <w:num w:numId="5" w16cid:durableId="64686341">
    <w:abstractNumId w:val="8"/>
  </w:num>
  <w:num w:numId="6" w16cid:durableId="724911892">
    <w:abstractNumId w:val="0"/>
  </w:num>
  <w:num w:numId="7" w16cid:durableId="2923159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34D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39B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732F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4CC6"/>
    <w:rsid w:val="002C51A4"/>
    <w:rsid w:val="002C55DF"/>
    <w:rsid w:val="002C6F3F"/>
    <w:rsid w:val="002D20E0"/>
    <w:rsid w:val="002D2BBD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3B75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35325"/>
    <w:rsid w:val="00736AA5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52F3B"/>
    <w:rsid w:val="0085369A"/>
    <w:rsid w:val="008630E0"/>
    <w:rsid w:val="00874F29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55B43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15E0"/>
    <w:rsid w:val="00A939E1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4A7"/>
    <w:rsid w:val="00AC1F62"/>
    <w:rsid w:val="00AC32CA"/>
    <w:rsid w:val="00AC53A6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499B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6DBA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33ED"/>
    <w:rsid w:val="00E6501E"/>
    <w:rsid w:val="00E671E9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69A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357</TotalTime>
  <Pages>5</Pages>
  <Words>2179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116</cp:revision>
  <cp:lastPrinted>2023-04-26T07:50:00Z</cp:lastPrinted>
  <dcterms:created xsi:type="dcterms:W3CDTF">2022-08-10T12:48:00Z</dcterms:created>
  <dcterms:modified xsi:type="dcterms:W3CDTF">2023-04-26T08:44:00Z</dcterms:modified>
</cp:coreProperties>
</file>