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D98" w14:textId="6B9FEE86" w:rsidR="00CA09E5" w:rsidRPr="000D52E1" w:rsidRDefault="00CA09E5" w:rsidP="00CA09E5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Theme="minorHAnsi" w:eastAsia="Calibri" w:hAnsiTheme="minorHAnsi" w:cstheme="minorHAnsi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color w:val="000000"/>
          <w:kern w:val="2"/>
          <w:lang w:eastAsia="hi-IN" w:bidi="hi-IN"/>
        </w:rPr>
        <w:t xml:space="preserve">Kraków, </w:t>
      </w:r>
      <w:r w:rsidRP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dnia </w:t>
      </w:r>
      <w:r w:rsidR="001D7406">
        <w:rPr>
          <w:rFonts w:asciiTheme="minorHAnsi" w:eastAsia="Calibri" w:hAnsiTheme="minorHAnsi" w:cstheme="minorHAnsi"/>
          <w:kern w:val="2"/>
          <w:lang w:eastAsia="hi-IN" w:bidi="hi-IN"/>
        </w:rPr>
        <w:t>28</w:t>
      </w:r>
      <w:r w:rsidR="000D52E1">
        <w:rPr>
          <w:rFonts w:asciiTheme="minorHAnsi" w:eastAsia="Calibri" w:hAnsiTheme="minorHAnsi" w:cstheme="minorHAnsi"/>
          <w:kern w:val="2"/>
          <w:lang w:eastAsia="hi-IN" w:bidi="hi-IN"/>
        </w:rPr>
        <w:t xml:space="preserve"> maja </w:t>
      </w:r>
      <w:r w:rsidR="00116FF2" w:rsidRPr="000D52E1">
        <w:rPr>
          <w:rFonts w:asciiTheme="minorHAnsi" w:eastAsia="Calibri" w:hAnsiTheme="minorHAnsi" w:cstheme="minorHAnsi"/>
          <w:kern w:val="2"/>
          <w:lang w:eastAsia="hi-IN" w:bidi="hi-IN"/>
        </w:rPr>
        <w:t>2021 r.</w:t>
      </w:r>
    </w:p>
    <w:p w14:paraId="0599914A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64F209DB" w14:textId="033F97D3" w:rsidR="000D52E1" w:rsidRPr="000D52E1" w:rsidRDefault="000D52E1" w:rsidP="000D52E1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</w:pP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SZP-271-</w:t>
      </w:r>
      <w:r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P</w:t>
      </w:r>
      <w:r w:rsidR="005D083C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N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-</w:t>
      </w:r>
      <w:r w:rsidR="005D083C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3</w:t>
      </w:r>
      <w:r w:rsidRPr="000D52E1">
        <w:rPr>
          <w:rFonts w:asciiTheme="minorHAnsi" w:eastAsia="Calibri" w:hAnsiTheme="minorHAnsi" w:cstheme="minorHAnsi"/>
          <w:b/>
          <w:iCs/>
          <w:color w:val="000000"/>
          <w:kern w:val="2"/>
          <w:lang w:eastAsia="hi-IN" w:bidi="hi-IN"/>
        </w:rPr>
        <w:t>/2021</w:t>
      </w:r>
    </w:p>
    <w:p w14:paraId="6F677B07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1036C017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3DA39E46" w14:textId="77777777" w:rsidR="000D52E1" w:rsidRDefault="000D52E1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</w:p>
    <w:p w14:paraId="6FE7AFC1" w14:textId="0E726902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</w:pP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WSZYSCY</w:t>
      </w:r>
      <w:r w:rsid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>,</w:t>
      </w:r>
      <w:r w:rsidRPr="000D52E1">
        <w:rPr>
          <w:rFonts w:asciiTheme="minorHAnsi" w:eastAsia="SimSun" w:hAnsiTheme="minorHAnsi" w:cstheme="minorHAnsi"/>
          <w:b/>
          <w:color w:val="000000"/>
          <w:kern w:val="2"/>
          <w:lang w:eastAsia="hi-IN" w:bidi="hi-IN"/>
        </w:rPr>
        <w:t xml:space="preserve"> KOGO TO DOTYCZY</w:t>
      </w:r>
    </w:p>
    <w:p w14:paraId="264E74D4" w14:textId="77777777" w:rsidR="00CA09E5" w:rsidRPr="000D52E1" w:rsidRDefault="00CA09E5" w:rsidP="00CA09E5">
      <w:pPr>
        <w:widowControl w:val="0"/>
        <w:suppressAutoHyphens/>
        <w:jc w:val="right"/>
        <w:rPr>
          <w:rFonts w:asciiTheme="minorHAnsi" w:eastAsia="SimSun" w:hAnsiTheme="minorHAnsi" w:cstheme="minorHAnsi"/>
          <w:b/>
          <w:kern w:val="2"/>
          <w:lang w:eastAsia="hi-IN" w:bidi="hi-IN"/>
        </w:rPr>
      </w:pPr>
    </w:p>
    <w:p w14:paraId="216547A7" w14:textId="77777777" w:rsidR="00CA09E5" w:rsidRPr="000D52E1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Theme="minorHAnsi" w:eastAsia="SimSun" w:hAnsiTheme="minorHAnsi" w:cstheme="minorHAnsi"/>
          <w:color w:val="000000"/>
          <w:kern w:val="2"/>
          <w:lang w:eastAsia="hi-IN" w:bidi="hi-IN"/>
        </w:rPr>
      </w:pPr>
    </w:p>
    <w:p w14:paraId="5B117470" w14:textId="0AD6C6A7" w:rsidR="00CA09E5" w:rsidRPr="000D52E1" w:rsidRDefault="000D52E1" w:rsidP="00CA09E5">
      <w:pPr>
        <w:pStyle w:val="Nagwek1"/>
        <w:spacing w:line="276" w:lineRule="auto"/>
        <w:jc w:val="both"/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Zamawiający 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informuj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e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, że w </w:t>
      </w:r>
      <w:r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>postępowaniu</w:t>
      </w:r>
      <w:r w:rsidR="00CA09E5" w:rsidRPr="000D52E1">
        <w:rPr>
          <w:rFonts w:asciiTheme="minorHAnsi" w:eastAsia="SimSun" w:hAnsiTheme="minorHAnsi" w:cstheme="minorHAnsi"/>
          <w:b w:val="0"/>
          <w:color w:val="000000"/>
          <w:kern w:val="2"/>
          <w:sz w:val="22"/>
          <w:szCs w:val="22"/>
          <w:lang w:eastAsia="hi-IN" w:bidi="hi-IN"/>
        </w:rPr>
        <w:t xml:space="preserve"> pn.: </w:t>
      </w:r>
      <w:r w:rsidR="005D083C" w:rsidRPr="005D083C">
        <w:rPr>
          <w:rFonts w:asciiTheme="minorHAnsi" w:hAnsiTheme="minorHAnsi" w:cstheme="minorHAnsi"/>
          <w:bCs w:val="0"/>
          <w:color w:val="000000"/>
          <w:sz w:val="22"/>
          <w:szCs w:val="22"/>
        </w:rPr>
        <w:t>Sukcesywna dostawa wodorotlenku wapnia do Zakładu Termicznego Przekształcania Odpadów w Krakowie</w:t>
      </w:r>
      <w:r w:rsidR="005D083C">
        <w:rPr>
          <w:rFonts w:asciiTheme="minorHAnsi" w:hAnsiTheme="minorHAnsi" w:cstheme="minorHAnsi"/>
          <w:b w:val="0"/>
          <w:color w:val="000000"/>
        </w:rPr>
        <w:t xml:space="preserve"> 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do terminu składania ofert, tj. do dnia </w:t>
      </w:r>
      <w:r w:rsidR="001D7406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28</w:t>
      </w:r>
      <w:r w:rsidR="00116FF2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.0</w:t>
      </w:r>
      <w:r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5</w:t>
      </w:r>
      <w:r w:rsidR="00D34AEA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.2021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 r. do godz. </w:t>
      </w:r>
      <w:r w:rsidR="00116FF2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9</w:t>
      </w:r>
      <w:r w:rsidR="00CA09E5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:00 wpłynęły oferty.  </w:t>
      </w:r>
    </w:p>
    <w:p w14:paraId="7BE122C3" w14:textId="60AB1BA1" w:rsidR="00CA09E5" w:rsidRPr="000D52E1" w:rsidRDefault="00CA09E5" w:rsidP="007F1F9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/>
        </w:rPr>
      </w:pP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Zestawienie z niniejszego otwarcia zostaje przedstawione poniżej, zgodnie z art. 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>222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ust. 5 ustawy PZP (Dz. U z 2019 r.</w:t>
      </w:r>
      <w:r w:rsidR="007F1F9C"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2019</w:t>
      </w:r>
      <w:r w:rsidRPr="000D52E1">
        <w:rPr>
          <w:rFonts w:asciiTheme="minorHAnsi" w:eastAsia="SimSun" w:hAnsiTheme="minorHAnsi" w:cstheme="minorHAnsi"/>
          <w:b w:val="0"/>
          <w:kern w:val="2"/>
          <w:sz w:val="22"/>
          <w:szCs w:val="22"/>
          <w:lang w:eastAsia="hi-IN" w:bidi="hi-IN"/>
        </w:rPr>
        <w:t xml:space="preserve"> ze zm.). </w:t>
      </w:r>
    </w:p>
    <w:p w14:paraId="06FF821D" w14:textId="77777777" w:rsidR="00CA09E5" w:rsidRPr="000D52E1" w:rsidRDefault="00CA09E5" w:rsidP="00CA09E5">
      <w:pPr>
        <w:rPr>
          <w:rFonts w:asciiTheme="minorHAnsi" w:hAnsiTheme="minorHAnsi" w:cstheme="minorHAnsi"/>
          <w:lang w:eastAsia="pl-PL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5123"/>
        <w:gridCol w:w="2542"/>
      </w:tblGrid>
      <w:tr w:rsidR="007F1F9C" w:rsidRPr="000D52E1" w14:paraId="4B05B9D7" w14:textId="77777777" w:rsidTr="000D52E1">
        <w:trPr>
          <w:trHeight w:val="792"/>
        </w:trPr>
        <w:tc>
          <w:tcPr>
            <w:tcW w:w="534" w:type="pct"/>
            <w:shd w:val="clear" w:color="auto" w:fill="auto"/>
            <w:vAlign w:val="center"/>
            <w:hideMark/>
          </w:tcPr>
          <w:p w14:paraId="132F3BF9" w14:textId="42A6249C" w:rsidR="007F1F9C" w:rsidRPr="000D52E1" w:rsidRDefault="000D52E1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L</w:t>
            </w:r>
            <w:r w:rsidR="007F1F9C" w:rsidRPr="000D52E1">
              <w:rPr>
                <w:rFonts w:asciiTheme="minorHAnsi" w:hAnsiTheme="minorHAnsi" w:cstheme="minorHAnsi"/>
                <w:b/>
                <w:lang w:eastAsia="pl-PL"/>
              </w:rPr>
              <w:t>p.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161C8418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D52E1">
              <w:rPr>
                <w:rFonts w:asciiTheme="minorHAnsi" w:hAnsiTheme="minorHAnsi" w:cstheme="minorHAnsi"/>
                <w:b/>
                <w:lang w:eastAsia="pl-PL"/>
              </w:rPr>
              <w:t>Wykonawca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F044EE1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D52E1">
              <w:rPr>
                <w:rFonts w:asciiTheme="minorHAnsi" w:hAnsiTheme="minorHAnsi" w:cstheme="minorHAnsi"/>
                <w:b/>
                <w:lang w:eastAsia="pl-PL"/>
              </w:rPr>
              <w:t>Cena brutto</w:t>
            </w:r>
          </w:p>
        </w:tc>
      </w:tr>
      <w:tr w:rsidR="007F1F9C" w:rsidRPr="000D52E1" w14:paraId="6050FDE0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  <w:hideMark/>
          </w:tcPr>
          <w:p w14:paraId="35B754F5" w14:textId="77777777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52E1">
              <w:rPr>
                <w:rFonts w:asciiTheme="minorHAnsi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41EB6B82" w14:textId="77777777" w:rsidR="004813AF" w:rsidRPr="004813AF" w:rsidRDefault="004813AF" w:rsidP="004813AF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3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TRZUSKAWICA Spółka Akcyjna z siedzibą w Sitkówce</w:t>
            </w:r>
          </w:p>
          <w:p w14:paraId="08194470" w14:textId="7F88206E" w:rsidR="007F1F9C" w:rsidRPr="000D52E1" w:rsidRDefault="004813AF" w:rsidP="004813AF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3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Sitkówka 24, 26-052 Nowiny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C63443E" w14:textId="5A01BB61" w:rsidR="007F1F9C" w:rsidRPr="000D52E1" w:rsidRDefault="004813AF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813AF">
              <w:rPr>
                <w:rFonts w:asciiTheme="minorHAnsi" w:hAnsiTheme="minorHAnsi" w:cstheme="minorHAnsi"/>
                <w:color w:val="000000"/>
                <w:lang w:eastAsia="pl-PL"/>
              </w:rPr>
              <w:t>3 943 380,00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zł</w:t>
            </w:r>
          </w:p>
        </w:tc>
      </w:tr>
      <w:tr w:rsidR="007F1F9C" w:rsidRPr="000D52E1" w14:paraId="58C8F223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</w:tcPr>
          <w:p w14:paraId="65819B86" w14:textId="7BC28EFB" w:rsidR="007F1F9C" w:rsidRPr="000D52E1" w:rsidRDefault="007F1F9C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52E1">
              <w:rPr>
                <w:rFonts w:asciiTheme="minorHAnsi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38383FEB" w14:textId="5B77E232" w:rsidR="007F1F9C" w:rsidRPr="000D52E1" w:rsidRDefault="004813AF" w:rsidP="007F1F9C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Brenntag Polska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Józefa Bema 21, 47-224 Kędzierzyn- Koźle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60F8E4D9" w14:textId="593377E5" w:rsidR="007F1F9C" w:rsidRPr="000D52E1" w:rsidRDefault="004813AF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813AF">
              <w:rPr>
                <w:rFonts w:asciiTheme="minorHAnsi" w:hAnsiTheme="minorHAnsi" w:cstheme="minorHAnsi"/>
                <w:color w:val="000000"/>
                <w:lang w:eastAsia="pl-PL"/>
              </w:rPr>
              <w:t>4 287 780,00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zł</w:t>
            </w:r>
          </w:p>
        </w:tc>
      </w:tr>
      <w:tr w:rsidR="004813AF" w:rsidRPr="000D52E1" w14:paraId="017697BE" w14:textId="77777777" w:rsidTr="000D52E1">
        <w:trPr>
          <w:trHeight w:val="827"/>
        </w:trPr>
        <w:tc>
          <w:tcPr>
            <w:tcW w:w="534" w:type="pct"/>
            <w:shd w:val="clear" w:color="auto" w:fill="auto"/>
            <w:vAlign w:val="center"/>
          </w:tcPr>
          <w:p w14:paraId="06E69A34" w14:textId="1D119E6D" w:rsidR="004813AF" w:rsidRPr="000D52E1" w:rsidRDefault="004813AF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57B66E44" w14:textId="724CAB83" w:rsidR="004813AF" w:rsidRDefault="004813AF" w:rsidP="007F1F9C">
            <w:pPr>
              <w:pStyle w:val="Akapitzlist"/>
              <w:ind w:left="17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13AF">
              <w:rPr>
                <w:rFonts w:asciiTheme="minorHAnsi" w:hAnsiTheme="minorHAnsi" w:cstheme="minorHAnsi"/>
                <w:sz w:val="22"/>
                <w:szCs w:val="22"/>
              </w:rPr>
              <w:t>MDV Energia spółka z ograniczoną odpowiedzialności spółka jawna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13AF">
              <w:rPr>
                <w:rFonts w:asciiTheme="minorHAnsi" w:hAnsiTheme="minorHAnsi" w:cstheme="minorHAnsi"/>
                <w:sz w:val="22"/>
                <w:szCs w:val="22"/>
              </w:rPr>
              <w:t>Plac Obrońców Wybrzeża 7A/2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13AF">
              <w:rPr>
                <w:rFonts w:asciiTheme="minorHAnsi" w:hAnsiTheme="minorHAnsi" w:cstheme="minorHAnsi"/>
                <w:sz w:val="22"/>
                <w:szCs w:val="22"/>
              </w:rPr>
              <w:t>84-100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3AF">
              <w:rPr>
                <w:rFonts w:asciiTheme="minorHAnsi" w:hAnsiTheme="minorHAnsi" w:cstheme="minorHAnsi"/>
                <w:sz w:val="22"/>
                <w:szCs w:val="22"/>
              </w:rPr>
              <w:t>Puck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CB11B72" w14:textId="0ED79E09" w:rsidR="004813AF" w:rsidRPr="004813AF" w:rsidRDefault="004813AF" w:rsidP="00C47334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813AF">
              <w:rPr>
                <w:rFonts w:asciiTheme="minorHAnsi" w:hAnsiTheme="minorHAnsi" w:cstheme="minorHAnsi"/>
                <w:color w:val="000000"/>
                <w:lang w:eastAsia="pl-PL"/>
              </w:rPr>
              <w:t>4.020.870,00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zł</w:t>
            </w:r>
          </w:p>
        </w:tc>
      </w:tr>
    </w:tbl>
    <w:p w14:paraId="1032E59E" w14:textId="77777777" w:rsidR="00CA09E5" w:rsidRPr="000D52E1" w:rsidRDefault="00CA09E5" w:rsidP="00CA09E5">
      <w:pPr>
        <w:rPr>
          <w:rFonts w:asciiTheme="minorHAnsi" w:hAnsiTheme="minorHAnsi" w:cstheme="minorHAnsi"/>
          <w:b/>
          <w:bCs/>
          <w:lang w:eastAsia="pl-PL"/>
        </w:rPr>
      </w:pPr>
    </w:p>
    <w:sectPr w:rsidR="00CA09E5" w:rsidRPr="000D52E1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5BE" w14:textId="77777777" w:rsidR="001F3B79" w:rsidRDefault="001F3B79" w:rsidP="00DC1982">
      <w:r>
        <w:separator/>
      </w:r>
    </w:p>
  </w:endnote>
  <w:endnote w:type="continuationSeparator" w:id="0">
    <w:p w14:paraId="673D1A74" w14:textId="77777777" w:rsidR="001F3B79" w:rsidRDefault="001F3B7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faks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77777777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1.297.800.000,00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7E9" w14:textId="77777777" w:rsidR="001F3B79" w:rsidRDefault="001F3B79" w:rsidP="00DC1982">
      <w:r>
        <w:separator/>
      </w:r>
    </w:p>
  </w:footnote>
  <w:footnote w:type="continuationSeparator" w:id="0">
    <w:p w14:paraId="273EC8F2" w14:textId="77777777" w:rsidR="001F3B79" w:rsidRDefault="001F3B7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0D52E1"/>
    <w:rsid w:val="00100338"/>
    <w:rsid w:val="00116FF2"/>
    <w:rsid w:val="001246BB"/>
    <w:rsid w:val="00160A20"/>
    <w:rsid w:val="00167763"/>
    <w:rsid w:val="001732D2"/>
    <w:rsid w:val="00192539"/>
    <w:rsid w:val="00194C6C"/>
    <w:rsid w:val="001A7C63"/>
    <w:rsid w:val="001B08E0"/>
    <w:rsid w:val="001D7406"/>
    <w:rsid w:val="001D7D5C"/>
    <w:rsid w:val="001E1E1D"/>
    <w:rsid w:val="001F3B79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13AF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6587D"/>
    <w:rsid w:val="00584CBD"/>
    <w:rsid w:val="005B2C95"/>
    <w:rsid w:val="005D083C"/>
    <w:rsid w:val="005D1223"/>
    <w:rsid w:val="005E5F3F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7F1F9C"/>
    <w:rsid w:val="0080565C"/>
    <w:rsid w:val="00827851"/>
    <w:rsid w:val="00832D2D"/>
    <w:rsid w:val="008405E8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A09E5"/>
    <w:rsid w:val="00CB1FF5"/>
    <w:rsid w:val="00CE34A9"/>
    <w:rsid w:val="00D029D9"/>
    <w:rsid w:val="00D34AEA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A09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Ewa Bylińska</cp:lastModifiedBy>
  <cp:revision>6</cp:revision>
  <cp:lastPrinted>2020-10-09T10:06:00Z</cp:lastPrinted>
  <dcterms:created xsi:type="dcterms:W3CDTF">2021-04-14T07:33:00Z</dcterms:created>
  <dcterms:modified xsi:type="dcterms:W3CDTF">2021-05-28T07:34:00Z</dcterms:modified>
</cp:coreProperties>
</file>