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035A" w14:textId="3180DB3D" w:rsidR="009042AE" w:rsidRPr="00DA093A" w:rsidRDefault="009042AE" w:rsidP="00DA09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  <w:r w:rsidR="00DA093A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873" w:rsidRPr="00DA093A">
        <w:rPr>
          <w:rFonts w:ascii="Times New Roman" w:hAnsi="Times New Roman" w:cs="Times New Roman"/>
          <w:b/>
          <w:bCs/>
          <w:sz w:val="24"/>
          <w:szCs w:val="24"/>
        </w:rPr>
        <w:t>CZ. II</w:t>
      </w:r>
    </w:p>
    <w:p w14:paraId="2832C039" w14:textId="77777777" w:rsidR="009042AE" w:rsidRPr="00DA093A" w:rsidRDefault="009042AE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A5D9B" w14:textId="2E91BE00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1. Przedmiary wskazują wykonanie oznakowania pionowego w ramach zadania. W załączonej Dokumentacji Projektowej brak jest projektów Stałej Organizacji Ruchu do której odnosi się przedmiar. Prosimy o udostępnienie wskazanych Projektów dla poszczególnych dróg objętych zadaniem.</w:t>
      </w:r>
    </w:p>
    <w:p w14:paraId="20647A5F" w14:textId="47C62524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>Odp. 1</w:t>
      </w:r>
      <w:r w:rsidRPr="00DA093A">
        <w:rPr>
          <w:rFonts w:ascii="Times New Roman" w:hAnsi="Times New Roman" w:cs="Times New Roman"/>
          <w:b/>
          <w:bCs/>
          <w:sz w:val="24"/>
          <w:szCs w:val="24"/>
        </w:rPr>
        <w:t>: Zamawiający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przekaże projekt organizacji ruchu na etapie realizacji. Do wyceny należy przyjąć znaki z grupy małej kategorii A, B, C, D.</w:t>
      </w:r>
    </w:p>
    <w:p w14:paraId="06CCF4B1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AAB9" w14:textId="05C58D5E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2.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170505C Trzebiegoszcz - Konotopie"</w:t>
      </w:r>
    </w:p>
    <w:p w14:paraId="3CC34383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Prosimy o wskazanie sprecyzowanie długości odcinka do przebudowy. SWZ i Dokumentacja Projektowa - Opis Techniczny wskazują do przebudowy odcinek o długości 998 </w:t>
      </w:r>
      <w:proofErr w:type="spellStart"/>
      <w:r w:rsidRPr="00DA093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DA093A">
        <w:rPr>
          <w:rFonts w:ascii="Times New Roman" w:hAnsi="Times New Roman" w:cs="Times New Roman"/>
          <w:sz w:val="24"/>
          <w:szCs w:val="24"/>
        </w:rPr>
        <w:t xml:space="preserve">, a przedmiar odcinek o długości 1108 </w:t>
      </w:r>
      <w:proofErr w:type="spellStart"/>
      <w:r w:rsidRPr="00DA093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DA093A">
        <w:rPr>
          <w:rFonts w:ascii="Times New Roman" w:hAnsi="Times New Roman" w:cs="Times New Roman"/>
          <w:sz w:val="24"/>
          <w:szCs w:val="24"/>
        </w:rPr>
        <w:t>.</w:t>
      </w:r>
    </w:p>
    <w:p w14:paraId="3433F47B" w14:textId="23AEA275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Długość objęta zadaniem wynosi 1.108 km</w:t>
      </w:r>
    </w:p>
    <w:p w14:paraId="7DF2CCD5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DD4C" w14:textId="7FD3DDD9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3.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170505C Trzebiegoszcz - Konotopie"</w:t>
      </w:r>
    </w:p>
    <w:p w14:paraId="249364E2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 oraz przepustu. SWZ i Dokumentacja Projektowa nie przewiduje wykonania tego typu prac. Prosimy o wyjaśnienie rozbieżności.</w:t>
      </w:r>
    </w:p>
    <w:p w14:paraId="4EC85E25" w14:textId="684A2F68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elementów melioracyjnych, tj. wykonanie drenażu wraz ze studniami jako ułożenie rur pomiędzy dwoma studnia zlokalizowanym poza jezdnią. W zakresie przepustów 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emont obejmuje wymianę istniejącego przepustu na przepust z rur PHED o tej samej średnicy.</w:t>
      </w:r>
    </w:p>
    <w:p w14:paraId="7CE838A2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1F563" w14:textId="66A90315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4.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nr 170543C Biskupin - Maliszewo oraz drogi nr 170546C Biskupin - Maliszewo"</w:t>
      </w:r>
    </w:p>
    <w:p w14:paraId="0B7FB527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 oraz przepustu. SWZ i Dokumentacja Projektowa nie przewiduje wykonania tego typu prac. Prosimy o wyjaśnienie rozbieżności.</w:t>
      </w:r>
    </w:p>
    <w:p w14:paraId="720E9478" w14:textId="10298807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elementów melioracyjnych, tj. wykonanie drenażu wraz ze studniami jako ułożenie rur pomiędzy dwoma studnia zlokalizowanym poza jezdnią. W zakresie przepustów 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emont obejmuje wymianę istniejącego przepustu na przepust z rur PHED o tej samej średnicy.</w:t>
      </w:r>
    </w:p>
    <w:p w14:paraId="49996762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55902" w14:textId="73D1904A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5.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170548C Żabieniec - Maliszewo - Trzebiegoszcz"</w:t>
      </w:r>
    </w:p>
    <w:p w14:paraId="0E447247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studniami. SWZ i Dokumentacja Projektowa nie przewiduje wykonania tego typu prac. Prosimy o wyjaśnienie rozbieżności.</w:t>
      </w:r>
    </w:p>
    <w:p w14:paraId="1BCECB75" w14:textId="6912EFEF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elementów melioracyjnych, tj. wykonanie drenażu wraz ze studniami jako ułożenie rur pomiędzy dwoma studnia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zlokalizowanym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poza jezdnią. </w:t>
      </w:r>
    </w:p>
    <w:p w14:paraId="70E84294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D6296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4BBE8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0CB62" w14:textId="1D200839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170555C Jankowo - Konotopie"</w:t>
      </w:r>
    </w:p>
    <w:p w14:paraId="34E75448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studniami. SWZ i Dokumentacja Projektowa nie przewiduje wykonania tego typu prac. Prosimy o wyjaśnienie rozbieżności.</w:t>
      </w:r>
    </w:p>
    <w:p w14:paraId="3D9C584C" w14:textId="4C1E6F46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elementów melioracyjnych, tj. wykonanie drenażu wraz ze studniami jako ułożenie rur pomiędzy dwoma studnia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zlokalizowanym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poza jezdnią. </w:t>
      </w:r>
    </w:p>
    <w:p w14:paraId="0A9AFF6B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145E" w14:textId="194F19BC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7.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170602C Karnkowo – Wierzbick"</w:t>
      </w:r>
    </w:p>
    <w:p w14:paraId="70AF1530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studniami. SWZ i Dokumentacja Projektowa nie przewiduje wykonania tego typu prac. Prosimy o wyjaśnienie rozbieżności.</w:t>
      </w:r>
    </w:p>
    <w:p w14:paraId="44A8A8D7" w14:textId="2598D321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elementów melioracyjnych, tj. wykonanie drenażu wraz ze studniami jako ułożenie rur pomiędzy dwoma studnia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zlokalizowanym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poza jezdnią. </w:t>
      </w:r>
    </w:p>
    <w:p w14:paraId="38FDA6CF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D7BD" w14:textId="77454F3C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8.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170660 Łochocin - Łochocin"</w:t>
      </w:r>
    </w:p>
    <w:p w14:paraId="587D2688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studniami. SWZ i Dokumentacja Projektowa nie przewiduje wykonania tego typu prac. Prosimy o wyjaśnienie rozbieżności.</w:t>
      </w:r>
    </w:p>
    <w:p w14:paraId="55C67967" w14:textId="2AD4C950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elementów melioracyjnych, tj. wykonanie drenażu wraz ze studniami jako ułożenie rur pomiędzy dwoma studnia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zlokalizowanym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poza jezdnią.</w:t>
      </w:r>
    </w:p>
    <w:p w14:paraId="5A4C249D" w14:textId="77777777" w:rsid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C0413" w14:textId="75F53055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 xml:space="preserve">9. </w:t>
      </w:r>
      <w:r w:rsidRPr="00DA093A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170665C Zbytkowo-Chełmica-Zbytkowo oraz 170666C Zbytkowo-Zaduszniki"</w:t>
      </w:r>
    </w:p>
    <w:p w14:paraId="1D75307C" w14:textId="77777777" w:rsidR="00DA6E61" w:rsidRPr="00DA093A" w:rsidRDefault="00DA6E61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sz w:val="24"/>
          <w:szCs w:val="24"/>
        </w:rPr>
        <w:t>Przedmiar wskazuje na konieczność wykonania remontu elementów melioracyjnych, tj. wykonanie drenażu wraz ze studniami. SWZ i Dokumentacja Projektowa nie przewiduje wykonania tego typu prac. Prosimy o wyjaśnienie rozbieżności.</w:t>
      </w:r>
    </w:p>
    <w:p w14:paraId="3A2C3A5D" w14:textId="341DB12B" w:rsidR="00C4406D" w:rsidRPr="00DA093A" w:rsidRDefault="00DA093A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: Zamawiający zakłada remont</w:t>
      </w:r>
      <w:r w:rsidR="00C4406D" w:rsidRPr="00DA093A">
        <w:rPr>
          <w:rFonts w:ascii="Times New Roman" w:hAnsi="Times New Roman" w:cs="Times New Roman"/>
          <w:sz w:val="24"/>
          <w:szCs w:val="24"/>
        </w:rPr>
        <w:t xml:space="preserve"> 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>elementów melioracyjnych, tj. wykonanie drenażu wraz ze studniami jako ułożenie rur pomiędzy dwoma studnia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zlokalizowanym</w:t>
      </w:r>
      <w:r w:rsidR="009C6B8A" w:rsidRPr="00DA09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4406D" w:rsidRPr="00DA093A">
        <w:rPr>
          <w:rFonts w:ascii="Times New Roman" w:hAnsi="Times New Roman" w:cs="Times New Roman"/>
          <w:b/>
          <w:bCs/>
          <w:sz w:val="24"/>
          <w:szCs w:val="24"/>
        </w:rPr>
        <w:t xml:space="preserve"> poza jezdnią.</w:t>
      </w:r>
    </w:p>
    <w:p w14:paraId="33D1C7E2" w14:textId="77777777" w:rsidR="00D5694B" w:rsidRPr="00DA093A" w:rsidRDefault="00D5694B" w:rsidP="00DA09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94B" w:rsidRPr="00DA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61"/>
    <w:rsid w:val="00201C79"/>
    <w:rsid w:val="0023425C"/>
    <w:rsid w:val="00297610"/>
    <w:rsid w:val="007E1873"/>
    <w:rsid w:val="009042AE"/>
    <w:rsid w:val="009C6B8A"/>
    <w:rsid w:val="00A02365"/>
    <w:rsid w:val="00BC6A5A"/>
    <w:rsid w:val="00C4406D"/>
    <w:rsid w:val="00CA4D26"/>
    <w:rsid w:val="00D5694B"/>
    <w:rsid w:val="00DA093A"/>
    <w:rsid w:val="00DA6E61"/>
    <w:rsid w:val="00E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BFC9"/>
  <w15:chartTrackingRefBased/>
  <w15:docId w15:val="{BB021A0A-14D6-4AC9-A523-F9AEF2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E61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Grzegorz Koszczka</cp:lastModifiedBy>
  <cp:revision>5</cp:revision>
  <dcterms:created xsi:type="dcterms:W3CDTF">2024-06-19T10:21:00Z</dcterms:created>
  <dcterms:modified xsi:type="dcterms:W3CDTF">2024-06-19T10:40:00Z</dcterms:modified>
</cp:coreProperties>
</file>