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5F" w:rsidRPr="00C7765F" w:rsidRDefault="00C7765F" w:rsidP="00C7765F">
      <w:pPr>
        <w:spacing w:after="0" w:line="240" w:lineRule="auto"/>
        <w:rPr>
          <w:rFonts w:ascii="CG Omega" w:eastAsia="Times New Roman" w:hAnsi="CG Omega" w:cs="Times New Roman"/>
          <w:b/>
          <w:kern w:val="0"/>
          <w:lang w:eastAsia="pl-PL"/>
          <w14:shadow w14:blurRad="50800" w14:dist="38100" w14:dir="2700000" w14:sx="100000" w14:sy="100000" w14:kx="0" w14:ky="0" w14:algn="tl">
            <w14:srgbClr w14:val="000000">
              <w14:alpha w14:val="60000"/>
            </w14:srgbClr>
          </w14:shadow>
          <w14:ligatures w14:val="none"/>
        </w:rPr>
      </w:pPr>
      <w:r w:rsidRPr="00C7765F">
        <w:rPr>
          <w:rFonts w:ascii="CG Omega" w:eastAsia="Times New Roman" w:hAnsi="CG Omega" w:cs="Times New Roman"/>
          <w:b/>
          <w:kern w:val="0"/>
          <w:lang w:eastAsia="pl-PL"/>
          <w14:shadow w14:blurRad="50800" w14:dist="38100" w14:dir="2700000" w14:sx="100000" w14:sy="100000" w14:kx="0" w14:ky="0" w14:algn="tl">
            <w14:srgbClr w14:val="000000">
              <w14:alpha w14:val="60000"/>
            </w14:srgbClr>
          </w14:shadow>
          <w14:ligatures w14:val="none"/>
        </w:rPr>
        <w:t>GMINA  WIĄZOWNICA</w:t>
      </w:r>
    </w:p>
    <w:p w:rsidR="00C7765F" w:rsidRPr="00C7765F" w:rsidRDefault="00C7765F" w:rsidP="00C7765F">
      <w:pPr>
        <w:spacing w:after="0" w:line="240" w:lineRule="auto"/>
        <w:rPr>
          <w:rFonts w:ascii="CG Omega" w:eastAsia="Times New Roman" w:hAnsi="CG Omega" w:cs="Times New Roman"/>
          <w:b/>
          <w:kern w:val="0"/>
          <w:sz w:val="16"/>
          <w:szCs w:val="16"/>
          <w:lang w:eastAsia="pl-PL"/>
          <w14:shadow w14:blurRad="50800" w14:dist="38100" w14:dir="2700000" w14:sx="100000" w14:sy="100000" w14:kx="0" w14:ky="0" w14:algn="tl">
            <w14:srgbClr w14:val="000000">
              <w14:alpha w14:val="60000"/>
            </w14:srgbClr>
          </w14:shadow>
          <w14:ligatures w14:val="none"/>
        </w:rPr>
      </w:pPr>
      <w:r w:rsidRPr="00C7765F">
        <w:rPr>
          <w:rFonts w:ascii="CG Omega" w:eastAsia="Times New Roman" w:hAnsi="CG Omega" w:cs="Times New Roman"/>
          <w:b/>
          <w:kern w:val="0"/>
          <w:sz w:val="16"/>
          <w:szCs w:val="16"/>
          <w:lang w:eastAsia="pl-PL"/>
          <w14:shadow w14:blurRad="50800" w14:dist="38100" w14:dir="2700000" w14:sx="100000" w14:sy="100000" w14:kx="0" w14:ky="0" w14:algn="tl">
            <w14:srgbClr w14:val="000000">
              <w14:alpha w14:val="60000"/>
            </w14:srgbClr>
          </w14:shadow>
          <w14:ligatures w14:val="none"/>
        </w:rPr>
        <w:t xml:space="preserve">                    ul. Warszawska 15  </w:t>
      </w:r>
    </w:p>
    <w:p w:rsidR="00C7765F" w:rsidRPr="00C7765F" w:rsidRDefault="00C7765F" w:rsidP="00C7765F">
      <w:pPr>
        <w:spacing w:after="0" w:line="240" w:lineRule="auto"/>
        <w:rPr>
          <w:rFonts w:ascii="CG Omega" w:eastAsia="Times New Roman" w:hAnsi="CG Omega" w:cs="Times New Roman"/>
          <w:b/>
          <w:kern w:val="0"/>
          <w:sz w:val="16"/>
          <w:szCs w:val="16"/>
          <w:lang w:eastAsia="pl-PL"/>
          <w14:shadow w14:blurRad="50800" w14:dist="38100" w14:dir="2700000" w14:sx="100000" w14:sy="100000" w14:kx="0" w14:ky="0" w14:algn="tl">
            <w14:srgbClr w14:val="000000">
              <w14:alpha w14:val="60000"/>
            </w14:srgbClr>
          </w14:shadow>
          <w14:ligatures w14:val="none"/>
        </w:rPr>
      </w:pPr>
      <w:r w:rsidRPr="00C7765F">
        <w:rPr>
          <w:rFonts w:ascii="CG Omega" w:eastAsia="Times New Roman" w:hAnsi="CG Omega" w:cs="Times New Roman"/>
          <w:b/>
          <w:kern w:val="0"/>
          <w:sz w:val="16"/>
          <w:szCs w:val="16"/>
          <w:lang w:eastAsia="pl-PL"/>
          <w14:shadow w14:blurRad="50800" w14:dist="38100" w14:dir="2700000" w14:sx="100000" w14:sy="100000" w14:kx="0" w14:ky="0" w14:algn="tl">
            <w14:srgbClr w14:val="000000">
              <w14:alpha w14:val="60000"/>
            </w14:srgbClr>
          </w14:shadow>
          <w14:ligatures w14:val="none"/>
        </w:rPr>
        <w:t xml:space="preserve">   37-522   Wiązownica,  woj.  podkarpackie</w:t>
      </w:r>
    </w:p>
    <w:p w:rsidR="00C7765F" w:rsidRPr="00C7765F" w:rsidRDefault="00C7765F" w:rsidP="00C7765F">
      <w:pPr>
        <w:spacing w:after="0" w:line="240" w:lineRule="auto"/>
        <w:rPr>
          <w:rFonts w:ascii="CG Omega" w:eastAsia="Times New Roman" w:hAnsi="CG Omega" w:cs="Times New Roman"/>
          <w:b/>
          <w:kern w:val="0"/>
          <w:sz w:val="16"/>
          <w:szCs w:val="16"/>
          <w:lang w:eastAsia="pl-PL"/>
          <w14:shadow w14:blurRad="50800" w14:dist="38100" w14:dir="2700000" w14:sx="100000" w14:sy="100000" w14:kx="0" w14:ky="0" w14:algn="tl">
            <w14:srgbClr w14:val="000000">
              <w14:alpha w14:val="60000"/>
            </w14:srgbClr>
          </w14:shadow>
          <w14:ligatures w14:val="none"/>
        </w:rPr>
      </w:pPr>
      <w:r w:rsidRPr="00C7765F">
        <w:rPr>
          <w:rFonts w:ascii="CG Omega" w:eastAsia="Times New Roman" w:hAnsi="CG Omega" w:cs="Times New Roman"/>
          <w:b/>
          <w:kern w:val="0"/>
          <w:sz w:val="16"/>
          <w:szCs w:val="16"/>
          <w:lang w:eastAsia="pl-PL"/>
          <w14:shadow w14:blurRad="50800" w14:dist="38100" w14:dir="2700000" w14:sx="100000" w14:sy="100000" w14:kx="0" w14:ky="0" w14:algn="tl">
            <w14:srgbClr w14:val="000000">
              <w14:alpha w14:val="60000"/>
            </w14:srgbClr>
          </w14:shadow>
          <w14:ligatures w14:val="none"/>
        </w:rPr>
        <w:t xml:space="preserve">       tel./fax. ( 16) 622 36 31,   622 36 32</w:t>
      </w:r>
    </w:p>
    <w:p w:rsidR="00C7765F" w:rsidRPr="00C7765F" w:rsidRDefault="00C7765F" w:rsidP="00C7765F">
      <w:pPr>
        <w:spacing w:after="0" w:line="240" w:lineRule="auto"/>
        <w:rPr>
          <w:rFonts w:ascii="CG Omega" w:eastAsia="Times New Roman" w:hAnsi="CG Omega" w:cs="Times New Roman"/>
          <w:b/>
          <w:kern w:val="0"/>
          <w:sz w:val="16"/>
          <w:szCs w:val="16"/>
          <w:lang w:val="en-US" w:eastAsia="pl-PL"/>
          <w14:shadow w14:blurRad="50800" w14:dist="38100" w14:dir="2700000" w14:sx="100000" w14:sy="100000" w14:kx="0" w14:ky="0" w14:algn="tl">
            <w14:srgbClr w14:val="000000">
              <w14:alpha w14:val="60000"/>
            </w14:srgbClr>
          </w14:shadow>
          <w14:ligatures w14:val="none"/>
        </w:rPr>
      </w:pPr>
      <w:r w:rsidRPr="00C7765F">
        <w:rPr>
          <w:rFonts w:ascii="CG Omega" w:eastAsia="Times New Roman" w:hAnsi="CG Omega" w:cs="Times New Roman"/>
          <w:b/>
          <w:kern w:val="0"/>
          <w:sz w:val="16"/>
          <w:szCs w:val="16"/>
          <w:lang w:val="en-US" w:eastAsia="pl-PL"/>
          <w14:shadow w14:blurRad="50800" w14:dist="38100" w14:dir="2700000" w14:sx="100000" w14:sy="100000" w14:kx="0" w14:ky="0" w14:algn="tl">
            <w14:srgbClr w14:val="000000">
              <w14:alpha w14:val="60000"/>
            </w14:srgbClr>
          </w14:shadow>
          <w14:ligatures w14:val="none"/>
        </w:rPr>
        <w:t xml:space="preserve">  NIP 792-20-31-567      REGON 650900364</w:t>
      </w:r>
    </w:p>
    <w:p w:rsidR="00C7765F" w:rsidRPr="00C7765F" w:rsidRDefault="00C7765F" w:rsidP="00C7765F">
      <w:pPr>
        <w:spacing w:line="276" w:lineRule="auto"/>
        <w:rPr>
          <w:rFonts w:ascii="CG Omega" w:hAnsi="CG Omega" w:cs="Helvetica"/>
          <w:bCs/>
          <w:kern w:val="0"/>
          <w:szCs w:val="24"/>
          <w:shd w:val="clear" w:color="auto" w:fill="FFFFFF"/>
          <w14:ligatures w14:val="none"/>
        </w:rPr>
      </w:pPr>
      <w:r w:rsidRPr="00C7765F">
        <w:rPr>
          <w:rFonts w:ascii="CG Omega" w:hAnsi="CG Omega" w:cs="Helvetica"/>
          <w:bCs/>
          <w:kern w:val="0"/>
          <w:szCs w:val="24"/>
          <w:shd w:val="clear" w:color="auto" w:fill="FFFFFF"/>
          <w14:ligatures w14:val="none"/>
        </w:rPr>
        <w:t>RG3.271.15.2023</w:t>
      </w:r>
      <w:r w:rsidRPr="00C7765F">
        <w:rPr>
          <w:rFonts w:ascii="CG Omega" w:hAnsi="CG Omega" w:cs="Helvetica"/>
          <w:bCs/>
          <w:kern w:val="0"/>
          <w:szCs w:val="24"/>
          <w:shd w:val="clear" w:color="auto" w:fill="FFFFFF"/>
          <w14:ligatures w14:val="none"/>
        </w:rPr>
        <w:tab/>
      </w:r>
      <w:r w:rsidRPr="00C7765F">
        <w:rPr>
          <w:rFonts w:ascii="CG Omega" w:hAnsi="CG Omega" w:cs="Helvetica"/>
          <w:bCs/>
          <w:kern w:val="0"/>
          <w:szCs w:val="24"/>
          <w:shd w:val="clear" w:color="auto" w:fill="FFFFFF"/>
          <w14:ligatures w14:val="none"/>
        </w:rPr>
        <w:tab/>
      </w:r>
      <w:r w:rsidRPr="00C7765F">
        <w:rPr>
          <w:rFonts w:ascii="CG Omega" w:hAnsi="CG Omega" w:cs="Helvetica"/>
          <w:bCs/>
          <w:kern w:val="0"/>
          <w:szCs w:val="24"/>
          <w:shd w:val="clear" w:color="auto" w:fill="FFFFFF"/>
          <w14:ligatures w14:val="none"/>
        </w:rPr>
        <w:tab/>
      </w:r>
      <w:r w:rsidRPr="00C7765F">
        <w:rPr>
          <w:rFonts w:ascii="CG Omega" w:hAnsi="CG Omega" w:cs="Helvetica"/>
          <w:bCs/>
          <w:kern w:val="0"/>
          <w:szCs w:val="24"/>
          <w:shd w:val="clear" w:color="auto" w:fill="FFFFFF"/>
          <w14:ligatures w14:val="none"/>
        </w:rPr>
        <w:tab/>
      </w:r>
      <w:r w:rsidRPr="00C7765F">
        <w:rPr>
          <w:rFonts w:ascii="CG Omega" w:hAnsi="CG Omega" w:cs="Helvetica"/>
          <w:bCs/>
          <w:kern w:val="0"/>
          <w:szCs w:val="24"/>
          <w:shd w:val="clear" w:color="auto" w:fill="FFFFFF"/>
          <w14:ligatures w14:val="none"/>
        </w:rPr>
        <w:tab/>
      </w:r>
      <w:r w:rsidRPr="00C7765F">
        <w:rPr>
          <w:rFonts w:ascii="CG Omega" w:hAnsi="CG Omega" w:cs="Helvetica"/>
          <w:bCs/>
          <w:kern w:val="0"/>
          <w:szCs w:val="24"/>
          <w:shd w:val="clear" w:color="auto" w:fill="FFFFFF"/>
          <w14:ligatures w14:val="none"/>
        </w:rPr>
        <w:tab/>
      </w:r>
      <w:r w:rsidR="003B17CE">
        <w:rPr>
          <w:rFonts w:ascii="CG Omega" w:hAnsi="CG Omega" w:cs="Helvetica"/>
          <w:bCs/>
          <w:kern w:val="0"/>
          <w:szCs w:val="24"/>
          <w:shd w:val="clear" w:color="auto" w:fill="FFFFFF"/>
          <w14:ligatures w14:val="none"/>
        </w:rPr>
        <w:t>Wiązownica, 11</w:t>
      </w:r>
      <w:r w:rsidRPr="00C7765F">
        <w:rPr>
          <w:rFonts w:ascii="CG Omega" w:hAnsi="CG Omega" w:cs="Helvetica"/>
          <w:bCs/>
          <w:kern w:val="0"/>
          <w:szCs w:val="24"/>
          <w:shd w:val="clear" w:color="auto" w:fill="FFFFFF"/>
          <w14:ligatures w14:val="none"/>
        </w:rPr>
        <w:t xml:space="preserve">.05.2023 r. </w:t>
      </w:r>
    </w:p>
    <w:p w:rsidR="00C7765F" w:rsidRPr="00C7765F" w:rsidRDefault="00C7765F" w:rsidP="002C6C78">
      <w:pPr>
        <w:spacing w:line="276" w:lineRule="auto"/>
        <w:rPr>
          <w:rFonts w:ascii="CG Omega" w:hAnsi="CG Omega" w:cs="Helvetica"/>
          <w:bCs/>
          <w:kern w:val="0"/>
          <w:szCs w:val="24"/>
          <w:shd w:val="clear" w:color="auto" w:fill="FFFFFF"/>
          <w14:ligatures w14:val="none"/>
        </w:rPr>
      </w:pPr>
    </w:p>
    <w:p w:rsidR="00C7765F" w:rsidRPr="00C7765F" w:rsidRDefault="00C7765F" w:rsidP="00C7765F">
      <w:pPr>
        <w:spacing w:line="276" w:lineRule="auto"/>
        <w:jc w:val="center"/>
        <w:rPr>
          <w:rFonts w:ascii="CG Omega" w:hAnsi="CG Omega" w:cs="Helvetica"/>
          <w:b/>
          <w:bCs/>
          <w:kern w:val="0"/>
          <w:szCs w:val="24"/>
          <w:shd w:val="clear" w:color="auto" w:fill="FFFFFF"/>
          <w14:ligatures w14:val="none"/>
        </w:rPr>
      </w:pPr>
      <w:r w:rsidRPr="00C7765F">
        <w:rPr>
          <w:rFonts w:ascii="CG Omega" w:hAnsi="CG Omega" w:cs="Helvetica"/>
          <w:b/>
          <w:bCs/>
          <w:kern w:val="0"/>
          <w:szCs w:val="24"/>
          <w:shd w:val="clear" w:color="auto" w:fill="FFFFFF"/>
          <w14:ligatures w14:val="none"/>
        </w:rPr>
        <w:t>ODPOWIEDZI NA PYTANIA WYKONAWCÓW</w:t>
      </w:r>
      <w:r w:rsidR="006C5F09">
        <w:rPr>
          <w:rFonts w:ascii="CG Omega" w:hAnsi="CG Omega" w:cs="Helvetica"/>
          <w:b/>
          <w:bCs/>
          <w:kern w:val="0"/>
          <w:szCs w:val="24"/>
          <w:shd w:val="clear" w:color="auto" w:fill="FFFFFF"/>
          <w14:ligatures w14:val="none"/>
        </w:rPr>
        <w:t xml:space="preserve"> Nr 4</w:t>
      </w:r>
    </w:p>
    <w:p w:rsidR="00C7765F" w:rsidRPr="002C6C78" w:rsidRDefault="00C7765F" w:rsidP="002C6C78">
      <w:pPr>
        <w:spacing w:after="0" w:line="20" w:lineRule="atLeast"/>
        <w:jc w:val="both"/>
        <w:rPr>
          <w:rFonts w:ascii="CG Omega" w:hAnsi="CG Omega" w:cs="Helvetica"/>
          <w:b/>
          <w:bCs/>
          <w:kern w:val="0"/>
          <w:shd w:val="clear" w:color="auto" w:fill="FFFFFF"/>
          <w14:ligatures w14:val="none"/>
        </w:rPr>
      </w:pPr>
    </w:p>
    <w:p w:rsidR="00C7765F" w:rsidRPr="00C7765F" w:rsidRDefault="00C7765F" w:rsidP="002C6C78">
      <w:pPr>
        <w:spacing w:after="0" w:line="20" w:lineRule="atLeast"/>
        <w:ind w:left="851" w:hanging="851"/>
        <w:jc w:val="both"/>
        <w:rPr>
          <w:rFonts w:ascii="CG Omega" w:hAnsi="CG Omega"/>
          <w:kern w:val="0"/>
          <w14:ligatures w14:val="none"/>
        </w:rPr>
      </w:pPr>
      <w:r w:rsidRPr="002C6C78">
        <w:rPr>
          <w:rFonts w:ascii="CG Omega" w:hAnsi="CG Omega" w:cs="Helvetica"/>
          <w:bCs/>
          <w:kern w:val="0"/>
          <w:shd w:val="clear" w:color="auto" w:fill="FFFFFF"/>
          <w14:ligatures w14:val="none"/>
        </w:rPr>
        <w:t xml:space="preserve">Dotyczy: postępowania o udzielenie zamówienia publicznego na realizację zadania pn. </w:t>
      </w:r>
      <w:r w:rsidRPr="00C7765F">
        <w:rPr>
          <w:rFonts w:ascii="CG Omega" w:hAnsi="CG Omega"/>
          <w:kern w:val="0"/>
          <w14:ligatures w14:val="none"/>
        </w:rPr>
        <w:t xml:space="preserve">Budowa boiska sportowego wielofunkcyjnego z urządzeniami budowlanymi w miejscowości Ryszkowa Wola. </w:t>
      </w:r>
    </w:p>
    <w:p w:rsidR="00C7765F" w:rsidRPr="002C6C78" w:rsidRDefault="00C7765F" w:rsidP="002C6C78">
      <w:pPr>
        <w:spacing w:after="0" w:line="20" w:lineRule="atLeast"/>
        <w:jc w:val="both"/>
        <w:rPr>
          <w:rFonts w:ascii="CG Omega" w:hAnsi="CG Omega" w:cs="Helvetica"/>
          <w:b/>
          <w:bCs/>
          <w:kern w:val="0"/>
          <w:shd w:val="clear" w:color="auto" w:fill="FFFFFF"/>
          <w14:ligatures w14:val="none"/>
        </w:rPr>
      </w:pPr>
    </w:p>
    <w:p w:rsidR="00C7765F" w:rsidRPr="002C6C78" w:rsidRDefault="00C7765F" w:rsidP="002C6C78">
      <w:pPr>
        <w:spacing w:after="0" w:line="20" w:lineRule="atLeast"/>
        <w:jc w:val="both"/>
        <w:rPr>
          <w:rFonts w:ascii="CG Omega" w:hAnsi="CG Omega" w:cs="Helvetica"/>
          <w:bCs/>
          <w:kern w:val="0"/>
          <w:shd w:val="clear" w:color="auto" w:fill="FFFFFF"/>
          <w14:ligatures w14:val="none"/>
        </w:rPr>
      </w:pPr>
      <w:r w:rsidRPr="002C6C78">
        <w:rPr>
          <w:rFonts w:ascii="CG Omega" w:hAnsi="CG Omega" w:cs="Helvetica"/>
          <w:bCs/>
          <w:kern w:val="0"/>
          <w:shd w:val="clear" w:color="auto" w:fill="FFFFFF"/>
          <w14:ligatures w14:val="none"/>
        </w:rPr>
        <w:t xml:space="preserve">Działając na podstawie art. 284 ust. 2 ustawy z dnia 11 września 2019 r. Prawo zamówień publicznych (tj. Dz. U. z 2022 r. poz. 1710 ze zm.), w związku ze złożonymi pytaniami, Zamawiający udziela następujących odpowiedzi: </w:t>
      </w:r>
    </w:p>
    <w:p w:rsidR="00C7765F" w:rsidRPr="002C6C78" w:rsidRDefault="00C7765F" w:rsidP="002C6C78">
      <w:pPr>
        <w:spacing w:after="0" w:line="20" w:lineRule="atLeast"/>
        <w:jc w:val="both"/>
        <w:rPr>
          <w:rFonts w:ascii="CG Omega" w:hAnsi="CG Omega" w:cs="Helvetica"/>
          <w:b/>
          <w:bCs/>
          <w:kern w:val="0"/>
          <w:shd w:val="clear" w:color="auto" w:fill="FFFFFF"/>
          <w14:ligatures w14:val="none"/>
        </w:rPr>
      </w:pPr>
    </w:p>
    <w:p w:rsidR="00C7765F" w:rsidRPr="00C7765F" w:rsidRDefault="00C7765F" w:rsidP="002C6C78">
      <w:pPr>
        <w:spacing w:after="0" w:line="20" w:lineRule="atLeast"/>
        <w:jc w:val="both"/>
        <w:rPr>
          <w:rFonts w:ascii="CG Omega" w:hAnsi="CG Omega"/>
          <w:kern w:val="0"/>
          <w:u w:val="thick"/>
          <w:shd w:val="clear" w:color="auto" w:fill="FFFFFF"/>
          <w14:ligatures w14:val="none"/>
        </w:rPr>
      </w:pPr>
      <w:r w:rsidRPr="002C6C78">
        <w:rPr>
          <w:rFonts w:ascii="CG Omega" w:hAnsi="CG Omega" w:cs="Helvetica"/>
          <w:b/>
          <w:bCs/>
          <w:kern w:val="0"/>
          <w:u w:val="thick"/>
          <w:shd w:val="clear" w:color="auto" w:fill="FFFFFF"/>
          <w14:ligatures w14:val="none"/>
        </w:rPr>
        <w:t>Pytanie nr 1</w:t>
      </w:r>
    </w:p>
    <w:p w:rsidR="00C7765F" w:rsidRPr="002C6C78" w:rsidRDefault="003B17CE" w:rsidP="002C6C78">
      <w:pPr>
        <w:spacing w:after="0" w:line="20" w:lineRule="atLeast"/>
        <w:jc w:val="both"/>
        <w:rPr>
          <w:rFonts w:ascii="CG Omega" w:eastAsia="Times New Roman" w:hAnsi="CG Omega" w:cstheme="minorHAnsi"/>
          <w:lang w:eastAsia="pl-PL"/>
        </w:rPr>
      </w:pPr>
      <w:r>
        <w:rPr>
          <w:rFonts w:ascii="CG Omega" w:eastAsia="Times New Roman" w:hAnsi="CG Omega" w:cstheme="minorHAnsi"/>
          <w:lang w:eastAsia="pl-PL"/>
        </w:rPr>
        <w:t>Według naszej wiedzy ( jesteśmy wykonawcą z wieloletnim doświadczeniem) oraz wiedzy współpracujących z nami producentów systemów nawierzchni PU nie istnieją normy i wytyczne, które formułują minimalne wymagania parametrów dla podbudowy elastycznej. Podbudowa elastyczna jest alternatywą dla podbudowy  z asfaltobetonu czy betonu. Dzięki jej zastosowaniu zwiększa się elastyczność całego systemu ( podbudowa+ system nawierzchni). Z reguły w celu zapewnienia komfortu użytkowania nawierzchni PU oraz przy zachowaniu jaj jak najdłuższej żywotności i jak najlepszych parametrów technicznych stosujemy podbudowy elastyczne o</w:t>
      </w:r>
      <w:r w:rsidR="004C66AC">
        <w:rPr>
          <w:rFonts w:ascii="CG Omega" w:eastAsia="Times New Roman" w:hAnsi="CG Omega" w:cstheme="minorHAnsi"/>
          <w:lang w:eastAsia="pl-PL"/>
        </w:rPr>
        <w:t> </w:t>
      </w:r>
      <w:r>
        <w:rPr>
          <w:rFonts w:ascii="CG Omega" w:eastAsia="Times New Roman" w:hAnsi="CG Omega" w:cstheme="minorHAnsi"/>
          <w:lang w:eastAsia="pl-PL"/>
        </w:rPr>
        <w:t xml:space="preserve">grubości  35 mm.  Proszę  zatem o odstąpienie </w:t>
      </w:r>
      <w:r w:rsidR="00964548">
        <w:rPr>
          <w:rFonts w:ascii="CG Omega" w:eastAsia="Times New Roman" w:hAnsi="CG Omega" w:cstheme="minorHAnsi"/>
          <w:lang w:eastAsia="pl-PL"/>
        </w:rPr>
        <w:t xml:space="preserve">od wymogu przedstawienia </w:t>
      </w:r>
      <w:r w:rsidR="004C66AC">
        <w:rPr>
          <w:rFonts w:ascii="CG Omega" w:eastAsia="Times New Roman" w:hAnsi="CG Omega" w:cstheme="minorHAnsi"/>
          <w:lang w:eastAsia="pl-PL"/>
        </w:rPr>
        <w:t xml:space="preserve"> badań dla podbudowy typu ET.</w:t>
      </w:r>
      <w:r w:rsidRPr="002C6C78">
        <w:rPr>
          <w:rFonts w:ascii="CG Omega" w:eastAsia="Times New Roman" w:hAnsi="CG Omega" w:cstheme="minorHAnsi"/>
          <w:lang w:eastAsia="pl-PL"/>
        </w:rPr>
        <w:t xml:space="preserve"> </w:t>
      </w:r>
    </w:p>
    <w:p w:rsidR="002C6C78" w:rsidRPr="006E7B53" w:rsidRDefault="00C7765F" w:rsidP="002C6C78">
      <w:pPr>
        <w:spacing w:after="0" w:line="20" w:lineRule="atLeast"/>
        <w:jc w:val="both"/>
        <w:rPr>
          <w:rFonts w:ascii="CG Omega" w:eastAsia="Times New Roman" w:hAnsi="CG Omega" w:cstheme="minorHAnsi"/>
          <w:b/>
          <w:color w:val="FF0000"/>
          <w:lang w:eastAsia="pl-PL"/>
        </w:rPr>
      </w:pPr>
      <w:r w:rsidRPr="006E7B53">
        <w:rPr>
          <w:rFonts w:ascii="CG Omega" w:eastAsia="Times New Roman" w:hAnsi="CG Omega" w:cstheme="minorHAnsi"/>
          <w:b/>
          <w:color w:val="FF0000"/>
          <w:lang w:eastAsia="pl-PL"/>
        </w:rPr>
        <w:t>Odpowiedź:</w:t>
      </w:r>
    </w:p>
    <w:p w:rsidR="00C7765F" w:rsidRPr="002C6C78" w:rsidRDefault="004C66AC" w:rsidP="002C6C78">
      <w:pPr>
        <w:spacing w:after="0" w:line="20" w:lineRule="atLeast"/>
        <w:jc w:val="both"/>
        <w:rPr>
          <w:rFonts w:ascii="CG Omega" w:eastAsia="Times New Roman" w:hAnsi="CG Omega" w:cstheme="minorHAnsi"/>
          <w:lang w:eastAsia="pl-PL"/>
        </w:rPr>
      </w:pPr>
      <w:r>
        <w:rPr>
          <w:rFonts w:ascii="CG Omega" w:eastAsia="Times New Roman" w:hAnsi="CG Omega" w:cstheme="minorHAnsi"/>
          <w:lang w:eastAsia="pl-PL"/>
        </w:rPr>
        <w:t>Zamawiający odstępuje od wymagań badania podbudowy ET, jednocześnie zwraca uwagę na to, iż podbudowa ET jest  integralną częścią nawierzchni boiska wielofunkcyjnego. Zwracamy uwagę  również na fakt, iż Wykonawca odpowiada za wykonanie podbudowy  pod względem  technicznym i jakościowym oraz na fakt, iż podbudowa, jako element całej nawierzchni, objęta jest gwarancją Wykonawcy.</w:t>
      </w:r>
    </w:p>
    <w:p w:rsidR="00C7765F" w:rsidRDefault="00C7765F" w:rsidP="002C6C78">
      <w:pPr>
        <w:spacing w:after="0" w:line="20" w:lineRule="atLeast"/>
        <w:jc w:val="both"/>
        <w:rPr>
          <w:rFonts w:ascii="CG Omega" w:eastAsia="Times New Roman" w:hAnsi="CG Omega" w:cstheme="minorHAnsi"/>
          <w:lang w:eastAsia="pl-PL"/>
        </w:rPr>
      </w:pPr>
    </w:p>
    <w:p w:rsidR="004C66AC" w:rsidRPr="002C6C78" w:rsidRDefault="004C66AC" w:rsidP="002C6C78">
      <w:pPr>
        <w:spacing w:after="0" w:line="20" w:lineRule="atLeast"/>
        <w:jc w:val="both"/>
        <w:rPr>
          <w:rFonts w:ascii="CG Omega" w:eastAsia="Times New Roman" w:hAnsi="CG Omega" w:cstheme="minorHAnsi"/>
          <w:lang w:eastAsia="pl-PL"/>
        </w:rPr>
      </w:pPr>
      <w:r>
        <w:rPr>
          <w:rFonts w:ascii="CG Omega" w:eastAsia="Times New Roman" w:hAnsi="CG Omega" w:cstheme="minorHAnsi"/>
          <w:lang w:eastAsia="pl-PL"/>
        </w:rPr>
        <w:t>W związku z udzieloną odpowiedzią  na zadane pytanie</w:t>
      </w:r>
      <w:r w:rsidR="005E4B20">
        <w:rPr>
          <w:rFonts w:ascii="CG Omega" w:eastAsia="Times New Roman" w:hAnsi="CG Omega" w:cstheme="minorHAnsi"/>
          <w:lang w:eastAsia="pl-PL"/>
        </w:rPr>
        <w:t xml:space="preserve"> </w:t>
      </w:r>
      <w:r w:rsidR="005E4B20" w:rsidRPr="005E4B20">
        <w:rPr>
          <w:rFonts w:ascii="CG Omega" w:eastAsia="Times New Roman" w:hAnsi="CG Omega" w:cstheme="minorHAnsi"/>
          <w:b/>
          <w:i/>
          <w:lang w:eastAsia="pl-PL"/>
        </w:rPr>
        <w:t>(odpowiedzi na pytania Wykonawców Nr 2</w:t>
      </w:r>
      <w:r w:rsidR="005E4B20">
        <w:rPr>
          <w:rFonts w:ascii="CG Omega" w:eastAsia="Times New Roman" w:hAnsi="CG Omega" w:cstheme="minorHAnsi"/>
          <w:lang w:eastAsia="pl-PL"/>
        </w:rPr>
        <w:t xml:space="preserve"> </w:t>
      </w:r>
      <w:r w:rsidR="005E4B20" w:rsidRPr="00A01F86">
        <w:rPr>
          <w:rFonts w:ascii="CG Omega" w:eastAsia="Times New Roman" w:hAnsi="CG Omega" w:cstheme="minorHAnsi"/>
          <w:b/>
          <w:i/>
          <w:lang w:eastAsia="pl-PL"/>
        </w:rPr>
        <w:t>z dnia 08.05.2023 r.)</w:t>
      </w:r>
      <w:r w:rsidRPr="00A01F86">
        <w:rPr>
          <w:rFonts w:ascii="CG Omega" w:eastAsia="Times New Roman" w:hAnsi="CG Omega" w:cstheme="minorHAnsi"/>
          <w:b/>
          <w:i/>
          <w:lang w:eastAsia="pl-PL"/>
        </w:rPr>
        <w:t>,</w:t>
      </w:r>
      <w:r>
        <w:rPr>
          <w:rFonts w:ascii="CG Omega" w:eastAsia="Times New Roman" w:hAnsi="CG Omega" w:cstheme="minorHAnsi"/>
          <w:lang w:eastAsia="pl-PL"/>
        </w:rPr>
        <w:t xml:space="preserve">  Zamawiający  dokonuje korekty  </w:t>
      </w:r>
      <w:r w:rsidR="005E4B20">
        <w:rPr>
          <w:rFonts w:ascii="CG Omega" w:eastAsia="Times New Roman" w:hAnsi="CG Omega" w:cstheme="minorHAnsi"/>
          <w:lang w:eastAsia="pl-PL"/>
        </w:rPr>
        <w:t>udzielonej</w:t>
      </w:r>
      <w:r>
        <w:rPr>
          <w:rFonts w:ascii="CG Omega" w:eastAsia="Times New Roman" w:hAnsi="CG Omega" w:cstheme="minorHAnsi"/>
          <w:lang w:eastAsia="pl-PL"/>
        </w:rPr>
        <w:t xml:space="preserve"> </w:t>
      </w:r>
      <w:r w:rsidR="005E4B20">
        <w:rPr>
          <w:rFonts w:ascii="CG Omega" w:eastAsia="Times New Roman" w:hAnsi="CG Omega" w:cstheme="minorHAnsi"/>
          <w:lang w:eastAsia="pl-PL"/>
        </w:rPr>
        <w:t xml:space="preserve">  </w:t>
      </w:r>
      <w:r>
        <w:rPr>
          <w:rFonts w:ascii="CG Omega" w:eastAsia="Times New Roman" w:hAnsi="CG Omega" w:cstheme="minorHAnsi"/>
          <w:lang w:eastAsia="pl-PL"/>
        </w:rPr>
        <w:t xml:space="preserve">odpowiedzi  </w:t>
      </w:r>
      <w:r w:rsidR="005E4B20">
        <w:rPr>
          <w:rFonts w:ascii="CG Omega" w:eastAsia="Times New Roman" w:hAnsi="CG Omega" w:cstheme="minorHAnsi"/>
          <w:lang w:eastAsia="pl-PL"/>
        </w:rPr>
        <w:t xml:space="preserve">na pytanie  nr 3, poprzez  wykreślenie  wymogu  żądania </w:t>
      </w:r>
      <w:r w:rsidR="00A01F86">
        <w:rPr>
          <w:rFonts w:ascii="CG Omega" w:eastAsia="Times New Roman" w:hAnsi="CG Omega" w:cstheme="minorHAnsi"/>
          <w:lang w:eastAsia="pl-PL"/>
        </w:rPr>
        <w:t xml:space="preserve"> potwierdzenia spełnienia </w:t>
      </w:r>
      <w:r w:rsidR="006C5F09">
        <w:rPr>
          <w:rFonts w:ascii="CG Omega" w:eastAsia="Times New Roman" w:hAnsi="CG Omega" w:cstheme="minorHAnsi"/>
          <w:lang w:eastAsia="pl-PL"/>
        </w:rPr>
        <w:t>założonych parametrów dla nawierzchni P</w:t>
      </w:r>
      <w:r w:rsidR="00A01F86">
        <w:rPr>
          <w:rFonts w:ascii="CG Omega" w:eastAsia="Times New Roman" w:hAnsi="CG Omega" w:cstheme="minorHAnsi"/>
          <w:lang w:eastAsia="pl-PL"/>
        </w:rPr>
        <w:t>U w zakresie badania</w:t>
      </w:r>
      <w:r w:rsidR="006C5F09">
        <w:rPr>
          <w:rFonts w:ascii="CG Omega" w:eastAsia="Times New Roman" w:hAnsi="CG Omega" w:cstheme="minorHAnsi"/>
          <w:lang w:eastAsia="pl-PL"/>
        </w:rPr>
        <w:t xml:space="preserve"> parametrów warstwy ET.</w:t>
      </w:r>
      <w:r w:rsidR="00A01F86">
        <w:rPr>
          <w:rFonts w:ascii="CG Omega" w:eastAsia="Times New Roman" w:hAnsi="CG Omega" w:cstheme="minorHAnsi"/>
          <w:lang w:eastAsia="pl-PL"/>
        </w:rPr>
        <w:t xml:space="preserve">  </w:t>
      </w:r>
      <w:r w:rsidR="005E4B20">
        <w:rPr>
          <w:rFonts w:ascii="CG Omega" w:eastAsia="Times New Roman" w:hAnsi="CG Omega" w:cstheme="minorHAnsi"/>
          <w:lang w:eastAsia="pl-PL"/>
        </w:rPr>
        <w:t xml:space="preserve"> </w:t>
      </w:r>
      <w:r>
        <w:rPr>
          <w:rFonts w:ascii="CG Omega" w:eastAsia="Times New Roman" w:hAnsi="CG Omega" w:cstheme="minorHAnsi"/>
          <w:lang w:eastAsia="pl-PL"/>
        </w:rPr>
        <w:t xml:space="preserve"> </w:t>
      </w:r>
    </w:p>
    <w:p w:rsidR="009673EB" w:rsidRPr="009673EB" w:rsidRDefault="009673EB" w:rsidP="009673EB">
      <w:pPr>
        <w:spacing w:after="0" w:line="240" w:lineRule="auto"/>
        <w:jc w:val="both"/>
        <w:rPr>
          <w:rFonts w:ascii="CG Omega" w:eastAsia="Calibri" w:hAnsi="CG Omega" w:cs="Times New Roman"/>
          <w:kern w:val="0"/>
          <w14:ligatures w14:val="none"/>
        </w:rPr>
      </w:pPr>
    </w:p>
    <w:p w:rsidR="009673EB" w:rsidRDefault="009673EB" w:rsidP="009673EB">
      <w:pPr>
        <w:spacing w:after="0" w:line="240" w:lineRule="auto"/>
        <w:rPr>
          <w:rFonts w:ascii="CG Omega" w:eastAsia="Calibri" w:hAnsi="CG Omega" w:cs="Times New Roman"/>
          <w:b/>
          <w:kern w:val="0"/>
          <w14:ligatures w14:val="none"/>
        </w:rPr>
      </w:pPr>
      <w:r w:rsidRPr="009673EB">
        <w:rPr>
          <w:rFonts w:ascii="CG Omega" w:eastAsia="Calibri" w:hAnsi="CG Omega" w:cs="Times New Roman"/>
          <w:b/>
          <w:kern w:val="0"/>
          <w14:ligatures w14:val="none"/>
        </w:rPr>
        <w:t>Wszystkie wprowadzone zmiany treści SWZ są wiążące dla wszystkich Wykonawców i należy je uwzględnić w przygotowywanej ofercie.</w:t>
      </w:r>
    </w:p>
    <w:p w:rsidR="009673EB" w:rsidRPr="009673EB" w:rsidRDefault="009673EB" w:rsidP="009673EB">
      <w:pPr>
        <w:spacing w:line="259" w:lineRule="auto"/>
        <w:jc w:val="both"/>
        <w:rPr>
          <w:rFonts w:ascii="CG Omega" w:hAnsi="CG Omega" w:cs="Cambria"/>
          <w:b/>
          <w:bCs/>
          <w:color w:val="000000"/>
          <w:kern w:val="0"/>
          <w14:ligatures w14:val="none"/>
        </w:rPr>
      </w:pPr>
    </w:p>
    <w:p w:rsidR="009673EB" w:rsidRPr="009673EB" w:rsidRDefault="009673EB" w:rsidP="009673EB">
      <w:pPr>
        <w:spacing w:after="0" w:line="276" w:lineRule="auto"/>
        <w:ind w:right="992"/>
        <w:jc w:val="right"/>
        <w:rPr>
          <w:rFonts w:ascii="CG Omega" w:hAnsi="CG Omega"/>
          <w:b/>
          <w:kern w:val="0"/>
          <w14:ligatures w14:val="none"/>
        </w:rPr>
      </w:pPr>
      <w:r w:rsidRPr="009673EB">
        <w:rPr>
          <w:rFonts w:ascii="CG Omega" w:hAnsi="CG Omega"/>
          <w:b/>
          <w:kern w:val="0"/>
          <w14:ligatures w14:val="none"/>
        </w:rPr>
        <w:t>Wójt Gminy</w:t>
      </w:r>
    </w:p>
    <w:p w:rsidR="009673EB" w:rsidRPr="009673EB" w:rsidRDefault="009673EB" w:rsidP="006C5F09">
      <w:pPr>
        <w:spacing w:after="0" w:line="276" w:lineRule="auto"/>
        <w:ind w:right="850"/>
        <w:jc w:val="right"/>
        <w:rPr>
          <w:rFonts w:ascii="CG Omega" w:hAnsi="CG Omega"/>
          <w:b/>
          <w:kern w:val="0"/>
          <w14:ligatures w14:val="none"/>
        </w:rPr>
      </w:pPr>
      <w:r w:rsidRPr="009673EB">
        <w:rPr>
          <w:rFonts w:ascii="CG Omega" w:hAnsi="CG Omega"/>
          <w:b/>
          <w:kern w:val="0"/>
          <w14:ligatures w14:val="none"/>
        </w:rPr>
        <w:t xml:space="preserve">Krzysztof Strent </w:t>
      </w:r>
      <w:bookmarkStart w:id="0" w:name="_GoBack"/>
      <w:bookmarkEnd w:id="0"/>
    </w:p>
    <w:p w:rsidR="009673EB" w:rsidRPr="009673EB" w:rsidRDefault="009673EB" w:rsidP="009673EB">
      <w:pPr>
        <w:spacing w:after="0" w:line="240" w:lineRule="auto"/>
        <w:ind w:right="851"/>
        <w:rPr>
          <w:rFonts w:ascii="CG Omega" w:hAnsi="CG Omega"/>
          <w:b/>
          <w:kern w:val="0"/>
          <w:u w:val="thick"/>
          <w14:ligatures w14:val="none"/>
        </w:rPr>
      </w:pPr>
      <w:r w:rsidRPr="009673EB">
        <w:rPr>
          <w:rFonts w:ascii="CG Omega" w:hAnsi="CG Omega"/>
          <w:b/>
          <w:kern w:val="0"/>
          <w:u w:val="thick"/>
          <w14:ligatures w14:val="none"/>
        </w:rPr>
        <w:t>Otrzymują:</w:t>
      </w:r>
    </w:p>
    <w:p w:rsidR="009673EB" w:rsidRPr="009673EB" w:rsidRDefault="009673EB" w:rsidP="009673EB">
      <w:pPr>
        <w:numPr>
          <w:ilvl w:val="0"/>
          <w:numId w:val="1"/>
        </w:numPr>
        <w:spacing w:after="0" w:line="240" w:lineRule="auto"/>
        <w:ind w:left="426" w:right="851"/>
        <w:contextualSpacing/>
        <w:rPr>
          <w:rFonts w:ascii="CG Omega" w:hAnsi="CG Omega"/>
          <w:kern w:val="0"/>
          <w14:ligatures w14:val="none"/>
        </w:rPr>
      </w:pPr>
      <w:r w:rsidRPr="009673EB">
        <w:rPr>
          <w:rFonts w:ascii="CG Omega" w:hAnsi="CG Omega"/>
          <w:kern w:val="0"/>
          <w14:ligatures w14:val="none"/>
        </w:rPr>
        <w:t>Wykonawcy biorący udział w postępowaniu</w:t>
      </w:r>
    </w:p>
    <w:p w:rsidR="009673EB" w:rsidRPr="009673EB" w:rsidRDefault="009673EB" w:rsidP="009673EB">
      <w:pPr>
        <w:numPr>
          <w:ilvl w:val="0"/>
          <w:numId w:val="1"/>
        </w:numPr>
        <w:spacing w:after="0" w:line="240" w:lineRule="auto"/>
        <w:ind w:left="426" w:right="851"/>
        <w:contextualSpacing/>
        <w:rPr>
          <w:rFonts w:ascii="CG Omega" w:hAnsi="CG Omega"/>
          <w:kern w:val="0"/>
          <w14:ligatures w14:val="none"/>
        </w:rPr>
      </w:pPr>
      <w:r w:rsidRPr="009673EB">
        <w:rPr>
          <w:rFonts w:ascii="CG Omega" w:hAnsi="CG Omega"/>
          <w:kern w:val="0"/>
          <w14:ligatures w14:val="none"/>
        </w:rPr>
        <w:t>Strona internetowa postępowania – platforma zakupowa</w:t>
      </w:r>
    </w:p>
    <w:p w:rsidR="009673EB" w:rsidRPr="009673EB" w:rsidRDefault="009673EB" w:rsidP="009673EB">
      <w:pPr>
        <w:numPr>
          <w:ilvl w:val="0"/>
          <w:numId w:val="1"/>
        </w:numPr>
        <w:spacing w:after="0" w:line="240" w:lineRule="auto"/>
        <w:ind w:left="426" w:right="851"/>
        <w:contextualSpacing/>
        <w:rPr>
          <w:rFonts w:ascii="CG Omega" w:hAnsi="CG Omega"/>
          <w:kern w:val="0"/>
          <w14:ligatures w14:val="none"/>
        </w:rPr>
      </w:pPr>
      <w:r w:rsidRPr="009673EB">
        <w:rPr>
          <w:rFonts w:ascii="CG Omega" w:hAnsi="CG Omega"/>
          <w:kern w:val="0"/>
          <w14:ligatures w14:val="none"/>
        </w:rPr>
        <w:t xml:space="preserve">a/a </w:t>
      </w:r>
    </w:p>
    <w:p w:rsidR="009673EB" w:rsidRPr="002C6C78" w:rsidRDefault="009673EB" w:rsidP="002C6C78">
      <w:pPr>
        <w:spacing w:after="0" w:line="20" w:lineRule="atLeast"/>
        <w:jc w:val="both"/>
        <w:rPr>
          <w:rFonts w:ascii="CG Omega" w:hAnsi="CG Omega"/>
        </w:rPr>
      </w:pPr>
    </w:p>
    <w:sectPr w:rsidR="009673EB" w:rsidRPr="002C6C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E8" w:rsidRDefault="00D059E8" w:rsidP="00C7765F">
      <w:pPr>
        <w:spacing w:after="0" w:line="240" w:lineRule="auto"/>
      </w:pPr>
      <w:r>
        <w:separator/>
      </w:r>
    </w:p>
  </w:endnote>
  <w:endnote w:type="continuationSeparator" w:id="0">
    <w:p w:rsidR="00D059E8" w:rsidRDefault="00D059E8" w:rsidP="00C7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Omega">
    <w:altName w:val="Times New Roman"/>
    <w:panose1 w:val="020B0502050508020304"/>
    <w:charset w:val="EE"/>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E8" w:rsidRDefault="00D059E8" w:rsidP="00C7765F">
      <w:pPr>
        <w:spacing w:after="0" w:line="240" w:lineRule="auto"/>
      </w:pPr>
      <w:r>
        <w:separator/>
      </w:r>
    </w:p>
  </w:footnote>
  <w:footnote w:type="continuationSeparator" w:id="0">
    <w:p w:rsidR="00D059E8" w:rsidRDefault="00D059E8" w:rsidP="00C7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5F" w:rsidRDefault="00C7765F">
    <w:pPr>
      <w:pStyle w:val="Nagwek"/>
    </w:pPr>
    <w:r>
      <w:rPr>
        <w:noProof/>
        <w:lang w:eastAsia="pl-PL"/>
      </w:rPr>
      <w:drawing>
        <wp:inline distT="0" distB="0" distL="0" distR="0" wp14:anchorId="652875B0" wp14:editId="5C37D586">
          <wp:extent cx="4940935" cy="563245"/>
          <wp:effectExtent l="0" t="0" r="0" b="825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940935" cy="563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1E9A"/>
    <w:multiLevelType w:val="hybridMultilevel"/>
    <w:tmpl w:val="05862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1"/>
    <w:rsid w:val="002C6C78"/>
    <w:rsid w:val="003B17CE"/>
    <w:rsid w:val="004C66AC"/>
    <w:rsid w:val="005E4B20"/>
    <w:rsid w:val="006C5F09"/>
    <w:rsid w:val="006E6C61"/>
    <w:rsid w:val="006E7B53"/>
    <w:rsid w:val="00921242"/>
    <w:rsid w:val="00964548"/>
    <w:rsid w:val="009673EB"/>
    <w:rsid w:val="00A01F86"/>
    <w:rsid w:val="00B049D8"/>
    <w:rsid w:val="00C7765F"/>
    <w:rsid w:val="00D059E8"/>
    <w:rsid w:val="00DB7CDE"/>
    <w:rsid w:val="00E71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5713-F778-43A7-A8FC-D334202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67C"/>
    <w:pPr>
      <w:spacing w:line="256" w:lineRule="auto"/>
    </w:pPr>
    <w:rPr>
      <w:kern w:val="2"/>
      <w14:ligatures w14:val="standardContextual"/>
    </w:rPr>
  </w:style>
  <w:style w:type="paragraph" w:styleId="Nagwek3">
    <w:name w:val="heading 3"/>
    <w:basedOn w:val="Normalny"/>
    <w:link w:val="Nagwek3Znak"/>
    <w:uiPriority w:val="9"/>
    <w:semiHidden/>
    <w:unhideWhenUsed/>
    <w:qFormat/>
    <w:rsid w:val="00C7765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C7765F"/>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C77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65F"/>
    <w:rPr>
      <w:kern w:val="2"/>
      <w14:ligatures w14:val="standardContextual"/>
    </w:rPr>
  </w:style>
  <w:style w:type="paragraph" w:styleId="Stopka">
    <w:name w:val="footer"/>
    <w:basedOn w:val="Normalny"/>
    <w:link w:val="StopkaZnak"/>
    <w:uiPriority w:val="99"/>
    <w:unhideWhenUsed/>
    <w:rsid w:val="00C776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65F"/>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4861">
      <w:bodyDiv w:val="1"/>
      <w:marLeft w:val="0"/>
      <w:marRight w:val="0"/>
      <w:marTop w:val="0"/>
      <w:marBottom w:val="0"/>
      <w:divBdr>
        <w:top w:val="none" w:sz="0" w:space="0" w:color="auto"/>
        <w:left w:val="none" w:sz="0" w:space="0" w:color="auto"/>
        <w:bottom w:val="none" w:sz="0" w:space="0" w:color="auto"/>
        <w:right w:val="none" w:sz="0" w:space="0" w:color="auto"/>
      </w:divBdr>
    </w:div>
    <w:div w:id="13800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5</cp:revision>
  <dcterms:created xsi:type="dcterms:W3CDTF">2023-05-09T10:02:00Z</dcterms:created>
  <dcterms:modified xsi:type="dcterms:W3CDTF">2023-05-11T09:16:00Z</dcterms:modified>
</cp:coreProperties>
</file>