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DKW.2233.2</w:t>
      </w:r>
      <w:r w:rsidR="00A73C78">
        <w:rPr>
          <w:bCs/>
          <w:sz w:val="20"/>
        </w:rPr>
        <w:t>8</w:t>
      </w:r>
      <w:bookmarkStart w:id="0" w:name="_GoBack"/>
      <w:bookmarkEnd w:id="0"/>
      <w:r>
        <w:rPr>
          <w:bCs/>
          <w:sz w:val="20"/>
        </w:rPr>
        <w:t>.2022.AH</w:t>
      </w:r>
      <w:r w:rsidR="009502BD">
        <w:rPr>
          <w:bCs/>
          <w:sz w:val="20"/>
        </w:rPr>
        <w:t xml:space="preserve"> z 12.12.2023 r.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>DKW.2233…....202</w:t>
      </w:r>
      <w:r w:rsidR="009502BD">
        <w:rPr>
          <w:rStyle w:val="Domylnaczcionkaakapitu1"/>
          <w:sz w:val="32"/>
        </w:rPr>
        <w:t>3</w:t>
      </w:r>
      <w:r>
        <w:rPr>
          <w:rStyle w:val="Domylnaczcionkaakapitu1"/>
          <w:sz w:val="32"/>
        </w:rPr>
        <w:t xml:space="preserve">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</w:t>
      </w:r>
      <w:r w:rsidR="009502BD">
        <w:rPr>
          <w:rStyle w:val="Domylnaczcionkaakapitu1"/>
          <w:rFonts w:ascii="Calibri Light" w:hAnsi="Calibri Light" w:cs="Calibri Light"/>
          <w:i/>
        </w:rPr>
        <w:t xml:space="preserve"> umowy</w:t>
      </w:r>
      <w:r>
        <w:rPr>
          <w:rStyle w:val="Domylnaczcionkaakapitu1"/>
          <w:rFonts w:ascii="Calibri Light" w:hAnsi="Calibri Light" w:cs="Calibri Light"/>
          <w:i/>
        </w:rPr>
        <w:t>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9502BD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......12.2023</w:t>
      </w:r>
      <w:r w:rsidR="00457F0F">
        <w:rPr>
          <w:rFonts w:ascii="Calibri Light" w:hAnsi="Calibri Light" w:cs="Calibri Light"/>
          <w:color w:val="000000"/>
        </w:rPr>
        <w:t xml:space="preserve"> roku w Siedlcach pomiędzy:</w:t>
      </w:r>
      <w:r w:rsidR="00457F0F"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 xml:space="preserve">Niniejsza umowa jest umową jawną i jest następstwem wyboru przez Zleceniodawcę oferty w trybie </w:t>
      </w:r>
      <w:r w:rsidR="009502BD">
        <w:rPr>
          <w:rStyle w:val="Domylnaczcionkaakapitu1"/>
          <w:rFonts w:ascii="Calibri Light" w:eastAsia="Verdana-Bold" w:hAnsi="Calibri Light" w:cs="Calibri Light"/>
        </w:rPr>
        <w:t xml:space="preserve">zapytania ofertowego </w:t>
      </w:r>
      <w:r w:rsidR="009502BD" w:rsidRPr="009502BD">
        <w:rPr>
          <w:rStyle w:val="Domylnaczcionkaakapitu1"/>
          <w:rFonts w:ascii="Calibri Light" w:eastAsia="Verdana-Bold" w:hAnsi="Calibri Light" w:cs="Calibri Light"/>
          <w:b/>
        </w:rPr>
        <w:t>DKW.2233.29.2023</w:t>
      </w:r>
      <w:r w:rsidRPr="009502BD">
        <w:rPr>
          <w:rStyle w:val="Domylnaczcionkaakapitu1"/>
          <w:rFonts w:ascii="Calibri Light" w:eastAsia="Verdana-Bold" w:hAnsi="Calibri Light" w:cs="Calibri Light"/>
          <w:b/>
        </w:rPr>
        <w:t>.AH</w:t>
      </w:r>
      <w:r>
        <w:rPr>
          <w:rStyle w:val="Domylnaczcionkaakapitu1"/>
          <w:rFonts w:ascii="Calibri Light" w:eastAsia="Verdana-Bold" w:hAnsi="Calibri Light" w:cs="Calibri Light"/>
        </w:rPr>
        <w:t xml:space="preserve"> </w:t>
      </w:r>
      <w:r>
        <w:rPr>
          <w:rStyle w:val="Domylnaczcionkaakapitu1"/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„Odbiór odpadów pokonsumpcyjnych z Zakładu Karnego w Siedlcach”</w:t>
      </w:r>
      <w:r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 20/2021 Dyrektora Zakładu     Karnego w Siedlcach z dnia 2 lutego 2021 roku w sprawie udzielania 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2</w:t>
      </w:r>
    </w:p>
    <w:p w:rsidR="00457F0F" w:rsidRDefault="00457F0F" w:rsidP="00457F0F">
      <w:pPr>
        <w:pStyle w:val="Bezodstpw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720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Zleceniobiorca zobowiązuje się do odbioru odpadów pokonsumpcyjnych w dniach ustalonych ze Zleceniodawcą z siedziby Zleceniodawcy w terminie 48 godzin w okresie liczonym od daty i godziny telefonicznego zgłoszenia.</w:t>
      </w:r>
    </w:p>
    <w:p w:rsidR="00457F0F" w:rsidRDefault="00457F0F" w:rsidP="00457F0F">
      <w:pPr>
        <w:pStyle w:val="Bezodstpw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720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Zleceniobiorca w ramach wykonania usługi zabezpieczy pojemniki na odpady w stosownej ilości, które będą znajdowały się na terenie Zakładu Karnego w Siedlcach, będących własnością Zleceniobiorcy.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Odpady będą odbierane w obecności funkcjonariusza nadzorującego załadunek za pokwitowaniem czytelnym obu stron ilości faktycznie odebranych odpadów.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W przypadku, gdy termin, o którym mowa w ustępie 1 niniejszego paragrafu będzie wypadał w dzień ustawowo wolny od pracy, Zleceniobiorca zobowiązany będzie odebrać nieczystości w pierwszy dzień roboczy następujący po tym dniu.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Pojemniki Zleceniobiorca dostarczy na swój koszt na teren Zleceniodawcy w terminie 3 dni przed dniem rozpoczęcia obowiązywania umowy. </w:t>
      </w:r>
    </w:p>
    <w:p w:rsidR="00457F0F" w:rsidRDefault="00457F0F" w:rsidP="00457F0F">
      <w:pPr>
        <w:pStyle w:val="Bezodstpw"/>
        <w:numPr>
          <w:ilvl w:val="0"/>
          <w:numId w:val="2"/>
        </w:numPr>
        <w:suppressAutoHyphens/>
        <w:spacing w:line="276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Po wypełnieniu umowy Zleceniobiorca zobowiązuje się do usunięcia na własny koszt pojemników i kontenerów, o których mowa w zdaniu poprzednim w terminie 5 dni od zakończenia jej obowiązywania.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spacing w:after="0"/>
        <w:ind w:left="709"/>
        <w:jc w:val="both"/>
        <w:rPr>
          <w:rStyle w:val="Domylnaczcionkaakapitu1"/>
          <w:rFonts w:ascii="Calibri Light" w:eastAsia="Calibri" w:hAnsi="Calibri Light" w:cs="Calibri Light"/>
          <w:sz w:val="24"/>
        </w:rPr>
      </w:pPr>
      <w:r>
        <w:rPr>
          <w:rStyle w:val="Domylnaczcionkaakapitu1"/>
          <w:rFonts w:ascii="Calibri Light" w:eastAsia="Calibri" w:hAnsi="Calibri Light" w:cs="Calibri Light"/>
          <w:sz w:val="24"/>
        </w:rPr>
        <w:t>Zleceniobiorca zobowiązuje się do transportu i przekazywania odebranych odpadów pojazdem przystosowanym do przewozu tego typu odpadów, na składowisko wyznaczone do tego celu oraz do ponoszenia kosztów z tego tytułu.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eastAsia="Calibri" w:hAnsi="Calibri Light" w:cs="Calibri Light"/>
          <w:sz w:val="24"/>
        </w:rPr>
        <w:t>Należności za dostarczony Towar regulowane będą przelewami z rachunku bankowego Zleceniodawcy na wskazany na fakturze rachunek bankowy, w terminie do 30 dni od dnia dostarczenia prawidłowo wystawionych faktur.</w:t>
      </w:r>
    </w:p>
    <w:p w:rsidR="00457F0F" w:rsidRDefault="00457F0F" w:rsidP="00457F0F">
      <w:pPr>
        <w:pStyle w:val="Akapitzlist"/>
        <w:numPr>
          <w:ilvl w:val="0"/>
          <w:numId w:val="2"/>
        </w:numPr>
        <w:suppressAutoHyphens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 xml:space="preserve">Cena za odbiór </w:t>
      </w:r>
      <w:r>
        <w:rPr>
          <w:rStyle w:val="Domylnaczcionkaakapitu1"/>
          <w:rFonts w:ascii="Calibri Light" w:hAnsi="Calibri Light" w:cs="Calibri Light"/>
          <w:b/>
          <w:sz w:val="24"/>
        </w:rPr>
        <w:t>1 kg</w:t>
      </w:r>
      <w:r>
        <w:rPr>
          <w:rStyle w:val="Domylnaczcionkaakapitu1"/>
          <w:rFonts w:ascii="Calibri Light" w:hAnsi="Calibri Light" w:cs="Calibri Light"/>
          <w:sz w:val="24"/>
        </w:rPr>
        <w:t xml:space="preserve"> odpadów pokonsumpcyjnych wynosi: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……………………………….. zł / netto </w:t>
      </w:r>
    </w:p>
    <w:p w:rsidR="00457F0F" w:rsidRDefault="00457F0F" w:rsidP="009502BD">
      <w:pPr>
        <w:pStyle w:val="Bezodstpw"/>
        <w:suppressAutoHyphens/>
        <w:spacing w:line="360" w:lineRule="auto"/>
        <w:ind w:left="851" w:hanging="143"/>
        <w:rPr>
          <w:rStyle w:val="Domylnaczcionkaakapitu1"/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b/>
        </w:rPr>
        <w:t>………………………………</w:t>
      </w:r>
      <w:r w:rsidR="009502BD">
        <w:rPr>
          <w:rStyle w:val="Domylnaczcionkaakapitu1"/>
          <w:rFonts w:ascii="Calibri Light" w:hAnsi="Calibri Light" w:cs="Calibri Light"/>
          <w:b/>
        </w:rPr>
        <w:t>….</w:t>
      </w:r>
      <w:r>
        <w:rPr>
          <w:rStyle w:val="Domylnaczcionkaakapitu1"/>
          <w:rFonts w:ascii="Calibri Light" w:hAnsi="Calibri Light" w:cs="Calibri Light"/>
          <w:b/>
        </w:rPr>
        <w:t xml:space="preserve"> </w:t>
      </w:r>
      <w:r w:rsidR="009502BD">
        <w:rPr>
          <w:rStyle w:val="Domylnaczcionkaakapitu1"/>
          <w:rFonts w:ascii="Calibri Light" w:hAnsi="Calibri Light" w:cs="Calibri Light"/>
          <w:b/>
        </w:rPr>
        <w:t xml:space="preserve"> </w:t>
      </w:r>
      <w:r>
        <w:rPr>
          <w:rStyle w:val="Domylnaczcionkaakapitu1"/>
          <w:rFonts w:ascii="Calibri Light" w:hAnsi="Calibri Light" w:cs="Calibri Light"/>
          <w:b/>
        </w:rPr>
        <w:t>zł / brutto</w:t>
      </w:r>
      <w:r>
        <w:rPr>
          <w:rStyle w:val="Domylnaczcionkaakapitu1"/>
          <w:rFonts w:ascii="Calibri Light" w:hAnsi="Calibri Light" w:cs="Calibri Light"/>
        </w:rPr>
        <w:t xml:space="preserve">  w tym VAT ……. % (słownie brutto: ………….……………………….</w:t>
      </w:r>
    </w:p>
    <w:p w:rsidR="00457F0F" w:rsidRPr="009502BD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Fonts w:ascii="Calibri Light" w:hAnsi="Calibri Light" w:cs="Calibri Light"/>
        </w:rPr>
      </w:pPr>
      <w:r w:rsidRPr="009502BD">
        <w:rPr>
          <w:rStyle w:val="Domylnaczcionkaakapitu1"/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……………………………………………………………………………………………………………………………………………….)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Wartość całkowita (maksymalna) zamówienia wynosi:</w:t>
      </w:r>
    </w:p>
    <w:p w:rsidR="009502BD" w:rsidRDefault="00457F0F" w:rsidP="009502BD">
      <w:pPr>
        <w:pStyle w:val="Bezodstpw"/>
        <w:suppressAutoHyphens/>
        <w:spacing w:line="360" w:lineRule="auto"/>
        <w:ind w:left="851" w:hanging="143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</w:rPr>
        <w:t>……………………………</w:t>
      </w:r>
      <w:r w:rsidR="009502BD">
        <w:rPr>
          <w:rStyle w:val="Domylnaczcionkaakapitu1"/>
          <w:rFonts w:ascii="Calibri Light" w:hAnsi="Calibri Light" w:cs="Calibri Light"/>
          <w:b/>
        </w:rPr>
        <w:t>……</w:t>
      </w:r>
      <w:r>
        <w:rPr>
          <w:rStyle w:val="Domylnaczcionkaakapitu1"/>
          <w:rFonts w:ascii="Calibri Light" w:hAnsi="Calibri Light" w:cs="Calibri Light"/>
          <w:b/>
        </w:rPr>
        <w:t xml:space="preserve"> zł / brutto</w:t>
      </w:r>
      <w:r>
        <w:rPr>
          <w:rStyle w:val="Domylnaczcionkaakapitu1"/>
          <w:rFonts w:ascii="Calibri Light" w:hAnsi="Calibri Light" w:cs="Calibri Light"/>
        </w:rPr>
        <w:t xml:space="preserve"> w tym VAT</w:t>
      </w:r>
      <w:r>
        <w:rPr>
          <w:rStyle w:val="Domylnaczcionkaakapitu1"/>
          <w:rFonts w:ascii="Calibri Light" w:hAnsi="Calibri Light" w:cs="Calibri Light"/>
          <w:b/>
        </w:rPr>
        <w:t xml:space="preserve"> </w:t>
      </w:r>
      <w:r>
        <w:rPr>
          <w:rStyle w:val="Domylnaczcionkaakapitu1"/>
          <w:rFonts w:ascii="Calibri Light" w:hAnsi="Calibri Light" w:cs="Calibri Light"/>
        </w:rPr>
        <w:t>…… %</w:t>
      </w:r>
      <w:r>
        <w:rPr>
          <w:rStyle w:val="Domylnaczcionkaakapitu1"/>
          <w:rFonts w:ascii="Calibri Light" w:hAnsi="Calibri Light" w:cs="Calibri Light"/>
          <w:b/>
        </w:rPr>
        <w:t xml:space="preserve"> </w:t>
      </w:r>
      <w:r>
        <w:rPr>
          <w:rStyle w:val="Domylnaczcionkaakapitu1"/>
          <w:rFonts w:ascii="Calibri Light" w:hAnsi="Calibri Light" w:cs="Calibri Light"/>
        </w:rPr>
        <w:t xml:space="preserve">(słownie brutto: </w:t>
      </w:r>
      <w:r w:rsidR="009502BD">
        <w:rPr>
          <w:rStyle w:val="Domylnaczcionkaakapitu1"/>
          <w:rFonts w:ascii="Calibri Light" w:hAnsi="Calibri Light" w:cs="Calibri Light"/>
        </w:rPr>
        <w:t>……………………………………..</w:t>
      </w:r>
    </w:p>
    <w:p w:rsidR="00457F0F" w:rsidRPr="009502BD" w:rsidRDefault="009502BD" w:rsidP="009502BD">
      <w:pPr>
        <w:pStyle w:val="Bezodstpw"/>
        <w:suppressAutoHyphens/>
        <w:spacing w:line="360" w:lineRule="auto"/>
        <w:ind w:left="851" w:hanging="143"/>
        <w:rPr>
          <w:rStyle w:val="Domylnaczcionkaakapitu1"/>
          <w:rFonts w:ascii="Calibri Light" w:hAnsi="Calibri Light" w:cs="Calibri Light"/>
        </w:rPr>
      </w:pPr>
      <w:r w:rsidRPr="009502BD">
        <w:rPr>
          <w:rStyle w:val="Domylnaczcionkaakapitu1"/>
          <w:rFonts w:ascii="Calibri Light" w:hAnsi="Calibri Light" w:cs="Calibri Light"/>
        </w:rPr>
        <w:t>………………………………………</w:t>
      </w:r>
      <w:r>
        <w:rPr>
          <w:rStyle w:val="Domylnaczcionkaakapitu1"/>
          <w:rFonts w:ascii="Calibri Light" w:hAnsi="Calibri Light" w:cs="Calibri Light"/>
        </w:rPr>
        <w:t>………………………………………………………………………………………………….</w:t>
      </w:r>
      <w:r w:rsidRPr="009502BD">
        <w:rPr>
          <w:rStyle w:val="Domylnaczcionkaakapitu1"/>
          <w:rFonts w:ascii="Calibri Light" w:hAnsi="Calibri Light" w:cs="Calibri Light"/>
        </w:rPr>
        <w:t>…..</w:t>
      </w:r>
      <w:r w:rsidR="00457F0F" w:rsidRPr="009502BD">
        <w:rPr>
          <w:rStyle w:val="Domylnaczcionkaakapitu1"/>
          <w:rFonts w:ascii="Calibri Light" w:hAnsi="Calibri Light" w:cs="Calibri Light"/>
        </w:rPr>
        <w:t>)</w:t>
      </w: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</w:p>
    <w:p w:rsidR="00457F0F" w:rsidRDefault="00457F0F" w:rsidP="00457F0F">
      <w:pPr>
        <w:pStyle w:val="Bezodstpw"/>
        <w:suppressAutoHyphens/>
        <w:spacing w:line="360" w:lineRule="auto"/>
        <w:ind w:left="851" w:hanging="143"/>
        <w:jc w:val="both"/>
        <w:rPr>
          <w:rStyle w:val="Domylnaczcionkaakapitu1"/>
          <w:rFonts w:ascii="Calibri Light" w:hAnsi="Calibri Light" w:cs="Calibri Light"/>
        </w:rPr>
      </w:pPr>
    </w:p>
    <w:p w:rsidR="00457F0F" w:rsidRDefault="00457F0F" w:rsidP="00457F0F">
      <w:pPr>
        <w:pStyle w:val="Tekstpodstawowy"/>
        <w:numPr>
          <w:ilvl w:val="0"/>
          <w:numId w:val="2"/>
        </w:numPr>
        <w:spacing w:after="0"/>
        <w:ind w:left="709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lastRenderedPageBreak/>
        <w:t xml:space="preserve">Zapłata nastąpi przelewem na konto bankowe Zleceniobiorcy, wskazane na fakturze, </w:t>
      </w:r>
      <w:r>
        <w:rPr>
          <w:rStyle w:val="Domylnaczcionkaakapitu1"/>
          <w:rFonts w:ascii="Calibri Light" w:hAnsi="Calibri Light" w:cs="Calibri Light"/>
          <w:color w:val="000000"/>
        </w:rPr>
        <w:t>w terminie do 30 dni od daty dostarczenia prawidłowo</w:t>
      </w:r>
      <w:r>
        <w:rPr>
          <w:rStyle w:val="Domylnaczcionkaakapitu1"/>
          <w:rFonts w:ascii="Calibri Light" w:hAnsi="Calibri Light" w:cs="Calibri Light"/>
          <w:color w:val="212121"/>
        </w:rPr>
        <w:t xml:space="preserve"> wystawionej faktury VAT.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niedotrzymania przez Zleceniodawcę określonego terminu zapłaty, Zleceniobiorca będzie uprawniony do naliczenia odsetek zgodnie z ustawą o przeciwdziałaniu nadmiernym opóźnieniom w transakcjach handlowych.</w:t>
      </w:r>
    </w:p>
    <w:p w:rsidR="00457F0F" w:rsidRDefault="00457F0F" w:rsidP="00457F0F">
      <w:pPr>
        <w:pStyle w:val="Akapitzlist"/>
        <w:numPr>
          <w:ilvl w:val="0"/>
          <w:numId w:val="2"/>
        </w:numPr>
        <w:tabs>
          <w:tab w:val="clear" w:pos="1495"/>
        </w:tabs>
        <w:suppressAutoHyphens/>
        <w:spacing w:after="0"/>
        <w:ind w:left="709"/>
        <w:rPr>
          <w:rFonts w:ascii="Calibri Light" w:hAnsi="Calibri Light" w:cs="Calibri Light"/>
        </w:rPr>
      </w:pPr>
      <w:r>
        <w:rPr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Zleceniodawca oświadcza, iż nie jest płatnikiem podatku VAT.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457F0F" w:rsidRDefault="00457F0F" w:rsidP="00457F0F">
      <w:pPr>
        <w:pStyle w:val="Tekstpodstawowy"/>
        <w:numPr>
          <w:ilvl w:val="0"/>
          <w:numId w:val="2"/>
        </w:numPr>
        <w:tabs>
          <w:tab w:val="clear" w:pos="1495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Płatności dokonuje się w złotych polskich. </w:t>
      </w:r>
    </w:p>
    <w:p w:rsidR="00457F0F" w:rsidRDefault="00457F0F" w:rsidP="00457F0F">
      <w:pPr>
        <w:pStyle w:val="Tekstpodstawowy"/>
        <w:spacing w:after="0"/>
        <w:ind w:left="709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3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oświadcza, że posiada wymagane uprawnienia do wykonania przedmiotu Umowy oraz, że wykona przedmiot Umowy z najwyższą starannością.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jako odbiorca odpadów w rozumieniu ustawy z dnia 14 grudnia 2012 r. o odpadach (Dz.U. 2022 poz. 699, z późn. zm.) przyjmuje obowiązki wynikające z przepisów tejże ustawy związane z realizacją niniejszej umowy.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posiada aktualny wpis do rejestru działalności regulowanej, o którym mowa w art. 9b ustawy z dnia 13 września 1996 roku o utrzymaniu czystości i porządku w gminach (Dz.U. 2022 poz. 1297, z późn. zm.).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Zleceniobiorca posiada aktualny wpis do Rejestru Bazy danych o produktach i opakowaniach oraz o gospodarce odpadami (BDO) prowadzonym przez Marszałka Województwa, o którym mowa w art. 49 ust. 1 ustawy z dnia 14 grudnia 2012 r. o odpadach (Dz.U. 2022 poz. 699 z późn. zm.).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oświadcza, że spełnia wymagania określone w Rozporządzeniu Ministra Środowiska z 7 października 2016 r. w sprawie szczegółowych wymagań dla transportu odpadów (Dz.U. z 2016 r. poz. 1742).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  <w:iCs/>
        </w:rPr>
      </w:pPr>
      <w:r>
        <w:rPr>
          <w:rStyle w:val="Domylnaczcionkaakapitu1"/>
          <w:rFonts w:ascii="Calibri Light" w:hAnsi="Calibri Light" w:cs="Calibri Light"/>
        </w:rPr>
        <w:t xml:space="preserve">Zleceniobiorcy będzie przysługiwało prawo do wynagrodzenia wyłącznie za faktycznie odebrane pojemniki. 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iCs/>
        </w:rPr>
        <w:t>Każdorazowo przy odbiorze odpadów z terenu Zleceniodawcy, Zleceniobiorca przedstawi dokument odbioru zawierający informację o ilości odbieranych odpadów do podpisania osobie upoważnionej. Niezałączenie przez Zleceniobiorcę dokumentów odbioru odpadów stanowi podstawę do odmowy zapłaty za daną fakturę VAT do momentu dostarczenia danych dokumentów do siedziby Zleceniodawcy.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przyjmuje na siebie pełną odpowiedzialność za prawidłowe, zgodne z obowiązującymi przepisami postępowanie z odebranymi odpadami oraz zobowiązuje się do pokrycia wszelkich szkód, jakie poniósłby Zleceniodawca z powodu udowodnionego, sprzecznego z przepisami postępowania  Zleceniobiorcy.</w:t>
      </w:r>
    </w:p>
    <w:p w:rsidR="00457F0F" w:rsidRDefault="00457F0F" w:rsidP="00457F0F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zawierając niniejszą umowę oświadcza, iż posiada wszystkie niezbędne pozwolenia do wykonania przedmiotu umowy, a także wszelkiego rodzaju ubezpieczenia, w tym także pojazdów, którymi wykonywana jest usługa.</w:t>
      </w:r>
    </w:p>
    <w:p w:rsidR="00457F0F" w:rsidRDefault="00457F0F" w:rsidP="00457F0F">
      <w:pPr>
        <w:pStyle w:val="Akapitzlist"/>
        <w:numPr>
          <w:ilvl w:val="0"/>
          <w:numId w:val="3"/>
        </w:numPr>
        <w:tabs>
          <w:tab w:val="clear" w:pos="720"/>
        </w:tabs>
        <w:suppressAutoHyphens/>
        <w:ind w:left="709"/>
        <w:jc w:val="both"/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</w:pP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 xml:space="preserve">Zleceniodawca zastrzega sobie możliwość zmniejszenia lub zwiększenia ilości przekazywanych odpadów w zakresie do 30 %. Zmniejszenie, o którym mowa w zdaniu poprzednim nie </w:t>
      </w: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lastRenderedPageBreak/>
        <w:t>stanowi odstąpienia od umowy. Wynagrodzenie Zleceniobiorcy w takich przypadkach, rośnie bądź maleje odpowiednio do skali zmniejszenia bądź zwiększenia odbioru odpadów.</w:t>
      </w:r>
    </w:p>
    <w:p w:rsidR="00457F0F" w:rsidRDefault="00457F0F" w:rsidP="00457F0F">
      <w:pPr>
        <w:pStyle w:val="Akapitzlist"/>
        <w:numPr>
          <w:ilvl w:val="0"/>
          <w:numId w:val="3"/>
        </w:numPr>
        <w:suppressAutoHyphens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ndale Sans UI" w:hAnsi="Calibri Light" w:cs="Calibri Light"/>
          <w:kern w:val="1"/>
          <w:sz w:val="24"/>
          <w:szCs w:val="24"/>
          <w:lang w:eastAsia="zh-CN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>
        <w:rPr>
          <w:rFonts w:ascii="Calibri Light" w:hAnsi="Calibri Light" w:cs="Calibri Light"/>
          <w:b/>
        </w:rPr>
        <w:t>§ 4</w:t>
      </w:r>
    </w:p>
    <w:p w:rsidR="00457F0F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określonym w § 6 ust. 2 pkt 2-4 -  w 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rozwiązania umowy z przyczyn za które odpowiada Zleceniobiorca – w 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Default="00457F0F" w:rsidP="00457F0F">
      <w:pPr>
        <w:pStyle w:val="Tekstpodstawowy"/>
        <w:numPr>
          <w:ilvl w:val="0"/>
          <w:numId w:val="5"/>
        </w:numPr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w przypadku wystąpienia opóźnienia odebrania przez Zleceniobiorcę pojemników, o którym mowa w § 2  ust. 5, pkt 1 Zleceniodawca może obciążyć Zleceniobiorcę karą umowną w wysokości 50 zł za każdą rozpoczętą dobę opóźnienia, a nadto dokonać ich usunięcia na koszt i niebezpieczeństwo Zleceniobiorcy.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 xml:space="preserve">W przypadku nieodebrania w wyznaczonym dniu nieczystości stałych przez Zleceniobiorcę, Zleceniodawca może zlecić wykonanie usługi innemu wykonawcy, a różnicą ceny obciążyć Zleceniobiorcę. 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5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Zleceniodawca zobowiązuje się do: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wskazania Zleceniobiorcy miejsca gdzie będzie mógł ustawić pojemniki, o których mowa w § 2 ust.5 pkt 1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użytkować pojemniki zgodnie z ich przeznaczeniem,</w:t>
      </w:r>
    </w:p>
    <w:p w:rsidR="00457F0F" w:rsidRDefault="00457F0F" w:rsidP="00457F0F">
      <w:pPr>
        <w:numPr>
          <w:ilvl w:val="1"/>
          <w:numId w:val="6"/>
        </w:numPr>
        <w:tabs>
          <w:tab w:val="left" w:pos="1080"/>
        </w:tabs>
        <w:autoSpaceDE w:val="0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>zapewnić Zleceniobiorcy dojazd do miejsca ich przetrzymywania.</w:t>
      </w:r>
    </w:p>
    <w:p w:rsidR="00457F0F" w:rsidRDefault="00457F0F" w:rsidP="00457F0F">
      <w:pPr>
        <w:autoSpaceDE w:val="0"/>
        <w:ind w:left="1080"/>
        <w:jc w:val="both"/>
        <w:rPr>
          <w:rFonts w:ascii="Calibri Light" w:eastAsia="Verdana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6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dwukrotnej zwłoki Zleceniobiorcy w odbiorze odpadów powyżej 5 dni roboczych,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Rozwiązanie umowy, o którym mowa w ust. 1 wymaga formy pisemnej pod rygorem nieważności.</w:t>
      </w:r>
    </w:p>
    <w:p w:rsidR="00457F0F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</w:rPr>
        <w:t>§ 7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8</w:t>
      </w:r>
    </w:p>
    <w:p w:rsidR="00457F0F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9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10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11</w:t>
      </w:r>
    </w:p>
    <w:p w:rsidR="00457F0F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 xml:space="preserve">1) Zleceniodawca: Zakład Karny w Siedlcach ul. Piłsudskiego 47, 08-110 Siedlce tel.: 25 785 13 00, e-mail: </w:t>
      </w:r>
      <w:hyperlink r:id="rId8" w:anchor="_blank" w:history="1">
        <w:r>
          <w:rPr>
            <w:rStyle w:val="Hipercze1"/>
            <w:rFonts w:ascii="Calibri Light" w:eastAsia="Times New Roman" w:hAnsi="Calibri Light" w:cs="Calibri Light"/>
            <w:kern w:val="0"/>
            <w:szCs w:val="22"/>
            <w:lang w:bidi="ar-SA"/>
          </w:rPr>
          <w:t>zk_siedlce@sw.gov.pl</w:t>
        </w:r>
      </w:hyperlink>
      <w:r>
        <w:rPr>
          <w:rStyle w:val="Domylnaczcionkaakapitu1"/>
          <w:rFonts w:ascii="Calibri Light" w:eastAsia="Times New Roman" w:hAnsi="Calibri Light" w:cs="Calibri Light"/>
          <w:color w:val="0000FF"/>
          <w:kern w:val="0"/>
          <w:szCs w:val="22"/>
          <w:u w:val="single"/>
          <w:lang w:bidi="ar-SA"/>
        </w:rPr>
        <w:t xml:space="preserve">   </w:t>
      </w:r>
    </w:p>
    <w:p w:rsidR="00457F0F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457F0F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>
        <w:rPr>
          <w:rStyle w:val="Domylnaczcionkaakapitu1"/>
          <w:rFonts w:ascii="Calibri Light" w:hAnsi="Calibri Light" w:cs="Calibri Light"/>
        </w:rPr>
        <w:t>Zleceniodawcy</w:t>
      </w:r>
      <w:r>
        <w:rPr>
          <w:rStyle w:val="Domylnaczcionkaakapitu1"/>
          <w:rFonts w:ascii="Calibri Light" w:hAnsi="Calibri Light" w:cs="Calibri Light"/>
          <w:sz w:val="24"/>
        </w:rPr>
        <w:t xml:space="preserve">: </w:t>
      </w:r>
      <w:r>
        <w:rPr>
          <w:rStyle w:val="Domylnaczcionkaakapitu1"/>
          <w:rFonts w:ascii="Calibri Light" w:hAnsi="Calibri Light" w:cs="Calibri Light"/>
        </w:rPr>
        <w:t>Agnieszka Hrycaj</w:t>
      </w:r>
      <w:r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>
        <w:rPr>
          <w:rStyle w:val="Domylnaczcionkaakapitu1"/>
          <w:rFonts w:ascii="Calibri Light" w:hAnsi="Calibri Light" w:cs="Calibri Light"/>
        </w:rPr>
        <w:t>25 785 13 27</w:t>
      </w:r>
      <w:r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9502BD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lang w:val="en-US" w:eastAsia="zh-CN"/>
        </w:rPr>
      </w:pPr>
      <w:r w:rsidRPr="009502BD">
        <w:rPr>
          <w:rStyle w:val="Domylnaczcionkaakapitu1"/>
          <w:rFonts w:ascii="Calibri Light" w:hAnsi="Calibri Light" w:cs="Calibri Light"/>
          <w:sz w:val="24"/>
        </w:rPr>
        <w:t xml:space="preserve">     </w:t>
      </w:r>
      <w:r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9502BD">
        <w:rPr>
          <w:rStyle w:val="Hipercze1"/>
          <w:rFonts w:ascii="Calibri Light" w:hAnsi="Calibri Light" w:cs="Calibri Light"/>
          <w:sz w:val="24"/>
          <w:lang w:val="en-US" w:eastAsia="zh-CN"/>
        </w:rPr>
        <w:t>Agnieszka.Hrycaj@sw.gov.pl</w:t>
      </w:r>
    </w:p>
    <w:p w:rsidR="00457F0F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 xml:space="preserve">ze strony Zleceniobiorcy: (imię i nazwisko) .............................., tel.: …………………… …..……, </w:t>
      </w:r>
      <w:r>
        <w:rPr>
          <w:rStyle w:val="Domylnaczcionkaakapitu1"/>
          <w:rFonts w:ascii="Calibri Light" w:hAnsi="Calibri Light" w:cs="Calibri Light"/>
        </w:rPr>
        <w:t xml:space="preserve">e-mail: </w:t>
      </w:r>
      <w:r>
        <w:rPr>
          <w:rStyle w:val="Domylnaczcionkaakapitu1"/>
          <w:rFonts w:ascii="Calibri Light" w:hAnsi="Calibri Light" w:cs="Calibri Light"/>
          <w:sz w:val="24"/>
        </w:rPr>
        <w:t>……</w:t>
      </w:r>
      <w:r>
        <w:rPr>
          <w:rStyle w:val="Domylnaczcionkaakapitu1"/>
          <w:rFonts w:ascii="Calibri Light" w:hAnsi="Calibri Light" w:cs="Calibri Light"/>
        </w:rPr>
        <w:t>……………………………..</w:t>
      </w:r>
      <w:r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lastRenderedPageBreak/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12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r>
        <w:rPr>
          <w:rStyle w:val="Domylnaczcionkaakapitu1"/>
          <w:rFonts w:ascii="Calibri Light" w:hAnsi="Calibri Light" w:cs="Calibri Light"/>
        </w:rPr>
        <w:t xml:space="preserve">Umowa obowiązuje przez 12 miesięcy od dnia </w:t>
      </w:r>
      <w:r>
        <w:rPr>
          <w:rStyle w:val="Domylnaczcionkaakapitu1"/>
          <w:rFonts w:ascii="Calibri Light" w:hAnsi="Calibri Light" w:cs="Calibri Light"/>
          <w:b/>
          <w:i/>
        </w:rPr>
        <w:t>01.01.202</w:t>
      </w:r>
      <w:r w:rsidR="009502BD">
        <w:rPr>
          <w:rStyle w:val="Domylnaczcionkaakapitu1"/>
          <w:rFonts w:ascii="Calibri Light" w:hAnsi="Calibri Light" w:cs="Calibri Light"/>
          <w:b/>
          <w:i/>
        </w:rPr>
        <w:t>4</w:t>
      </w:r>
      <w:r>
        <w:rPr>
          <w:rStyle w:val="Domylnaczcionkaakapitu1"/>
          <w:rFonts w:ascii="Calibri Light" w:hAnsi="Calibri Light" w:cs="Calibri Light"/>
          <w:b/>
          <w:i/>
        </w:rPr>
        <w:t xml:space="preserve"> r. do 31.12.202</w:t>
      </w:r>
      <w:r w:rsidR="009502BD">
        <w:rPr>
          <w:rStyle w:val="Domylnaczcionkaakapitu1"/>
          <w:rFonts w:ascii="Calibri Light" w:hAnsi="Calibri Light" w:cs="Calibri Light"/>
          <w:b/>
          <w:i/>
        </w:rPr>
        <w:t>4</w:t>
      </w:r>
      <w:r>
        <w:rPr>
          <w:rStyle w:val="Domylnaczcionkaakapitu1"/>
          <w:rFonts w:ascii="Calibri Light" w:hAnsi="Calibri Light" w:cs="Calibri Light"/>
          <w:b/>
          <w:i/>
        </w:rPr>
        <w:t xml:space="preserve"> r.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</w:rPr>
      </w:pP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13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p w:rsidR="00457F0F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>
        <w:rPr>
          <w:rStyle w:val="Domylnaczcionkaakapitu1"/>
          <w:rFonts w:ascii="Calibri Light" w:hAnsi="Calibri Light" w:cs="Calibri Light"/>
          <w:b/>
        </w:rPr>
        <w:t>ZLECENIODAWCA</w:t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</w:r>
      <w:r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Default="00457F0F" w:rsidP="00457F0F">
      <w:pPr>
        <w:pStyle w:val="Tekstpodstawowy"/>
        <w:jc w:val="both"/>
      </w:pPr>
      <w:r>
        <w:rPr>
          <w:rStyle w:val="Domylnaczcionkaakapitu1"/>
          <w:rFonts w:ascii="Calibri Light" w:hAnsi="Calibri Light" w:cs="Calibri Light"/>
        </w:rPr>
        <w:tab/>
      </w:r>
    </w:p>
    <w:p w:rsidR="00426115" w:rsidRDefault="00426115"/>
    <w:sectPr w:rsidR="00426115">
      <w:footerReference w:type="default" r:id="rId9"/>
      <w:footerReference w:type="first" r:id="rId10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F2" w:rsidRDefault="001A57F2">
      <w:r>
        <w:separator/>
      </w:r>
    </w:p>
  </w:endnote>
  <w:endnote w:type="continuationSeparator" w:id="0">
    <w:p w:rsidR="001A57F2" w:rsidRDefault="001A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67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 w:rsidR="00A73C78">
      <w:rPr>
        <w:rStyle w:val="Domylnaczcionkaakapitu1"/>
        <w:noProof/>
        <w:sz w:val="18"/>
        <w:szCs w:val="18"/>
      </w:rPr>
      <w:t>1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67" w:rsidRDefault="00C339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F2" w:rsidRDefault="001A57F2">
      <w:r>
        <w:separator/>
      </w:r>
    </w:p>
  </w:footnote>
  <w:footnote w:type="continuationSeparator" w:id="0">
    <w:p w:rsidR="001A57F2" w:rsidRDefault="001A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B61E0FC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00000003"/>
    <w:multiLevelType w:val="multilevel"/>
    <w:tmpl w:val="FF0E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5296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1A57F2"/>
    <w:rsid w:val="00426115"/>
    <w:rsid w:val="00457F0F"/>
    <w:rsid w:val="00630FDB"/>
    <w:rsid w:val="008F35CE"/>
    <w:rsid w:val="009502BD"/>
    <w:rsid w:val="00A35D8B"/>
    <w:rsid w:val="00A73C78"/>
    <w:rsid w:val="00C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siedlce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2412</Words>
  <Characters>14475</Characters>
  <Application>Microsoft Office Word</Application>
  <DocSecurity>0</DocSecurity>
  <Lines>120</Lines>
  <Paragraphs>33</Paragraphs>
  <ScaleCrop>false</ScaleCrop>
  <Company>Microsoft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Monika Hrycaj</dc:creator>
  <cp:keywords/>
  <dc:description/>
  <cp:lastModifiedBy>Agnieszka Monika Hrycaj</cp:lastModifiedBy>
  <cp:revision>4</cp:revision>
  <dcterms:created xsi:type="dcterms:W3CDTF">2022-12-16T10:54:00Z</dcterms:created>
  <dcterms:modified xsi:type="dcterms:W3CDTF">2023-12-12T08:42:00Z</dcterms:modified>
</cp:coreProperties>
</file>