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A28F" w14:textId="7AB0CFA2" w:rsidR="00ED2BB3" w:rsidRPr="00FF608E" w:rsidRDefault="00ED2BB3" w:rsidP="00D85ECD">
      <w:pPr>
        <w:pStyle w:val="Nagwek2"/>
      </w:pPr>
      <w:r w:rsidRPr="00FF608E">
        <w:t>PARAMETRY TECHNICZNE SAMOCHODU</w:t>
      </w:r>
      <w:r w:rsidR="00A677A9" w:rsidRPr="00FF608E">
        <w:t xml:space="preserve"> DO WYWOZU ODPADÓW KOMUNALNYCH</w:t>
      </w:r>
    </w:p>
    <w:p w14:paraId="42DF1F17" w14:textId="77777777" w:rsidR="00ED2BB3" w:rsidRPr="00FF608E" w:rsidRDefault="00ED2BB3" w:rsidP="003F02CF">
      <w:pPr>
        <w:jc w:val="both"/>
        <w:rPr>
          <w:rFonts w:asciiTheme="minorHAnsi" w:hAnsiTheme="minorHAnsi" w:cstheme="minorHAnsi"/>
        </w:rPr>
      </w:pPr>
    </w:p>
    <w:p w14:paraId="04B898B7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FF608E">
        <w:rPr>
          <w:rFonts w:asciiTheme="minorHAnsi" w:hAnsiTheme="minorHAnsi" w:cstheme="minorHAnsi"/>
          <w:b/>
          <w:u w:val="single"/>
          <w:lang w:eastAsia="ar-SA"/>
        </w:rPr>
        <w:t>Zabudowa</w:t>
      </w:r>
    </w:p>
    <w:p w14:paraId="7AE007FB" w14:textId="77777777" w:rsidR="00AA5BAD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Zabudowa</w:t>
      </w:r>
      <w:r w:rsidR="00AA5BAD">
        <w:rPr>
          <w:rFonts w:asciiTheme="minorHAnsi" w:hAnsiTheme="minorHAnsi" w:cstheme="minorHAnsi"/>
          <w:lang w:eastAsia="ar-SA"/>
        </w:rPr>
        <w:t xml:space="preserve"> fabrycznie nowa,</w:t>
      </w:r>
    </w:p>
    <w:p w14:paraId="51B16D3F" w14:textId="32C8E9E6" w:rsidR="00ED2BB3" w:rsidRPr="00FF608E" w:rsidRDefault="00AA5BAD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Zabudowa</w:t>
      </w:r>
      <w:r w:rsidR="00ED2BB3" w:rsidRPr="00FF608E">
        <w:rPr>
          <w:rFonts w:asciiTheme="minorHAnsi" w:hAnsiTheme="minorHAnsi" w:cstheme="minorHAnsi"/>
          <w:lang w:eastAsia="ar-SA"/>
        </w:rPr>
        <w:t xml:space="preserve"> skrzyniowa, powłokowa - nieożebrowana, z urządzeniem załadowczym</w:t>
      </w:r>
      <w:r w:rsidR="003F02CF" w:rsidRPr="00FF608E">
        <w:rPr>
          <w:rFonts w:asciiTheme="minorHAnsi" w:hAnsiTheme="minorHAnsi" w:cstheme="minorHAnsi"/>
          <w:lang w:eastAsia="ar-SA"/>
        </w:rPr>
        <w:t xml:space="preserve"> </w:t>
      </w:r>
      <w:r w:rsidR="00ED2BB3" w:rsidRPr="00FF608E">
        <w:rPr>
          <w:rFonts w:asciiTheme="minorHAnsi" w:hAnsiTheme="minorHAnsi" w:cstheme="minorHAnsi"/>
          <w:lang w:eastAsia="ar-SA"/>
        </w:rPr>
        <w:t>tylnym,</w:t>
      </w:r>
    </w:p>
    <w:p w14:paraId="1EB8E155" w14:textId="12C559AF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Pojemność skrzyni ładunkowej – nie mniejsza niż 18 m</w:t>
      </w:r>
      <w:r w:rsidRPr="00FF608E">
        <w:rPr>
          <w:rFonts w:asciiTheme="minorHAnsi" w:hAnsiTheme="minorHAnsi" w:cstheme="minorHAnsi"/>
          <w:vertAlign w:val="superscript"/>
          <w:lang w:eastAsia="ar-SA"/>
        </w:rPr>
        <w:t>3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35A92C62" w14:textId="0D9D31E3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Poszycie skrzyni ładunkowej wykonane z blachy stalowej konstrukcyjnej o podwyższonej wytrzymałości, grubości min. 4 mm, </w:t>
      </w:r>
    </w:p>
    <w:p w14:paraId="6276F7BE" w14:textId="43D0E961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Skrzynia ładunkowa z drzwiami kontrolnymi na bocznej ścianie, z podłogą płask</w:t>
      </w:r>
      <w:r w:rsidR="0099677E" w:rsidRPr="00FF608E">
        <w:rPr>
          <w:rFonts w:asciiTheme="minorHAnsi" w:hAnsiTheme="minorHAnsi" w:cstheme="minorHAnsi"/>
          <w:lang w:eastAsia="ar-SA"/>
        </w:rPr>
        <w:t>ą</w:t>
      </w:r>
      <w:r w:rsidRPr="00FF608E">
        <w:rPr>
          <w:rFonts w:asciiTheme="minorHAnsi" w:hAnsiTheme="minorHAnsi" w:cstheme="minorHAnsi"/>
          <w:lang w:eastAsia="ar-SA"/>
        </w:rPr>
        <w:t>,</w:t>
      </w:r>
      <w:r w:rsidR="0009793B" w:rsidRPr="00FF608E">
        <w:rPr>
          <w:rFonts w:asciiTheme="minorHAnsi" w:hAnsiTheme="minorHAnsi" w:cstheme="minorHAnsi"/>
          <w:lang w:eastAsia="ar-SA"/>
        </w:rPr>
        <w:t xml:space="preserve"> </w:t>
      </w:r>
      <w:r w:rsidRPr="00FF608E">
        <w:rPr>
          <w:rFonts w:asciiTheme="minorHAnsi" w:hAnsiTheme="minorHAnsi" w:cstheme="minorHAnsi"/>
          <w:lang w:eastAsia="ar-SA"/>
        </w:rPr>
        <w:t>ze zbiornikami na odcieki,</w:t>
      </w:r>
    </w:p>
    <w:p w14:paraId="090B23BF" w14:textId="2322DA6E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System samooczyszczania skrzyni ładunkowej,</w:t>
      </w:r>
    </w:p>
    <w:p w14:paraId="0B670333" w14:textId="37777552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Możliwość wysunięcia płyty wypychającej poza krawędź tylną skrzyni ładunkowej,</w:t>
      </w:r>
    </w:p>
    <w:p w14:paraId="09F26078" w14:textId="55ED7DCE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Objętość kosza zasypowego - nie mniejsza niż 2m</w:t>
      </w:r>
      <w:r w:rsidRPr="00FF608E">
        <w:rPr>
          <w:rFonts w:asciiTheme="minorHAnsi" w:hAnsiTheme="minorHAnsi" w:cstheme="minorHAnsi"/>
          <w:vertAlign w:val="superscript"/>
          <w:lang w:eastAsia="ar-SA"/>
        </w:rPr>
        <w:t>3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326BA420" w14:textId="3DB21252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Wanna zasypowa i prowadnice odwłoka wykonane z blachy stalowej konstrukcyjnej, </w:t>
      </w:r>
      <w:r w:rsidR="0009793B" w:rsidRPr="00FF608E">
        <w:rPr>
          <w:rFonts w:asciiTheme="minorHAnsi" w:hAnsiTheme="minorHAnsi" w:cstheme="minorHAnsi"/>
          <w:lang w:eastAsia="ar-SA"/>
        </w:rPr>
        <w:t>w</w:t>
      </w:r>
      <w:r w:rsidRPr="00FF608E">
        <w:rPr>
          <w:rFonts w:asciiTheme="minorHAnsi" w:hAnsiTheme="minorHAnsi" w:cstheme="minorHAnsi"/>
          <w:lang w:eastAsia="ar-SA"/>
        </w:rPr>
        <w:t>ysokowytrzymałej, o grubości 5-8mm,</w:t>
      </w:r>
    </w:p>
    <w:p w14:paraId="78A06748" w14:textId="549B0C26" w:rsidR="00ED2BB3" w:rsidRPr="00FF608E" w:rsidRDefault="00ED2BB3" w:rsidP="0009793B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Odwłok z otwieraną burtą tylną - wysokość krawędzi załadunku ok. 1070 mm do ręcznego załadunku i min. 1400 mm do pracy mechanizmem załadowczym, z zaworem spustowym do odprowadzenia odcieków z wanny zasypowej,</w:t>
      </w:r>
    </w:p>
    <w:p w14:paraId="3CA71FEE" w14:textId="34DDFAE7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Część tylna (odwłok) posiadająca automatyczne blokowanie i odblokowywanie,</w:t>
      </w:r>
    </w:p>
    <w:p w14:paraId="7280C127" w14:textId="7342D902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Mechanizm zgniatania liniowo – płytowy,</w:t>
      </w:r>
    </w:p>
    <w:p w14:paraId="507EF140" w14:textId="52016FA7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Dwa siłowniki prasy zgniatającej umieszczone na zewnątrz odwłoka,</w:t>
      </w:r>
    </w:p>
    <w:p w14:paraId="30F9F64C" w14:textId="21FB5E3B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Stopień zagęszczenia odpadów  - 1 : 5, w zależności od ich rodzaju,</w:t>
      </w:r>
    </w:p>
    <w:p w14:paraId="006A977B" w14:textId="7407FC1D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Funkcja „BIO” dla odpadów organicznych, możliwość regulacji stopnia ugniatania</w:t>
      </w:r>
      <w:r w:rsidR="003F02CF" w:rsidRPr="00FF608E">
        <w:rPr>
          <w:rFonts w:asciiTheme="minorHAnsi" w:hAnsiTheme="minorHAnsi" w:cstheme="minorHAnsi"/>
          <w:lang w:eastAsia="ar-SA"/>
        </w:rPr>
        <w:t xml:space="preserve"> </w:t>
      </w:r>
      <w:r w:rsidR="00D85ECD" w:rsidRPr="00FF608E">
        <w:rPr>
          <w:rFonts w:asciiTheme="minorHAnsi" w:hAnsiTheme="minorHAnsi" w:cstheme="minorHAnsi"/>
          <w:lang w:eastAsia="ar-SA"/>
        </w:rPr>
        <w:t>o</w:t>
      </w:r>
      <w:r w:rsidRPr="00FF608E">
        <w:rPr>
          <w:rFonts w:asciiTheme="minorHAnsi" w:hAnsiTheme="minorHAnsi" w:cstheme="minorHAnsi"/>
          <w:lang w:eastAsia="ar-SA"/>
        </w:rPr>
        <w:t>dpadów na trzy poziomy</w:t>
      </w:r>
      <w:r w:rsidR="00D85ECD" w:rsidRPr="00FF608E">
        <w:rPr>
          <w:rFonts w:asciiTheme="minorHAnsi" w:hAnsiTheme="minorHAnsi" w:cstheme="minorHAnsi"/>
          <w:lang w:eastAsia="ar-SA"/>
        </w:rPr>
        <w:t>,</w:t>
      </w:r>
    </w:p>
    <w:p w14:paraId="438594F7" w14:textId="7EC55C5D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Uniwersalne urządzenie załadowcze dostosowane do współpracy z  pojemnikami</w:t>
      </w:r>
      <w:r w:rsidR="003F02CF" w:rsidRPr="00FF608E">
        <w:rPr>
          <w:rFonts w:asciiTheme="minorHAnsi" w:hAnsiTheme="minorHAnsi" w:cstheme="minorHAnsi"/>
          <w:lang w:eastAsia="ar-SA"/>
        </w:rPr>
        <w:t xml:space="preserve"> </w:t>
      </w:r>
      <w:r w:rsidRPr="00FF608E">
        <w:rPr>
          <w:rFonts w:asciiTheme="minorHAnsi" w:hAnsiTheme="minorHAnsi" w:cstheme="minorHAnsi"/>
          <w:lang w:eastAsia="ar-SA"/>
        </w:rPr>
        <w:t>od 80 do 1100 litrów,</w:t>
      </w:r>
    </w:p>
    <w:p w14:paraId="76B08D99" w14:textId="58E0007E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Automatyczne ustawianie dwóch prędkości podnoszenia zasypu – dla pojemników do 360l i powyżej, z możliwością płynnej regulacji prędkości</w:t>
      </w:r>
      <w:r w:rsidR="0099677E" w:rsidRPr="00FF608E">
        <w:rPr>
          <w:rFonts w:asciiTheme="minorHAnsi" w:hAnsiTheme="minorHAnsi" w:cstheme="minorHAnsi"/>
          <w:lang w:eastAsia="ar-SA"/>
        </w:rPr>
        <w:t>,</w:t>
      </w:r>
    </w:p>
    <w:p w14:paraId="6E352236" w14:textId="77777777" w:rsidR="00ED2BB3" w:rsidRPr="00FF608E" w:rsidRDefault="00ED2BB3" w:rsidP="003F02CF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Sterowanie urządzeniem zasypowym umieszczone po obu stronach odwłoka,</w:t>
      </w:r>
    </w:p>
    <w:p w14:paraId="076E66BC" w14:textId="53D90999" w:rsidR="00ED2BB3" w:rsidRPr="00FF608E" w:rsidRDefault="00ED2BB3" w:rsidP="003F02CF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Układ otrzepywania pojemników</w:t>
      </w:r>
      <w:r w:rsidR="00E1300C" w:rsidRPr="00FF608E">
        <w:rPr>
          <w:rFonts w:asciiTheme="minorHAnsi" w:hAnsiTheme="minorHAnsi" w:cstheme="minorHAnsi"/>
          <w:lang w:eastAsia="ar-SA"/>
        </w:rPr>
        <w:t>,</w:t>
      </w:r>
    </w:p>
    <w:p w14:paraId="7A8F9CCE" w14:textId="5CD6A421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Pompa hydrauliczna o zmiennej wydajności (oszczędność energii), sterowana linią</w:t>
      </w:r>
      <w:r w:rsidR="003F02CF" w:rsidRPr="00FF608E">
        <w:rPr>
          <w:rFonts w:asciiTheme="minorHAnsi" w:hAnsiTheme="minorHAnsi" w:cstheme="minorHAnsi"/>
          <w:lang w:eastAsia="ar-SA"/>
        </w:rPr>
        <w:t xml:space="preserve"> </w:t>
      </w:r>
      <w:r w:rsidRPr="00FF608E">
        <w:rPr>
          <w:rFonts w:asciiTheme="minorHAnsi" w:hAnsiTheme="minorHAnsi" w:cstheme="minorHAnsi"/>
          <w:lang w:eastAsia="ar-SA"/>
        </w:rPr>
        <w:t>LS, ciśnienie w układzie hydraulicznym do 250 bar,</w:t>
      </w:r>
    </w:p>
    <w:p w14:paraId="727F9095" w14:textId="573E3A50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Elektropneumatyczne włączanie przystawki odbioru mocy</w:t>
      </w:r>
      <w:r w:rsidR="0099677E" w:rsidRPr="00FF608E">
        <w:rPr>
          <w:rFonts w:asciiTheme="minorHAnsi" w:hAnsiTheme="minorHAnsi" w:cstheme="minorHAnsi"/>
          <w:lang w:eastAsia="ar-SA"/>
        </w:rPr>
        <w:t>,</w:t>
      </w:r>
    </w:p>
    <w:p w14:paraId="22DA86D0" w14:textId="2518B4A3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Czasy opróżniania pojemników:</w:t>
      </w:r>
    </w:p>
    <w:p w14:paraId="34729595" w14:textId="7A01E8C5" w:rsidR="00ED2BB3" w:rsidRPr="00FF608E" w:rsidRDefault="003F02CF" w:rsidP="003F02CF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</w:t>
      </w:r>
      <w:r w:rsidR="00ED2BB3" w:rsidRPr="00FF608E">
        <w:rPr>
          <w:rFonts w:asciiTheme="minorHAnsi" w:hAnsiTheme="minorHAnsi" w:cstheme="minorHAnsi"/>
          <w:lang w:eastAsia="ar-SA"/>
        </w:rPr>
        <w:t xml:space="preserve"> o pojemności 80 - 360 l - maks. 8 s,</w:t>
      </w:r>
    </w:p>
    <w:p w14:paraId="2AE13B90" w14:textId="1C019054" w:rsidR="00ED2BB3" w:rsidRPr="00FF608E" w:rsidRDefault="003F02CF" w:rsidP="003F02CF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</w:t>
      </w:r>
      <w:r w:rsidR="00ED2BB3" w:rsidRPr="00FF608E">
        <w:rPr>
          <w:rFonts w:asciiTheme="minorHAnsi" w:hAnsiTheme="minorHAnsi" w:cstheme="minorHAnsi"/>
          <w:lang w:eastAsia="ar-SA"/>
        </w:rPr>
        <w:t xml:space="preserve"> o pojemności powyżej 360 l  - maks.</w:t>
      </w:r>
      <w:r w:rsidRPr="00FF608E">
        <w:rPr>
          <w:rFonts w:asciiTheme="minorHAnsi" w:hAnsiTheme="minorHAnsi" w:cstheme="minorHAnsi"/>
          <w:lang w:eastAsia="ar-SA"/>
        </w:rPr>
        <w:t xml:space="preserve"> </w:t>
      </w:r>
      <w:r w:rsidR="00ED2BB3" w:rsidRPr="00FF608E">
        <w:rPr>
          <w:rFonts w:asciiTheme="minorHAnsi" w:hAnsiTheme="minorHAnsi" w:cstheme="minorHAnsi"/>
          <w:lang w:eastAsia="ar-SA"/>
        </w:rPr>
        <w:t>12</w:t>
      </w:r>
      <w:r w:rsidR="00FE48D4" w:rsidRPr="00FF608E">
        <w:rPr>
          <w:rFonts w:asciiTheme="minorHAnsi" w:hAnsiTheme="minorHAnsi" w:cstheme="minorHAnsi"/>
          <w:lang w:eastAsia="ar-SA"/>
        </w:rPr>
        <w:t xml:space="preserve"> </w:t>
      </w:r>
      <w:r w:rsidR="00ED2BB3" w:rsidRPr="00FF608E">
        <w:rPr>
          <w:rFonts w:asciiTheme="minorHAnsi" w:hAnsiTheme="minorHAnsi" w:cstheme="minorHAnsi"/>
          <w:lang w:eastAsia="ar-SA"/>
        </w:rPr>
        <w:t>s</w:t>
      </w:r>
      <w:r w:rsidR="00FE48D4" w:rsidRPr="00FF608E">
        <w:rPr>
          <w:rFonts w:asciiTheme="minorHAnsi" w:hAnsiTheme="minorHAnsi" w:cstheme="minorHAnsi"/>
          <w:lang w:eastAsia="ar-SA"/>
        </w:rPr>
        <w:t>,</w:t>
      </w:r>
    </w:p>
    <w:p w14:paraId="1DB6D343" w14:textId="6A5E8AF2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Czas pracy jednego cyklu prasy –  17 – 19 s,</w:t>
      </w:r>
    </w:p>
    <w:p w14:paraId="09D383EA" w14:textId="3F8CCF10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Układ sterowania oparty na sterowniku programowalnym zapewniający:</w:t>
      </w:r>
    </w:p>
    <w:p w14:paraId="127861EE" w14:textId="16A13424" w:rsidR="00ED2BB3" w:rsidRPr="00FF608E" w:rsidRDefault="003F02CF" w:rsidP="003F02CF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</w:t>
      </w:r>
      <w:r w:rsidR="00ED2BB3" w:rsidRPr="00FF608E">
        <w:rPr>
          <w:rFonts w:asciiTheme="minorHAnsi" w:hAnsiTheme="minorHAnsi" w:cstheme="minorHAnsi"/>
          <w:lang w:eastAsia="ar-SA"/>
        </w:rPr>
        <w:t xml:space="preserve">  sterowanie ręczne każdą z funkcji śmieciarki</w:t>
      </w:r>
      <w:r w:rsidR="00BA5BE1" w:rsidRPr="00FF608E">
        <w:rPr>
          <w:rFonts w:asciiTheme="minorHAnsi" w:hAnsiTheme="minorHAnsi" w:cstheme="minorHAnsi"/>
          <w:lang w:eastAsia="ar-SA"/>
        </w:rPr>
        <w:t>,</w:t>
      </w:r>
    </w:p>
    <w:p w14:paraId="2F51AA99" w14:textId="6E0C3BD1" w:rsidR="00ED2BB3" w:rsidRPr="00FF608E" w:rsidRDefault="00ED2BB3" w:rsidP="003F02CF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 automatyczne cykle załadunku, sterowane przez urządzenie zasypowe,</w:t>
      </w:r>
    </w:p>
    <w:p w14:paraId="6B0A7FD4" w14:textId="379DC312" w:rsidR="00ED2BB3" w:rsidRPr="00FF608E" w:rsidRDefault="00ED2BB3" w:rsidP="003F02CF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 pojedynczy cykl załadunku uruchamiany ręcznie,</w:t>
      </w:r>
    </w:p>
    <w:p w14:paraId="0CD6D677" w14:textId="05202F6D" w:rsidR="00ED2BB3" w:rsidRPr="00FF608E" w:rsidRDefault="00ED2BB3" w:rsidP="003F02CF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 sterowanie urządzeniem zasypowym i pracą prasy za pomocą jednej dźwigni,</w:t>
      </w:r>
    </w:p>
    <w:p w14:paraId="28EE3CD1" w14:textId="67E08EC6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Pięć wyłączników bezpieczeństwa,</w:t>
      </w:r>
    </w:p>
    <w:p w14:paraId="569FF07F" w14:textId="33B38B56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Sterowanie płytą wypychającą na zewnątrz pojazdu lub z kabiny</w:t>
      </w:r>
      <w:r w:rsidR="00BA5BE1" w:rsidRPr="00FF608E">
        <w:rPr>
          <w:rFonts w:asciiTheme="minorHAnsi" w:hAnsiTheme="minorHAnsi" w:cstheme="minorHAnsi"/>
          <w:lang w:eastAsia="ar-SA"/>
        </w:rPr>
        <w:t>,</w:t>
      </w:r>
    </w:p>
    <w:p w14:paraId="50DA186B" w14:textId="64186E02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lastRenderedPageBreak/>
        <w:t>Automatyczne załączanie i wykonanie pełnego cyklu wygarniania z wanny zasypowej przy uniesionym  odwłoku (podczas rozładunku śmieciarki),</w:t>
      </w:r>
    </w:p>
    <w:p w14:paraId="59E7AA5E" w14:textId="7B0A394D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Automatyczny układ centralnego smarowania na smar plastyczny (nie mniej niż 22 p</w:t>
      </w:r>
      <w:r w:rsidR="00BA5BE1" w:rsidRPr="00FF608E">
        <w:rPr>
          <w:rFonts w:asciiTheme="minorHAnsi" w:hAnsiTheme="minorHAnsi" w:cstheme="minorHAnsi"/>
          <w:lang w:eastAsia="ar-SA"/>
        </w:rPr>
        <w:t>unkty</w:t>
      </w:r>
      <w:r w:rsidRPr="00FF608E">
        <w:rPr>
          <w:rFonts w:asciiTheme="minorHAnsi" w:hAnsiTheme="minorHAnsi" w:cstheme="minorHAnsi"/>
          <w:lang w:eastAsia="ar-SA"/>
        </w:rPr>
        <w:t>),</w:t>
      </w:r>
    </w:p>
    <w:p w14:paraId="277FCEC3" w14:textId="4A9E116D" w:rsidR="00ED2BB3" w:rsidRPr="00FF608E" w:rsidRDefault="0005025D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Kamera najazdowa umieszczona z tyłu pojazdu (do cofania) połączona z monitorem (przekątna ekranu min. 5”) zainstalowanym w kabinie,</w:t>
      </w:r>
    </w:p>
    <w:p w14:paraId="6D2BD6EB" w14:textId="476FBDAE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Węzeł sanitarny do mycia rąk</w:t>
      </w:r>
      <w:r w:rsidR="00BA5BE1" w:rsidRPr="00FF608E">
        <w:rPr>
          <w:rFonts w:asciiTheme="minorHAnsi" w:hAnsiTheme="minorHAnsi" w:cstheme="minorHAnsi"/>
          <w:lang w:eastAsia="ar-SA"/>
        </w:rPr>
        <w:t>,</w:t>
      </w:r>
    </w:p>
    <w:p w14:paraId="45E0EB88" w14:textId="3D8CDFC3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Zabudowa kilkakrotnie gruntowana i lakierowana na kolor:</w:t>
      </w:r>
      <w:r w:rsidRPr="00FF608E">
        <w:rPr>
          <w:rFonts w:asciiTheme="minorHAnsi" w:hAnsiTheme="minorHAnsi" w:cstheme="minorHAnsi"/>
        </w:rPr>
        <w:t xml:space="preserve"> RAL 2011</w:t>
      </w:r>
      <w:r w:rsidRPr="00FF608E">
        <w:rPr>
          <w:rFonts w:asciiTheme="minorHAnsi" w:hAnsiTheme="minorHAnsi" w:cstheme="minorHAnsi"/>
          <w:lang w:eastAsia="ar-SA"/>
        </w:rPr>
        <w:t xml:space="preserve"> ,</w:t>
      </w:r>
    </w:p>
    <w:p w14:paraId="60B8AB7A" w14:textId="7AAB9D1F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Oświetlenie wg obowiązujących przepisów, światło alarmowe</w:t>
      </w:r>
      <w:r w:rsidR="00BA5BE1" w:rsidRPr="00FF608E">
        <w:rPr>
          <w:rFonts w:asciiTheme="minorHAnsi" w:hAnsiTheme="minorHAnsi" w:cstheme="minorHAnsi"/>
          <w:lang w:eastAsia="ar-SA"/>
        </w:rPr>
        <w:t xml:space="preserve"> </w:t>
      </w:r>
      <w:r w:rsidRPr="00FF608E">
        <w:rPr>
          <w:rFonts w:asciiTheme="minorHAnsi" w:hAnsiTheme="minorHAnsi" w:cstheme="minorHAnsi"/>
          <w:lang w:eastAsia="ar-SA"/>
        </w:rPr>
        <w:t>z tyłu pojazdu, reflektor roboczy z tyłu,</w:t>
      </w:r>
    </w:p>
    <w:p w14:paraId="279756D1" w14:textId="140D919C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Belki boczne </w:t>
      </w:r>
      <w:proofErr w:type="spellStart"/>
      <w:r w:rsidRPr="00FF608E">
        <w:rPr>
          <w:rFonts w:asciiTheme="minorHAnsi" w:hAnsiTheme="minorHAnsi" w:cstheme="minorHAnsi"/>
          <w:lang w:eastAsia="ar-SA"/>
        </w:rPr>
        <w:t>przeciwnajazdowe</w:t>
      </w:r>
      <w:proofErr w:type="spellEnd"/>
      <w:r w:rsidRPr="00FF608E">
        <w:rPr>
          <w:rFonts w:asciiTheme="minorHAnsi" w:hAnsiTheme="minorHAnsi" w:cstheme="minorHAnsi"/>
          <w:lang w:eastAsia="ar-SA"/>
        </w:rPr>
        <w:t>,</w:t>
      </w:r>
    </w:p>
    <w:p w14:paraId="73EA4E30" w14:textId="0A435B7C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Osłony boczne siłowników wywrotu,</w:t>
      </w:r>
    </w:p>
    <w:p w14:paraId="7EC68577" w14:textId="000D85AF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Urządzenia odblaskowe rozmieszczone zgodnie z obowiązującymi przepisami,</w:t>
      </w:r>
    </w:p>
    <w:p w14:paraId="20FB1427" w14:textId="556ABA3E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Błotniki kół tylnych z fartuchami </w:t>
      </w:r>
      <w:proofErr w:type="spellStart"/>
      <w:r w:rsidRPr="00FF608E">
        <w:rPr>
          <w:rFonts w:asciiTheme="minorHAnsi" w:hAnsiTheme="minorHAnsi" w:cstheme="minorHAnsi"/>
          <w:lang w:eastAsia="ar-SA"/>
        </w:rPr>
        <w:t>przeciwbłotnymi</w:t>
      </w:r>
      <w:proofErr w:type="spellEnd"/>
      <w:r w:rsidRPr="00FF608E">
        <w:rPr>
          <w:rFonts w:asciiTheme="minorHAnsi" w:hAnsiTheme="minorHAnsi" w:cstheme="minorHAnsi"/>
          <w:lang w:eastAsia="ar-SA"/>
        </w:rPr>
        <w:t xml:space="preserve"> z pochłaniaczami,</w:t>
      </w:r>
    </w:p>
    <w:p w14:paraId="366A9471" w14:textId="6C9F7567" w:rsidR="00BA5BE1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Dwa stopnie dla ładowaczy wraz z czujnikami – informacja w  kabinie kierowcy o tym, który stopień jest zajęty</w:t>
      </w:r>
      <w:r w:rsidR="00BA5BE1" w:rsidRPr="00FF608E">
        <w:rPr>
          <w:rFonts w:asciiTheme="minorHAnsi" w:hAnsiTheme="minorHAnsi" w:cstheme="minorHAnsi"/>
          <w:lang w:eastAsia="ar-SA"/>
        </w:rPr>
        <w:t>,</w:t>
      </w:r>
    </w:p>
    <w:p w14:paraId="5B40E1A0" w14:textId="02C93DED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Automatyczne wyłączenie prasy, w przypadku zajęcia stopnia przez ładowacza, ograniczenie prędkości jazdy w przód do 30 km/h oraz blokada jazdy do tyłu,</w:t>
      </w:r>
    </w:p>
    <w:p w14:paraId="7D5951E2" w14:textId="3FDE89CF" w:rsidR="005D7591" w:rsidRPr="00FF608E" w:rsidRDefault="005D7591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Uchwyty dla załogi korzystającej ze stopni,</w:t>
      </w:r>
    </w:p>
    <w:p w14:paraId="631C9F93" w14:textId="7F7304A8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System monitoringu abonamentowy oparty na systemie pozycjonowania satelitarnego, umożliwiający trwałe zapisywanie, przechowywanie i odczytywanie danych o położeniu pojazdu i miejscach postoju oraz czujników zapisujących dane o miejscach wyładunku, zgodnie z </w:t>
      </w:r>
      <w:r w:rsidR="00910BDD" w:rsidRPr="00FF608E">
        <w:rPr>
          <w:rFonts w:asciiTheme="minorHAnsi" w:hAnsiTheme="minorHAnsi" w:cstheme="minorHAnsi"/>
          <w:lang w:eastAsia="ar-SA"/>
        </w:rPr>
        <w:t>Rozporządzeniem Ministra Środowiska z dnia 11 stycznia 2013 r. w sprawie szczegółowych wymagań w zakresie odbierania odpadów komunalnych od właścicieli nieruchomości</w:t>
      </w:r>
      <w:r w:rsidR="00FE48D4" w:rsidRPr="00FF608E">
        <w:rPr>
          <w:rFonts w:asciiTheme="minorHAnsi" w:hAnsiTheme="minorHAnsi" w:cstheme="minorHAnsi"/>
          <w:lang w:eastAsia="ar-SA"/>
        </w:rPr>
        <w:t xml:space="preserve"> – system będzie zamontowany przez Zamawiającego wg standardu dla pozostałych samochodów z floty śmieciarek</w:t>
      </w:r>
      <w:r w:rsidRPr="00FF608E">
        <w:rPr>
          <w:rFonts w:asciiTheme="minorHAnsi" w:hAnsiTheme="minorHAnsi" w:cstheme="minorHAnsi"/>
          <w:lang w:eastAsia="ar-SA"/>
        </w:rPr>
        <w:t>.</w:t>
      </w:r>
    </w:p>
    <w:p w14:paraId="5C22AC2F" w14:textId="3DC68210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System dezynfekcji pojemników – zbiornik na ciecz dezynfekującą min. 25 litrów, wąż o długości min. 10 m z lancą, na </w:t>
      </w:r>
      <w:proofErr w:type="spellStart"/>
      <w:r w:rsidRPr="00FF608E">
        <w:rPr>
          <w:rFonts w:asciiTheme="minorHAnsi" w:hAnsiTheme="minorHAnsi" w:cstheme="minorHAnsi"/>
          <w:lang w:eastAsia="ar-SA"/>
        </w:rPr>
        <w:t>zwijaku</w:t>
      </w:r>
      <w:proofErr w:type="spellEnd"/>
      <w:r w:rsidRPr="00FF608E">
        <w:rPr>
          <w:rFonts w:asciiTheme="minorHAnsi" w:hAnsiTheme="minorHAnsi" w:cstheme="minorHAnsi"/>
          <w:lang w:eastAsia="ar-SA"/>
        </w:rPr>
        <w:t xml:space="preserve"> bębnowym, zabezpieczenie systemu przed zamarznięciem,</w:t>
      </w:r>
    </w:p>
    <w:p w14:paraId="57DE164E" w14:textId="5044B6FA" w:rsidR="00ED2BB3" w:rsidRPr="00FF608E" w:rsidRDefault="00ED2BB3" w:rsidP="003F02CF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Zabudowa odpowiada wytycznym 2006/42/WE z dnia 17.15.2006 r., spełnia</w:t>
      </w:r>
      <w:r w:rsidR="003F02CF" w:rsidRPr="00FF608E">
        <w:rPr>
          <w:rFonts w:asciiTheme="minorHAnsi" w:hAnsiTheme="minorHAnsi" w:cstheme="minorHAnsi"/>
          <w:lang w:eastAsia="ar-SA"/>
        </w:rPr>
        <w:t xml:space="preserve"> </w:t>
      </w:r>
      <w:r w:rsidRPr="00FF608E">
        <w:rPr>
          <w:rFonts w:asciiTheme="minorHAnsi" w:hAnsiTheme="minorHAnsi" w:cstheme="minorHAnsi"/>
          <w:lang w:eastAsia="ar-SA"/>
        </w:rPr>
        <w:t>wymagania ogólne i wymagania dotyczące bezpieczeństwa, zgodnie z normą PN- EN 1501-1.</w:t>
      </w:r>
    </w:p>
    <w:p w14:paraId="7E0A846D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4873E7C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</w:p>
    <w:p w14:paraId="037502AD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FF608E">
        <w:rPr>
          <w:rFonts w:asciiTheme="minorHAnsi" w:hAnsiTheme="minorHAnsi" w:cstheme="minorHAnsi"/>
          <w:b/>
          <w:u w:val="single"/>
          <w:lang w:eastAsia="ar-SA"/>
        </w:rPr>
        <w:t>Podwozie:</w:t>
      </w:r>
    </w:p>
    <w:p w14:paraId="54052D83" w14:textId="77EDA081" w:rsidR="00BB53FA" w:rsidRPr="00FF608E" w:rsidRDefault="00BB53FA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Fabrycznie nowe, nie starsze niż 2022r.</w:t>
      </w:r>
      <w:r w:rsidR="0099677E" w:rsidRPr="00FF608E">
        <w:rPr>
          <w:rFonts w:asciiTheme="minorHAnsi" w:hAnsiTheme="minorHAnsi" w:cstheme="minorHAnsi"/>
          <w:lang w:eastAsia="ar-SA"/>
        </w:rPr>
        <w:t>, przystosowane pod zabudowę śmieciarki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3AF4626B" w14:textId="31E88157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Podwozie dwuosiowe</w:t>
      </w:r>
      <w:r w:rsidR="00BB53FA" w:rsidRPr="00FF608E">
        <w:rPr>
          <w:rFonts w:asciiTheme="minorHAnsi" w:hAnsiTheme="minorHAnsi" w:cstheme="minorHAnsi"/>
          <w:lang w:eastAsia="ar-SA"/>
        </w:rPr>
        <w:t xml:space="preserve"> o napędzie</w:t>
      </w:r>
      <w:r w:rsidRPr="00FF608E">
        <w:rPr>
          <w:rFonts w:asciiTheme="minorHAnsi" w:hAnsiTheme="minorHAnsi" w:cstheme="minorHAnsi"/>
          <w:lang w:eastAsia="ar-SA"/>
        </w:rPr>
        <w:t xml:space="preserve"> 4x2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4C7065DB" w14:textId="481821D4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Dopuszczalna masa całkowita – nie mniejsza niż 18 ton</w:t>
      </w:r>
      <w:r w:rsidR="0099677E" w:rsidRPr="00FF608E">
        <w:rPr>
          <w:rFonts w:asciiTheme="minorHAnsi" w:hAnsiTheme="minorHAnsi" w:cstheme="minorHAnsi"/>
          <w:lang w:eastAsia="ar-SA"/>
        </w:rPr>
        <w:t>, maksymalnie 19 ton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0F006B3D" w14:textId="4130D620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Kabina dzienna, trzyosobowa, w kolorze białym  - RAL  9003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38CFF7EB" w14:textId="0C33CA12" w:rsidR="00FE5DE2" w:rsidRPr="00FF608E" w:rsidRDefault="00FE5DE2" w:rsidP="005A67E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Kabina typu średniego z przestrzenią min. 25 cm pomiędzy siedzeniami kierowcy i pasażera a tylną ścianą kabiny,</w:t>
      </w:r>
    </w:p>
    <w:p w14:paraId="39DBD787" w14:textId="480F4957" w:rsidR="00EF6B17" w:rsidRPr="00FF608E" w:rsidRDefault="00EF6B17" w:rsidP="00FE5DE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Luk dachowy,</w:t>
      </w:r>
    </w:p>
    <w:p w14:paraId="1E1EAD1F" w14:textId="60CE5EA8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Rozstaw osi  - do 4150 mm</w:t>
      </w:r>
      <w:r w:rsidR="00234662" w:rsidRPr="00FF608E">
        <w:rPr>
          <w:rFonts w:asciiTheme="minorHAnsi" w:hAnsiTheme="minorHAnsi" w:cstheme="minorHAnsi"/>
          <w:lang w:eastAsia="ar-SA"/>
        </w:rPr>
        <w:t>,</w:t>
      </w:r>
    </w:p>
    <w:p w14:paraId="19E44D50" w14:textId="1F0A840C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Zawieszenie przednie na resorach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74F35B08" w14:textId="5BFFBBEA" w:rsidR="00ED2BB3" w:rsidRPr="00FF608E" w:rsidRDefault="00ED2BB3" w:rsidP="00FE48D4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Zawieszenie tylne pneumatyczne (min. 4 poduszki)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36F826E9" w14:textId="75765F8C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Nośność przedniego zawieszenia - min. 7500 kg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68F98CC9" w14:textId="2EE07F0A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Nośność tylnego zawieszenia - min. 11500 kg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489AFA8C" w14:textId="57599713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Silnik</w:t>
      </w:r>
      <w:r w:rsidR="00BB53FA" w:rsidRPr="00FF608E">
        <w:rPr>
          <w:rFonts w:asciiTheme="minorHAnsi" w:hAnsiTheme="minorHAnsi" w:cstheme="minorHAnsi"/>
          <w:lang w:eastAsia="ar-SA"/>
        </w:rPr>
        <w:t xml:space="preserve"> wysokoprężny</w:t>
      </w:r>
      <w:r w:rsidRPr="00FF608E">
        <w:rPr>
          <w:rFonts w:asciiTheme="minorHAnsi" w:hAnsiTheme="minorHAnsi" w:cstheme="minorHAnsi"/>
          <w:lang w:eastAsia="ar-SA"/>
        </w:rPr>
        <w:t xml:space="preserve"> o mocy min. 290 KM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7C8AAC8A" w14:textId="634FCDAE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lastRenderedPageBreak/>
        <w:t xml:space="preserve">Norma emisji spalin - Euro </w:t>
      </w:r>
      <w:r w:rsidR="00B01B1B" w:rsidRPr="00FF608E">
        <w:rPr>
          <w:rFonts w:asciiTheme="minorHAnsi" w:hAnsiTheme="minorHAnsi" w:cstheme="minorHAnsi"/>
          <w:lang w:eastAsia="ar-SA"/>
        </w:rPr>
        <w:t>6</w:t>
      </w:r>
      <w:r w:rsidRPr="00FF608E">
        <w:rPr>
          <w:rFonts w:asciiTheme="minorHAnsi" w:hAnsiTheme="minorHAnsi" w:cstheme="minorHAnsi"/>
          <w:lang w:eastAsia="ar-SA"/>
        </w:rPr>
        <w:t xml:space="preserve">, </w:t>
      </w:r>
      <w:r w:rsidR="00C4773E" w:rsidRPr="00FF608E">
        <w:rPr>
          <w:rFonts w:asciiTheme="minorHAnsi" w:hAnsiTheme="minorHAnsi" w:cstheme="minorHAnsi"/>
          <w:lang w:eastAsia="ar-SA"/>
        </w:rPr>
        <w:t xml:space="preserve">technologia </w:t>
      </w:r>
      <w:r w:rsidRPr="00FF608E">
        <w:rPr>
          <w:rFonts w:asciiTheme="minorHAnsi" w:hAnsiTheme="minorHAnsi" w:cstheme="minorHAnsi"/>
          <w:lang w:eastAsia="ar-SA"/>
        </w:rPr>
        <w:t>SCR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6F0A289C" w14:textId="77777777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Skrzynia biegów manualna, 9 biegowa, </w:t>
      </w:r>
    </w:p>
    <w:p w14:paraId="73C4D9E3" w14:textId="7A1D6FB6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Blokada mechanizmu różnicowego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137CEA91" w14:textId="75A08771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Hamulce tarczowe na osi przedniej i tylnej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3A3F692F" w14:textId="206FD766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System antyblokujący ABS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7DA7211E" w14:textId="10FA2BA9" w:rsidR="00EF6B17" w:rsidRPr="00FF608E" w:rsidRDefault="00EF6B17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proofErr w:type="spellStart"/>
      <w:r w:rsidRPr="00FF608E">
        <w:rPr>
          <w:rFonts w:asciiTheme="minorHAnsi" w:hAnsiTheme="minorHAnsi" w:cstheme="minorHAnsi"/>
          <w:lang w:eastAsia="ar-SA"/>
        </w:rPr>
        <w:t>Immobilizer</w:t>
      </w:r>
      <w:proofErr w:type="spellEnd"/>
      <w:r w:rsidRPr="00FF608E">
        <w:rPr>
          <w:rFonts w:asciiTheme="minorHAnsi" w:hAnsiTheme="minorHAnsi" w:cstheme="minorHAnsi"/>
          <w:lang w:eastAsia="ar-SA"/>
        </w:rPr>
        <w:t>,</w:t>
      </w:r>
    </w:p>
    <w:p w14:paraId="6869A305" w14:textId="4065607F" w:rsidR="00EF6B17" w:rsidRPr="00FF608E" w:rsidRDefault="00EF6B17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Tempomat,</w:t>
      </w:r>
    </w:p>
    <w:p w14:paraId="2DB305DE" w14:textId="6F1A5943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Ogranicznik prędkości do 8</w:t>
      </w:r>
      <w:r w:rsidR="003C7AA8" w:rsidRPr="00FF608E">
        <w:rPr>
          <w:rFonts w:asciiTheme="minorHAnsi" w:hAnsiTheme="minorHAnsi" w:cstheme="minorHAnsi"/>
          <w:lang w:eastAsia="ar-SA"/>
        </w:rPr>
        <w:t>9</w:t>
      </w:r>
      <w:r w:rsidRPr="00FF608E">
        <w:rPr>
          <w:rFonts w:asciiTheme="minorHAnsi" w:hAnsiTheme="minorHAnsi" w:cstheme="minorHAnsi"/>
          <w:lang w:eastAsia="ar-SA"/>
        </w:rPr>
        <w:t xml:space="preserve"> km/h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47F4EEAA" w14:textId="7D9FA657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Zderzak przedni stalowy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1A74C182" w14:textId="3CB2816E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Koła - R22,5”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271C1AE6" w14:textId="3EC80E3C" w:rsidR="00234662" w:rsidRPr="00FF608E" w:rsidRDefault="00234662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Opony wielosezonowe,</w:t>
      </w:r>
    </w:p>
    <w:p w14:paraId="0C305239" w14:textId="2B6515C2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Pojemność zbiornika paliwa min. 200l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60007C15" w14:textId="4DB3F200" w:rsidR="00234662" w:rsidRPr="00FF608E" w:rsidRDefault="00234662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Korek wlewu paliwa zamykany na klucz,</w:t>
      </w:r>
    </w:p>
    <w:p w14:paraId="0B57BB4D" w14:textId="5999F7FE" w:rsidR="00234662" w:rsidRPr="00FF608E" w:rsidRDefault="00234662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Wydech spalin wyprowadzony do góry za kabiną z rurą wylotową skierowaną np. do góry lub w bok,</w:t>
      </w:r>
    </w:p>
    <w:p w14:paraId="34CF1ED0" w14:textId="7A88173B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Przystawka odbioru mocy z oprogramowaniem fabrycznym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08DDDDB1" w14:textId="6E818995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Akustyczny sygnał ostrzegawczy o cofaniu z wyłącznikiem bezpieczeństwa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36C950DC" w14:textId="77777777" w:rsidR="00BF362E" w:rsidRPr="00FF608E" w:rsidRDefault="00BF362E" w:rsidP="00BF362E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Fotel kierowcy zawieszony pneumatycznie,</w:t>
      </w:r>
    </w:p>
    <w:p w14:paraId="642FEAE6" w14:textId="77777777" w:rsidR="00BF362E" w:rsidRPr="00FF608E" w:rsidRDefault="00BF362E" w:rsidP="00BF362E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Tapicerka siedzenia pasażerów zmywalna,</w:t>
      </w:r>
    </w:p>
    <w:p w14:paraId="7360B9C0" w14:textId="0ABE7E03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Lusterka </w:t>
      </w:r>
      <w:r w:rsidR="009822DE" w:rsidRPr="00FF608E">
        <w:rPr>
          <w:rFonts w:asciiTheme="minorHAnsi" w:hAnsiTheme="minorHAnsi" w:cstheme="minorHAnsi"/>
          <w:lang w:eastAsia="ar-SA"/>
        </w:rPr>
        <w:t>zewnętrzne boczne</w:t>
      </w:r>
      <w:r w:rsidRPr="00FF608E">
        <w:rPr>
          <w:rFonts w:asciiTheme="minorHAnsi" w:hAnsiTheme="minorHAnsi" w:cstheme="minorHAnsi"/>
          <w:lang w:eastAsia="ar-SA"/>
        </w:rPr>
        <w:t xml:space="preserve"> i szerokokątne</w:t>
      </w:r>
      <w:r w:rsidR="008B60AA" w:rsidRPr="00FF608E">
        <w:rPr>
          <w:rFonts w:asciiTheme="minorHAnsi" w:hAnsiTheme="minorHAnsi" w:cstheme="minorHAnsi"/>
          <w:lang w:eastAsia="ar-SA"/>
        </w:rPr>
        <w:t xml:space="preserve"> przednie</w:t>
      </w:r>
      <w:r w:rsidRPr="00FF608E">
        <w:rPr>
          <w:rFonts w:asciiTheme="minorHAnsi" w:hAnsiTheme="minorHAnsi" w:cstheme="minorHAnsi"/>
          <w:lang w:eastAsia="ar-SA"/>
        </w:rPr>
        <w:t xml:space="preserve"> elektrycznie ogrzewane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60C2F781" w14:textId="7DA1A93A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Lusterka </w:t>
      </w:r>
      <w:r w:rsidR="009822DE" w:rsidRPr="00FF608E">
        <w:rPr>
          <w:rFonts w:asciiTheme="minorHAnsi" w:hAnsiTheme="minorHAnsi" w:cstheme="minorHAnsi"/>
          <w:lang w:eastAsia="ar-SA"/>
        </w:rPr>
        <w:t xml:space="preserve">zewnętrzne boczne </w:t>
      </w:r>
      <w:r w:rsidRPr="00FF608E">
        <w:rPr>
          <w:rFonts w:asciiTheme="minorHAnsi" w:hAnsiTheme="minorHAnsi" w:cstheme="minorHAnsi"/>
          <w:lang w:eastAsia="ar-SA"/>
        </w:rPr>
        <w:t>regulowane elektrycznie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425D4A5A" w14:textId="685058D5" w:rsidR="00BF362E" w:rsidRPr="00FF608E" w:rsidRDefault="00BF362E" w:rsidP="00BF362E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Lusterko szerokokątne przednie</w:t>
      </w:r>
      <w:r w:rsidR="008B60AA" w:rsidRPr="00FF608E">
        <w:rPr>
          <w:rFonts w:asciiTheme="minorHAnsi" w:hAnsiTheme="minorHAnsi" w:cstheme="minorHAnsi"/>
          <w:lang w:eastAsia="ar-SA"/>
        </w:rPr>
        <w:t xml:space="preserve"> i lusterko krawężnikowe </w:t>
      </w:r>
      <w:r w:rsidRPr="00FF608E">
        <w:rPr>
          <w:rFonts w:asciiTheme="minorHAnsi" w:hAnsiTheme="minorHAnsi" w:cstheme="minorHAnsi"/>
          <w:lang w:eastAsia="ar-SA"/>
        </w:rPr>
        <w:t>sterowane ręcznie,</w:t>
      </w:r>
    </w:p>
    <w:p w14:paraId="329DFA56" w14:textId="4D4063DD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Szyba przednia </w:t>
      </w:r>
      <w:proofErr w:type="spellStart"/>
      <w:r w:rsidR="00FF608E" w:rsidRPr="00FF608E">
        <w:rPr>
          <w:rFonts w:asciiTheme="minorHAnsi" w:hAnsiTheme="minorHAnsi" w:cstheme="minorHAnsi"/>
          <w:lang w:eastAsia="ar-SA"/>
        </w:rPr>
        <w:t>atermiczna</w:t>
      </w:r>
      <w:proofErr w:type="spellEnd"/>
      <w:r w:rsidRPr="00FF608E">
        <w:rPr>
          <w:rFonts w:asciiTheme="minorHAnsi" w:hAnsiTheme="minorHAnsi" w:cstheme="minorHAnsi"/>
          <w:lang w:eastAsia="ar-SA"/>
        </w:rPr>
        <w:t>, elektrycznie podgrzewana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71999359" w14:textId="1DEE50BC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Szyby w drzwiach</w:t>
      </w:r>
      <w:r w:rsidR="00F95CAC" w:rsidRPr="00FF608E">
        <w:rPr>
          <w:rFonts w:asciiTheme="minorHAnsi" w:hAnsiTheme="minorHAnsi" w:cstheme="minorHAnsi"/>
          <w:lang w:eastAsia="ar-SA"/>
        </w:rPr>
        <w:t xml:space="preserve"> kierowcy i pasażera</w:t>
      </w:r>
      <w:r w:rsidRPr="00FF608E">
        <w:rPr>
          <w:rFonts w:asciiTheme="minorHAnsi" w:hAnsiTheme="minorHAnsi" w:cstheme="minorHAnsi"/>
          <w:lang w:eastAsia="ar-SA"/>
        </w:rPr>
        <w:t xml:space="preserve"> sterowane elektrycznie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2BB6C2EE" w14:textId="417973AA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Klosze reflektorów wykonane z tworzywa odpornego na uderzenia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6B570A09" w14:textId="68281D83" w:rsidR="00623FD3" w:rsidRPr="00FF608E" w:rsidRDefault="00623FD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Osłony na reflektory przednie,</w:t>
      </w:r>
    </w:p>
    <w:p w14:paraId="66010DB8" w14:textId="39C30704" w:rsidR="00623FD3" w:rsidRPr="00FF608E" w:rsidRDefault="00623FD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Osłony na lampy tylne,</w:t>
      </w:r>
    </w:p>
    <w:p w14:paraId="09F0F29C" w14:textId="39A4EC1B" w:rsidR="00623FD3" w:rsidRPr="00FF608E" w:rsidRDefault="00623FD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Światła do jazdy dziennej LED,</w:t>
      </w:r>
    </w:p>
    <w:p w14:paraId="2C452A71" w14:textId="3696E987" w:rsidR="00ED2BB3" w:rsidRPr="00FF608E" w:rsidRDefault="0009793B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</w:t>
      </w:r>
      <w:r w:rsidR="00ED2BB3" w:rsidRPr="00FF608E">
        <w:rPr>
          <w:rFonts w:asciiTheme="minorHAnsi" w:hAnsiTheme="minorHAnsi" w:cstheme="minorHAnsi"/>
          <w:lang w:eastAsia="ar-SA"/>
        </w:rPr>
        <w:t>omputer pokładowy z menu w języku polskim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7479EFC3" w14:textId="77777777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Wskaźnik ciśnienia powietrza w ogumieniu, monitorujący różnicę ciśnień między kołami, komunikaty wyświetlane na tablicy wskaźników,</w:t>
      </w:r>
    </w:p>
    <w:p w14:paraId="04F00D52" w14:textId="136EBBDB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Manualna </w:t>
      </w:r>
      <w:r w:rsidR="0099677E" w:rsidRPr="00FF608E">
        <w:rPr>
          <w:rFonts w:asciiTheme="minorHAnsi" w:hAnsiTheme="minorHAnsi" w:cstheme="minorHAnsi"/>
          <w:lang w:eastAsia="ar-SA"/>
        </w:rPr>
        <w:t xml:space="preserve">lub automatyczna </w:t>
      </w:r>
      <w:r w:rsidRPr="00FF608E">
        <w:rPr>
          <w:rFonts w:asciiTheme="minorHAnsi" w:hAnsiTheme="minorHAnsi" w:cstheme="minorHAnsi"/>
          <w:lang w:eastAsia="ar-SA"/>
        </w:rPr>
        <w:t>klimatyzacja z recyrkulacją powietrza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083BB179" w14:textId="529F9042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Radioodtwarzacz</w:t>
      </w:r>
      <w:r w:rsidR="00F95CAC" w:rsidRPr="00FF608E">
        <w:rPr>
          <w:rFonts w:asciiTheme="minorHAnsi" w:hAnsiTheme="minorHAnsi" w:cstheme="minorHAnsi"/>
          <w:lang w:eastAsia="ar-SA"/>
        </w:rPr>
        <w:t xml:space="preserve"> fabryczny</w:t>
      </w:r>
      <w:r w:rsidRPr="00FF608E">
        <w:rPr>
          <w:rFonts w:asciiTheme="minorHAnsi" w:hAnsiTheme="minorHAnsi" w:cstheme="minorHAnsi"/>
          <w:lang w:eastAsia="ar-SA"/>
        </w:rPr>
        <w:t xml:space="preserve"> CD</w:t>
      </w:r>
      <w:r w:rsidR="00C26F53" w:rsidRPr="00FF608E">
        <w:rPr>
          <w:rFonts w:asciiTheme="minorHAnsi" w:hAnsiTheme="minorHAnsi" w:cstheme="minorHAnsi"/>
          <w:lang w:eastAsia="ar-SA"/>
        </w:rPr>
        <w:t xml:space="preserve"> z MP3</w:t>
      </w:r>
      <w:r w:rsidR="00F95CAC" w:rsidRPr="00FF608E">
        <w:rPr>
          <w:rFonts w:asciiTheme="minorHAnsi" w:hAnsiTheme="minorHAnsi" w:cstheme="minorHAnsi"/>
          <w:lang w:eastAsia="ar-SA"/>
        </w:rPr>
        <w:t xml:space="preserve"> z </w:t>
      </w:r>
      <w:r w:rsidR="00C26F53" w:rsidRPr="00FF608E">
        <w:rPr>
          <w:rFonts w:asciiTheme="minorHAnsi" w:hAnsiTheme="minorHAnsi" w:cstheme="minorHAnsi"/>
          <w:lang w:eastAsia="ar-SA"/>
        </w:rPr>
        <w:t xml:space="preserve">trybem głośnomówiącym telefonu </w:t>
      </w:r>
      <w:r w:rsidR="00F95CAC" w:rsidRPr="00FF608E">
        <w:rPr>
          <w:rFonts w:asciiTheme="minorHAnsi" w:hAnsiTheme="minorHAnsi" w:cstheme="minorHAnsi"/>
          <w:lang w:eastAsia="ar-SA"/>
        </w:rPr>
        <w:t>Bluetooth</w:t>
      </w:r>
      <w:r w:rsidR="0009793B" w:rsidRPr="00FF608E">
        <w:rPr>
          <w:rFonts w:asciiTheme="minorHAnsi" w:hAnsiTheme="minorHAnsi" w:cstheme="minorHAnsi"/>
          <w:lang w:eastAsia="ar-SA"/>
        </w:rPr>
        <w:t>,</w:t>
      </w:r>
    </w:p>
    <w:p w14:paraId="2F130505" w14:textId="16CA2D18" w:rsidR="00F95CAC" w:rsidRPr="00FF608E" w:rsidRDefault="00F95CAC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Centralny zamek,</w:t>
      </w:r>
    </w:p>
    <w:p w14:paraId="6530C2A4" w14:textId="227D6978" w:rsidR="00F95CAC" w:rsidRPr="00FF608E" w:rsidRDefault="00F95CAC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Tachograf cyfrowy,</w:t>
      </w:r>
    </w:p>
    <w:p w14:paraId="7DC91BF7" w14:textId="6C1A81B2" w:rsidR="00FE5DE2" w:rsidRPr="00FF608E" w:rsidRDefault="00F95CAC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Lewostronny układ kierowniczy</w:t>
      </w:r>
      <w:r w:rsidR="00420B4F" w:rsidRPr="00FF608E">
        <w:rPr>
          <w:rFonts w:asciiTheme="minorHAnsi" w:hAnsiTheme="minorHAnsi" w:cstheme="minorHAnsi"/>
          <w:lang w:eastAsia="ar-SA"/>
        </w:rPr>
        <w:t xml:space="preserve"> ze wspomaganiem</w:t>
      </w:r>
      <w:r w:rsidR="00A677A9" w:rsidRPr="00FF608E">
        <w:rPr>
          <w:rFonts w:asciiTheme="minorHAnsi" w:hAnsiTheme="minorHAnsi" w:cstheme="minorHAnsi"/>
          <w:lang w:eastAsia="ar-SA"/>
        </w:rPr>
        <w:t>,</w:t>
      </w:r>
    </w:p>
    <w:p w14:paraId="4043D857" w14:textId="3363567F" w:rsidR="00F95CAC" w:rsidRPr="00FF608E" w:rsidRDefault="00FE5DE2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Koło kierownicy z regulowaną wysokością i pochyleniem</w:t>
      </w:r>
      <w:r w:rsidR="00F95CAC" w:rsidRPr="00FF608E">
        <w:rPr>
          <w:rFonts w:asciiTheme="minorHAnsi" w:hAnsiTheme="minorHAnsi" w:cstheme="minorHAnsi"/>
          <w:lang w:eastAsia="ar-SA"/>
        </w:rPr>
        <w:t>,</w:t>
      </w:r>
    </w:p>
    <w:p w14:paraId="751428A6" w14:textId="46193547" w:rsidR="00ED2BB3" w:rsidRPr="00FF608E" w:rsidRDefault="00ED2BB3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Apteczka, gaśnica, trójkąt ostrzegawczy, </w:t>
      </w:r>
      <w:r w:rsidR="00C26F53" w:rsidRPr="00FF608E">
        <w:rPr>
          <w:rFonts w:asciiTheme="minorHAnsi" w:hAnsiTheme="minorHAnsi" w:cstheme="minorHAnsi"/>
          <w:lang w:eastAsia="ar-SA"/>
        </w:rPr>
        <w:t>lampa ostrzegawcza typu „kogut” z podłączeniem pod gniazdo zapalniczki i przewodem min. 3 m, przenośny podnośnik hydrauliczny do 10 t – 1 szt., kliny pod koła min. 4 szt., gaśnica - 2 szt., klucz do kół,</w:t>
      </w:r>
    </w:p>
    <w:p w14:paraId="0CD993D0" w14:textId="3D8CAD16" w:rsidR="00420B4F" w:rsidRPr="00FF608E" w:rsidRDefault="00420B4F" w:rsidP="003F02CF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Pojazd wyposażony m.in. w koło zapasowe (dopuszczalne koło luzem), zaczep holowniczy, </w:t>
      </w:r>
    </w:p>
    <w:p w14:paraId="3FA4F86B" w14:textId="77777777" w:rsidR="00623FD3" w:rsidRPr="00FF608E" w:rsidRDefault="00623FD3" w:rsidP="00623FD3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Dwa komplety kluczyków,</w:t>
      </w:r>
    </w:p>
    <w:p w14:paraId="36DB0846" w14:textId="77777777" w:rsidR="00623FD3" w:rsidRPr="00FF608E" w:rsidRDefault="00623FD3" w:rsidP="00623FD3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Komplet dywaników gumowych, </w:t>
      </w:r>
    </w:p>
    <w:p w14:paraId="0BD93262" w14:textId="77777777" w:rsidR="00623FD3" w:rsidRPr="00FF608E" w:rsidRDefault="00623FD3" w:rsidP="00623FD3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Komplet pokrowców na siedzenia, </w:t>
      </w:r>
    </w:p>
    <w:p w14:paraId="3F9BD41E" w14:textId="77777777" w:rsidR="0027022B" w:rsidRPr="00FF608E" w:rsidRDefault="00623FD3" w:rsidP="0027022B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Lampa/belka sygnalizacyjna z oprawami świetlnymi koloru pomarańczowego  zamontowana na kabinie pojazdu, na belce napis „PROWOD”, </w:t>
      </w:r>
    </w:p>
    <w:p w14:paraId="26AF48E3" w14:textId="464E2986" w:rsidR="00623FD3" w:rsidRPr="00FF608E" w:rsidRDefault="00623FD3" w:rsidP="0027022B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Oświetlenie zewnętrzne zgodnie z polskimi przepisami o ruchu drogowym.</w:t>
      </w:r>
    </w:p>
    <w:p w14:paraId="21686344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lastRenderedPageBreak/>
        <w:t xml:space="preserve">   </w:t>
      </w:r>
    </w:p>
    <w:p w14:paraId="3CB4DE07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01B68079" w14:textId="77777777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FF608E">
        <w:rPr>
          <w:rFonts w:asciiTheme="minorHAnsi" w:hAnsiTheme="minorHAnsi" w:cstheme="minorHAnsi"/>
          <w:b/>
          <w:u w:val="single"/>
          <w:lang w:eastAsia="ar-SA"/>
        </w:rPr>
        <w:t>Dodatkowe wymagania:</w:t>
      </w:r>
    </w:p>
    <w:p w14:paraId="10392457" w14:textId="4771526C" w:rsidR="009A2B88" w:rsidRPr="00FF608E" w:rsidRDefault="00ED2BB3" w:rsidP="003F02CF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Świadectwo Homologacji Typu na pojazd kompletny wydane przez Ministra Infrastruktury, aktualne na dzień składania ofert, kopia załączona do oferty,</w:t>
      </w:r>
    </w:p>
    <w:p w14:paraId="6173D7DE" w14:textId="35B6FA5D" w:rsidR="00623FD3" w:rsidRPr="00FF608E" w:rsidRDefault="00623FD3" w:rsidP="003F02CF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Nie dopuszcza się zastosowania urządzeń prototypowych (wchodzących w skład przedmiotowego pojazdu), przy czym za prototyp uznaje się urządzenia, których wyprodukowano mniej niż 5 sztuk i dla których czas eksploatacji jest krótszy niż jeden rok</w:t>
      </w:r>
      <w:r w:rsidR="00FA1D9E" w:rsidRPr="00FF608E">
        <w:rPr>
          <w:rFonts w:asciiTheme="minorHAnsi" w:hAnsiTheme="minorHAnsi" w:cstheme="minorHAnsi"/>
          <w:lang w:eastAsia="ar-SA"/>
        </w:rPr>
        <w:t>,</w:t>
      </w:r>
    </w:p>
    <w:p w14:paraId="24F43373" w14:textId="35B8C8E5" w:rsidR="00FA1D9E" w:rsidRPr="00FF608E" w:rsidRDefault="00FA1D9E" w:rsidP="003F02CF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Okres gwarancji na cały pojazd: min. 24 miesiące,</w:t>
      </w:r>
    </w:p>
    <w:p w14:paraId="7B1EC569" w14:textId="558083AD" w:rsidR="00FA1D9E" w:rsidRPr="00FF608E" w:rsidRDefault="00FA1D9E" w:rsidP="00FA1D9E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Wykonawca musi posiadać autoryzację producenta w zakresie sprzedaży serwisu oferowanej</w:t>
      </w:r>
    </w:p>
    <w:p w14:paraId="0CFFC76C" w14:textId="7B05262C" w:rsidR="00FA1D9E" w:rsidRPr="00FF608E" w:rsidRDefault="00FA1D9E" w:rsidP="00FA1D9E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śmieciarki na terenie RP,</w:t>
      </w:r>
    </w:p>
    <w:p w14:paraId="0F9666CA" w14:textId="1D0E5731" w:rsidR="00FA1D9E" w:rsidRPr="00FF608E" w:rsidRDefault="00FA1D9E" w:rsidP="00FA1D9E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Deklaracja zgodności z certyfikatem CE,</w:t>
      </w:r>
    </w:p>
    <w:p w14:paraId="4A33A6BA" w14:textId="544EC6FE" w:rsidR="00FA1D9E" w:rsidRPr="00FF608E" w:rsidRDefault="00FA1D9E" w:rsidP="00FA1D9E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Dokumentacja techniczna zawierająca katalog części zamiennych i instrukcję obsługi w języku polskim,</w:t>
      </w:r>
    </w:p>
    <w:p w14:paraId="6D34CE72" w14:textId="21C15073" w:rsidR="00FA1D9E" w:rsidRDefault="00FA1D9E" w:rsidP="00FA1D9E">
      <w:pPr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- Szkolenie pracowników Zamawiającego z zakresu obsługi i eksploatacji pojazdu oraz zainstalowanych w nim urządzeń.</w:t>
      </w:r>
    </w:p>
    <w:p w14:paraId="74368575" w14:textId="1E9E7341" w:rsidR="00FA1D9E" w:rsidRDefault="00FA1D9E" w:rsidP="003F02CF">
      <w:pPr>
        <w:jc w:val="both"/>
        <w:rPr>
          <w:rFonts w:asciiTheme="minorHAnsi" w:hAnsiTheme="minorHAnsi" w:cstheme="minorHAnsi"/>
        </w:rPr>
      </w:pPr>
    </w:p>
    <w:p w14:paraId="3FB84979" w14:textId="1BE77E07" w:rsidR="00F6348C" w:rsidRDefault="00F6348C" w:rsidP="003F02CF">
      <w:pPr>
        <w:jc w:val="both"/>
        <w:rPr>
          <w:rFonts w:asciiTheme="minorHAnsi" w:hAnsiTheme="minorHAnsi" w:cstheme="minorHAnsi"/>
        </w:rPr>
      </w:pPr>
    </w:p>
    <w:p w14:paraId="1ADA8892" w14:textId="4CB5FB17" w:rsidR="00F6348C" w:rsidRDefault="00F6348C" w:rsidP="003F02CF">
      <w:pPr>
        <w:jc w:val="both"/>
        <w:rPr>
          <w:rFonts w:asciiTheme="minorHAnsi" w:hAnsiTheme="minorHAnsi" w:cstheme="minorHAnsi"/>
        </w:rPr>
      </w:pPr>
    </w:p>
    <w:p w14:paraId="7C6E8814" w14:textId="37676898" w:rsidR="00F6348C" w:rsidRDefault="00F6348C" w:rsidP="003F02CF">
      <w:pPr>
        <w:jc w:val="both"/>
        <w:rPr>
          <w:rFonts w:asciiTheme="minorHAnsi" w:hAnsiTheme="minorHAnsi" w:cstheme="minorHAnsi"/>
        </w:rPr>
      </w:pPr>
    </w:p>
    <w:p w14:paraId="1524567A" w14:textId="2FCDE0FF" w:rsidR="00F6348C" w:rsidRDefault="00F6348C" w:rsidP="003F02CF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F6348C">
        <w:rPr>
          <w:rFonts w:asciiTheme="minorHAnsi" w:hAnsiTheme="minorHAnsi" w:cstheme="minorHAnsi"/>
          <w:b/>
          <w:bCs/>
          <w:color w:val="FF0000"/>
          <w:u w:val="single"/>
        </w:rPr>
        <w:t>UWAGA!!</w:t>
      </w:r>
    </w:p>
    <w:p w14:paraId="083D731A" w14:textId="38756577" w:rsidR="00F6348C" w:rsidRDefault="00F6348C" w:rsidP="003F02CF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0AC268D7" w14:textId="3F505CC2" w:rsidR="00F6348C" w:rsidRDefault="00F6348C" w:rsidP="00F6348C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color w:val="FF0000"/>
        </w:rPr>
      </w:pPr>
      <w:r w:rsidRPr="00F6348C">
        <w:rPr>
          <w:rFonts w:asciiTheme="minorHAnsi" w:hAnsiTheme="minorHAnsi" w:cstheme="minorHAnsi"/>
          <w:color w:val="FF0000"/>
        </w:rPr>
        <w:t xml:space="preserve">Powyższy opis </w:t>
      </w:r>
      <w:r>
        <w:rPr>
          <w:rFonts w:asciiTheme="minorHAnsi" w:hAnsiTheme="minorHAnsi" w:cstheme="minorHAnsi"/>
          <w:color w:val="FF0000"/>
        </w:rPr>
        <w:t xml:space="preserve">nakreśla </w:t>
      </w:r>
      <w:r w:rsidR="00567504">
        <w:rPr>
          <w:rFonts w:asciiTheme="minorHAnsi" w:hAnsiTheme="minorHAnsi" w:cstheme="minorHAnsi"/>
          <w:color w:val="FF0000"/>
        </w:rPr>
        <w:t xml:space="preserve">konkretne </w:t>
      </w:r>
      <w:r>
        <w:rPr>
          <w:rFonts w:asciiTheme="minorHAnsi" w:hAnsiTheme="minorHAnsi" w:cstheme="minorHAnsi"/>
          <w:color w:val="FF0000"/>
        </w:rPr>
        <w:t xml:space="preserve">wymagania Zamawiającego, niemniej </w:t>
      </w:r>
      <w:r w:rsidR="00567504">
        <w:rPr>
          <w:rFonts w:asciiTheme="minorHAnsi" w:hAnsiTheme="minorHAnsi" w:cstheme="minorHAnsi"/>
          <w:color w:val="FF0000"/>
        </w:rPr>
        <w:t xml:space="preserve">dopuszcza się </w:t>
      </w:r>
      <w:r>
        <w:rPr>
          <w:rFonts w:asciiTheme="minorHAnsi" w:hAnsiTheme="minorHAnsi" w:cstheme="minorHAnsi"/>
          <w:color w:val="FF0000"/>
        </w:rPr>
        <w:t xml:space="preserve"> </w:t>
      </w:r>
      <w:r w:rsidR="00567504">
        <w:rPr>
          <w:rFonts w:asciiTheme="minorHAnsi" w:hAnsiTheme="minorHAnsi" w:cstheme="minorHAnsi"/>
          <w:color w:val="FF0000"/>
        </w:rPr>
        <w:t>za</w:t>
      </w:r>
      <w:r>
        <w:rPr>
          <w:rFonts w:asciiTheme="minorHAnsi" w:hAnsiTheme="minorHAnsi" w:cstheme="minorHAnsi"/>
          <w:color w:val="FF0000"/>
        </w:rPr>
        <w:t>sugerowani</w:t>
      </w:r>
      <w:r w:rsidR="00567504">
        <w:rPr>
          <w:rFonts w:asciiTheme="minorHAnsi" w:hAnsiTheme="minorHAnsi" w:cstheme="minorHAnsi"/>
          <w:color w:val="FF0000"/>
        </w:rPr>
        <w:t>e</w:t>
      </w:r>
      <w:r>
        <w:rPr>
          <w:rFonts w:asciiTheme="minorHAnsi" w:hAnsiTheme="minorHAnsi" w:cstheme="minorHAnsi"/>
          <w:color w:val="FF0000"/>
        </w:rPr>
        <w:t xml:space="preserve"> pewnych zmian w jego treści przez Wykonawcę</w:t>
      </w:r>
      <w:r w:rsidR="00567504">
        <w:rPr>
          <w:rFonts w:asciiTheme="minorHAnsi" w:hAnsiTheme="minorHAnsi" w:cstheme="minorHAnsi"/>
          <w:color w:val="FF0000"/>
        </w:rPr>
        <w:t xml:space="preserve"> (w odniesieniu do pewnych panujących standardów rynkowych, technicznych, doświadczenia branżowego Wykonawcy)</w:t>
      </w:r>
      <w:r>
        <w:rPr>
          <w:rFonts w:asciiTheme="minorHAnsi" w:hAnsiTheme="minorHAnsi" w:cstheme="minorHAnsi"/>
          <w:color w:val="FF0000"/>
        </w:rPr>
        <w:t>. W celu dokonania zmiany danego zapisu należy przy określonym punkcie innym kolorem wprowadzić sugerowane zmiany a cały zmodyfikowany opis załączyć do oferty.</w:t>
      </w:r>
    </w:p>
    <w:p w14:paraId="2E634DD0" w14:textId="463CA6F3" w:rsidR="007C10E8" w:rsidRPr="007C10E8" w:rsidRDefault="007C10E8" w:rsidP="007C10E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Zamawiający sporządził opis samochodu na podwoziu dwuosiowym bez systemu ciśnieniowego mycia pojemników na odpady w trakcie opróżniania. </w:t>
      </w:r>
      <w:r>
        <w:rPr>
          <w:rFonts w:asciiTheme="minorHAnsi" w:hAnsiTheme="minorHAnsi" w:cstheme="minorHAnsi"/>
          <w:b/>
          <w:bCs/>
          <w:color w:val="FF0000"/>
        </w:rPr>
        <w:t>W odpowiedzi na zapytanie ofertowe należy wycenić taką właśnie wersję samochodu jednak należy również dodatkowo podać informację (np. w uwagach do oferty lub dodatkowym załączniku) ile kosztowałby samochód (śmieciarka) z zabudową wyposażoną w taki właśnie system czyszczenia pojemników.</w:t>
      </w:r>
    </w:p>
    <w:p w14:paraId="1FDD8C0D" w14:textId="0B17E219" w:rsidR="007C10E8" w:rsidRPr="007C10E8" w:rsidRDefault="00C87E9E" w:rsidP="007C10E8">
      <w:pPr>
        <w:pStyle w:val="Akapitzlist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Zamawiający prosi również o załączenia do oferty opisu podstawowego zmodyfikowanego odpowiednio do takiej właśnie opcji samochodu (być może wtedy zmieni się liczba osi samochodu). Zmiany te należy wyróżnić innym kolorem.</w:t>
      </w:r>
    </w:p>
    <w:sectPr w:rsidR="007C10E8" w:rsidRPr="007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FAB0F7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8706C"/>
    <w:multiLevelType w:val="hybridMultilevel"/>
    <w:tmpl w:val="60E4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085"/>
    <w:multiLevelType w:val="hybridMultilevel"/>
    <w:tmpl w:val="393AB122"/>
    <w:lvl w:ilvl="0" w:tplc="50E4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4215"/>
    <w:multiLevelType w:val="hybridMultilevel"/>
    <w:tmpl w:val="359AE1F0"/>
    <w:lvl w:ilvl="0" w:tplc="C7A2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35018">
    <w:abstractNumId w:val="0"/>
  </w:num>
  <w:num w:numId="2" w16cid:durableId="1269044733">
    <w:abstractNumId w:val="1"/>
  </w:num>
  <w:num w:numId="3" w16cid:durableId="995575235">
    <w:abstractNumId w:val="2"/>
  </w:num>
  <w:num w:numId="4" w16cid:durableId="1627077619">
    <w:abstractNumId w:val="3"/>
  </w:num>
  <w:num w:numId="5" w16cid:durableId="1326281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5"/>
    <w:rsid w:val="0005025D"/>
    <w:rsid w:val="0009793B"/>
    <w:rsid w:val="00100C6F"/>
    <w:rsid w:val="00232A00"/>
    <w:rsid w:val="00234662"/>
    <w:rsid w:val="00241951"/>
    <w:rsid w:val="0027022B"/>
    <w:rsid w:val="00320CB5"/>
    <w:rsid w:val="0038360C"/>
    <w:rsid w:val="003C7AA8"/>
    <w:rsid w:val="003F02CF"/>
    <w:rsid w:val="00420B4F"/>
    <w:rsid w:val="00567504"/>
    <w:rsid w:val="005A67E2"/>
    <w:rsid w:val="005D7591"/>
    <w:rsid w:val="00623FD3"/>
    <w:rsid w:val="006C7E28"/>
    <w:rsid w:val="00711E62"/>
    <w:rsid w:val="007C10E8"/>
    <w:rsid w:val="008B60AA"/>
    <w:rsid w:val="00910BDD"/>
    <w:rsid w:val="009822DE"/>
    <w:rsid w:val="0099677E"/>
    <w:rsid w:val="009A2B88"/>
    <w:rsid w:val="00A677A9"/>
    <w:rsid w:val="00AA5BAD"/>
    <w:rsid w:val="00B01B1B"/>
    <w:rsid w:val="00BA5BE1"/>
    <w:rsid w:val="00BB53FA"/>
    <w:rsid w:val="00BF362E"/>
    <w:rsid w:val="00C26F53"/>
    <w:rsid w:val="00C4773E"/>
    <w:rsid w:val="00C87E9E"/>
    <w:rsid w:val="00CF5934"/>
    <w:rsid w:val="00D85ECD"/>
    <w:rsid w:val="00E1300C"/>
    <w:rsid w:val="00ED2BB3"/>
    <w:rsid w:val="00EF6B17"/>
    <w:rsid w:val="00F61A8F"/>
    <w:rsid w:val="00F6348C"/>
    <w:rsid w:val="00F66559"/>
    <w:rsid w:val="00F95CAC"/>
    <w:rsid w:val="00FA1D9E"/>
    <w:rsid w:val="00FA61A8"/>
    <w:rsid w:val="00FE48D4"/>
    <w:rsid w:val="00FE5DE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0183"/>
  <w15:chartTrackingRefBased/>
  <w15:docId w15:val="{95797179-F036-45DC-8492-5C25B2CF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85ECD"/>
    <w:pPr>
      <w:spacing w:before="60" w:after="120"/>
      <w:jc w:val="both"/>
      <w:outlineLvl w:val="1"/>
    </w:pPr>
    <w:rPr>
      <w:rFonts w:asciiTheme="minorHAnsi" w:hAnsiTheme="minorHAnsi" w:cstheme="minorHAnsi"/>
      <w:b/>
      <w:bCs/>
      <w:i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5ECD"/>
    <w:rPr>
      <w:rFonts w:eastAsia="Times New Roman" w:cstheme="minorHAnsi"/>
      <w:b/>
      <w:bCs/>
      <w:iCs/>
      <w:sz w:val="28"/>
      <w:szCs w:val="28"/>
      <w:lang w:val="de-DE" w:eastAsia="pl-PL"/>
    </w:rPr>
  </w:style>
  <w:style w:type="paragraph" w:styleId="Akapitzlist">
    <w:name w:val="List Paragraph"/>
    <w:basedOn w:val="Normalny"/>
    <w:uiPriority w:val="34"/>
    <w:qFormat/>
    <w:rsid w:val="003F0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27</cp:revision>
  <dcterms:created xsi:type="dcterms:W3CDTF">2022-09-01T10:41:00Z</dcterms:created>
  <dcterms:modified xsi:type="dcterms:W3CDTF">2022-09-05T09:05:00Z</dcterms:modified>
</cp:coreProperties>
</file>