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F71A" w14:textId="77777777" w:rsidR="00E135AE" w:rsidRPr="00561884" w:rsidRDefault="00E135AE" w:rsidP="00E135AE">
      <w:pPr>
        <w:suppressAutoHyphens w:val="0"/>
        <w:spacing w:after="120" w:line="276" w:lineRule="auto"/>
        <w:ind w:left="4956"/>
        <w:jc w:val="center"/>
        <w:rPr>
          <w:rFonts w:eastAsia="Calibri"/>
          <w:bCs/>
          <w:sz w:val="22"/>
          <w:szCs w:val="22"/>
          <w:lang w:eastAsia="en-US"/>
        </w:rPr>
      </w:pPr>
      <w:r w:rsidRPr="00561884">
        <w:rPr>
          <w:rFonts w:eastAsia="Calibri"/>
          <w:bCs/>
          <w:sz w:val="22"/>
          <w:szCs w:val="22"/>
          <w:lang w:eastAsia="en-US"/>
        </w:rPr>
        <w:t>Załącznik nr 2 do Zapytania ofertowego</w:t>
      </w:r>
    </w:p>
    <w:p w14:paraId="6FF15F9B" w14:textId="77777777" w:rsidR="00E135AE" w:rsidRPr="00DC6449" w:rsidRDefault="00E135AE" w:rsidP="00E135AE">
      <w:pPr>
        <w:suppressAutoHyphens w:val="0"/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6449">
        <w:rPr>
          <w:rFonts w:eastAsia="Calibri"/>
          <w:b/>
          <w:sz w:val="24"/>
          <w:szCs w:val="24"/>
          <w:lang w:eastAsia="en-US"/>
        </w:rPr>
        <w:t>KLAUZULA INFORMACYJNA</w:t>
      </w:r>
    </w:p>
    <w:p w14:paraId="19EDC23C" w14:textId="77777777" w:rsidR="00E135AE" w:rsidRPr="00DC6449" w:rsidRDefault="00E135AE" w:rsidP="00E135AE">
      <w:pPr>
        <w:suppressAutoHyphens w:val="0"/>
        <w:spacing w:after="120" w:line="276" w:lineRule="auto"/>
        <w:jc w:val="both"/>
        <w:rPr>
          <w:rFonts w:eastAsia="Calibri"/>
          <w:i/>
          <w:sz w:val="24"/>
          <w:szCs w:val="24"/>
          <w:lang w:eastAsia="en-US"/>
        </w:rPr>
      </w:pPr>
    </w:p>
    <w:p w14:paraId="51413443" w14:textId="77777777" w:rsidR="00E135AE" w:rsidRPr="00DC6449" w:rsidRDefault="00E135AE" w:rsidP="00E135AE">
      <w:pPr>
        <w:suppressAutoHyphens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ab/>
        <w:t xml:space="preserve">Zgodnie z art. 13 </w:t>
      </w:r>
      <w:r w:rsidRPr="00DC6449">
        <w:rPr>
          <w:rFonts w:eastAsia="Calibri"/>
          <w:bCs/>
          <w:spacing w:val="2"/>
          <w:sz w:val="24"/>
          <w:szCs w:val="24"/>
          <w:lang w:eastAsia="en-US"/>
        </w:rPr>
        <w:t>rozporządzenia Parlamentu Europejskiego i Rady (UE) 2016/679 z dnia 27 kwietnia 2016 r. w sprawie ochrony osób fizycznych w związku z przetwarzaniem danych osobowych i w sprawie swobodnego przepływu takich danych oraz uchylenia dyrektywy 95/46/WE (Dz. Urz. UE L 119/1, z 4 maja 2016 r.),</w:t>
      </w:r>
      <w:r w:rsidRPr="00DC6449">
        <w:rPr>
          <w:rFonts w:eastAsia="Calibri"/>
          <w:sz w:val="24"/>
          <w:szCs w:val="24"/>
          <w:lang w:eastAsia="en-US"/>
        </w:rPr>
        <w:t xml:space="preserve"> zwanego dalej RODO, informujemy, iż: </w:t>
      </w:r>
    </w:p>
    <w:p w14:paraId="4D7EDE95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administratorem Pani/Pana danych osobowych jest Filharmonia Podkarpacka im. Artura Malawskiego, ul. Chopina 30, 35-959 Rzeszów, skr. poczt. 204; Tel. 17 862 23 33, e-mail:</w:t>
      </w:r>
      <w:r w:rsidRPr="00DC644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C6449">
        <w:rPr>
          <w:rFonts w:eastAsia="Calibri"/>
          <w:sz w:val="24"/>
          <w:szCs w:val="24"/>
          <w:lang w:eastAsia="en-US"/>
        </w:rPr>
        <w:t>sekretariat@filharmonia.rzeszow.pl;</w:t>
      </w:r>
    </w:p>
    <w:p w14:paraId="172DD7B8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Inspektorem ochrony danych jest Magdalena Borowik, kontakt jest możliwy drogą elektroniczną na adres:</w:t>
      </w:r>
      <w:r w:rsidRPr="00DC6449">
        <w:rPr>
          <w:rFonts w:ascii="Calibri" w:eastAsia="Calibri" w:hAnsi="Calibri"/>
          <w:sz w:val="24"/>
          <w:szCs w:val="24"/>
          <w:lang w:eastAsia="en-US"/>
        </w:rPr>
        <w:t xml:space="preserve"> </w:t>
      </w:r>
      <w:hyperlink r:id="rId5" w:history="1">
        <w:r w:rsidRPr="00DC6449">
          <w:rPr>
            <w:rFonts w:eastAsia="Calibri"/>
            <w:color w:val="FF0000"/>
            <w:sz w:val="24"/>
            <w:szCs w:val="24"/>
            <w:lang w:eastAsia="en-US"/>
          </w:rPr>
          <w:t>iod@filharmonia.rzeszow.pl</w:t>
        </w:r>
      </w:hyperlink>
      <w:r w:rsidRPr="00DC6449">
        <w:rPr>
          <w:rFonts w:eastAsia="Calibri"/>
          <w:color w:val="FF0000"/>
          <w:sz w:val="24"/>
          <w:szCs w:val="24"/>
          <w:lang w:eastAsia="en-US"/>
        </w:rPr>
        <w:t>;</w:t>
      </w:r>
    </w:p>
    <w:p w14:paraId="54B95C4C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Pani/Pana dane osobowe przetwarzane będą w celu związanym z prowadzonym postępowaniem o udzielenie zamówienia publicznego, na podstawie art. 6 ust. 1 lit. c RODO;</w:t>
      </w:r>
    </w:p>
    <w:p w14:paraId="6616C120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podanie danych jest wymogiem ustawowym. Niepodanie danych osobowych skutkować będzie brakiem możliwości udzielenia zamówienia publicznego;</w:t>
      </w:r>
    </w:p>
    <w:p w14:paraId="11FBC996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odbiorcami Pani/Pana danych osobowych będą wyłącznie podmioty uprawnione do uzyskania danych osobowych na podstawie przepisów prawa lub zawartych umów;</w:t>
      </w:r>
    </w:p>
    <w:p w14:paraId="0371349F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Pani/Pana dane osobowe będą przetwarzane</w:t>
      </w:r>
      <w:r w:rsidRPr="00DC6449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DC6449">
        <w:rPr>
          <w:rFonts w:eastAsia="Calibri"/>
          <w:sz w:val="24"/>
          <w:szCs w:val="24"/>
          <w:lang w:eastAsia="en-US"/>
        </w:rPr>
        <w:t>przez okres niezbędny do realizacji zamówienia publicznego, w tym przechowywane do momentu wygaśnięcia obowiązku archiwizacji danych wynikającego z przepisów prawa;</w:t>
      </w:r>
    </w:p>
    <w:p w14:paraId="28FC62EC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 xml:space="preserve">przysługuje Pani/Panu prawo do żądania od administratora dostępu do danych osobowych, prawo do ich sprostowania, prawo do ograniczenia przetwarzania oraz prawo do usunięcia danych po ustaniu okresu przechowywania, w myśl obowiązujących przepisów prawa; </w:t>
      </w:r>
    </w:p>
    <w:p w14:paraId="756BC32F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Pani/Pana dane nie będą poddane zautomatyzowanym procesom związanym z podejmowaniem decyzji, w tym profilowaniu;</w:t>
      </w:r>
    </w:p>
    <w:p w14:paraId="422BDEE8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Pani/Pana dane nie będą przekazane odbiorcom w państwach znajdujących się poza Unią Europejską i Europejskim Obszarem Gospodarczym lub do organizacji międzynarodowej;</w:t>
      </w:r>
    </w:p>
    <w:p w14:paraId="28133570" w14:textId="77777777" w:rsidR="00E135AE" w:rsidRPr="00DC6449" w:rsidRDefault="00E135AE" w:rsidP="00E135AE">
      <w:pPr>
        <w:numPr>
          <w:ilvl w:val="0"/>
          <w:numId w:val="1"/>
        </w:numPr>
        <w:suppressAutoHyphens w:val="0"/>
        <w:spacing w:after="200" w:line="360" w:lineRule="auto"/>
        <w:ind w:left="357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6449">
        <w:rPr>
          <w:rFonts w:eastAsia="Calibri"/>
          <w:sz w:val="24"/>
          <w:szCs w:val="24"/>
          <w:lang w:eastAsia="en-US"/>
        </w:rPr>
        <w:t>przysługuje Pani/Panu prawo wniesienia skargi do organu nadzorczego – Prezesa Urzędu Ochrony Danych Osobowych.</w:t>
      </w:r>
    </w:p>
    <w:p w14:paraId="60FC1BFA" w14:textId="77777777" w:rsidR="00CF0855" w:rsidRDefault="00CF0855"/>
    <w:sectPr w:rsidR="00CF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E3B65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AE"/>
    <w:rsid w:val="009E1AD5"/>
    <w:rsid w:val="00CF0855"/>
    <w:rsid w:val="00E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61DB"/>
  <w15:chartTrackingRefBased/>
  <w15:docId w15:val="{0488E0E8-8860-477E-B442-8D7F501F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5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filharmonia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2</cp:revision>
  <dcterms:created xsi:type="dcterms:W3CDTF">2020-10-15T09:03:00Z</dcterms:created>
  <dcterms:modified xsi:type="dcterms:W3CDTF">2020-10-15T09:03:00Z</dcterms:modified>
</cp:coreProperties>
</file>