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205930">
      <w:pPr>
        <w:pStyle w:val="Nagwek2"/>
        <w:spacing w:line="440" w:lineRule="exact"/>
        <w:jc w:val="center"/>
        <w:rPr>
          <w:rFonts w:asciiTheme="minorHAnsi" w:hAnsiTheme="minorHAnsi"/>
        </w:rPr>
      </w:pPr>
      <w:bookmarkStart w:id="0" w:name="_Toc171321112"/>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181C14" w:rsidRPr="00BB4161" w:rsidRDefault="007009F6" w:rsidP="00205930">
      <w:pPr>
        <w:spacing w:line="440" w:lineRule="exact"/>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FC48AB" w:rsidP="00205930">
      <w:pPr>
        <w:tabs>
          <w:tab w:val="left" w:pos="5544"/>
        </w:tabs>
        <w:spacing w:line="440" w:lineRule="exact"/>
        <w:rPr>
          <w:rFonts w:asciiTheme="minorHAnsi" w:hAnsiTheme="minorHAnsi" w:cstheme="minorHAnsi"/>
          <w:caps/>
        </w:rPr>
      </w:pPr>
      <w:bookmarkStart w:id="3" w:name="_Hlk63685654"/>
      <w:r>
        <w:rPr>
          <w:rFonts w:asciiTheme="minorHAnsi" w:hAnsiTheme="minorHAnsi" w:cstheme="minorHAnsi"/>
          <w:b/>
        </w:rPr>
        <w:t>Powiat Miechowski</w:t>
      </w:r>
      <w:r w:rsidR="007627B3" w:rsidRPr="00BB4161">
        <w:rPr>
          <w:rFonts w:asciiTheme="minorHAnsi" w:hAnsiTheme="minorHAnsi" w:cstheme="minorHAnsi"/>
          <w:b/>
        </w:rPr>
        <w:t xml:space="preserve"> </w:t>
      </w:r>
      <w:r w:rsidR="00A562E7">
        <w:rPr>
          <w:rFonts w:asciiTheme="minorHAnsi" w:hAnsiTheme="minorHAnsi" w:cstheme="minorHAnsi"/>
          <w:b/>
        </w:rPr>
        <w:t>w</w:t>
      </w:r>
      <w:r w:rsidR="00B146B6" w:rsidRPr="00BB4161">
        <w:rPr>
          <w:rFonts w:asciiTheme="minorHAnsi" w:hAnsiTheme="minorHAnsi" w:cstheme="minorHAnsi"/>
          <w:b/>
        </w:rPr>
        <w:t xml:space="preserve"> </w:t>
      </w:r>
      <w:r w:rsidR="007627B3" w:rsidRPr="00BB4161">
        <w:rPr>
          <w:rFonts w:asciiTheme="minorHAnsi" w:hAnsiTheme="minorHAnsi" w:cstheme="minorHAnsi"/>
          <w:b/>
        </w:rPr>
        <w:t>Miechowie</w:t>
      </w:r>
      <w:bookmarkEnd w:id="3"/>
      <w:r w:rsidR="007627B3" w:rsidRPr="00BB4161">
        <w:rPr>
          <w:rStyle w:val="Odwoanieprzypisudolnego"/>
          <w:rFonts w:asciiTheme="minorHAnsi" w:hAnsiTheme="minorHAnsi" w:cstheme="minorHAnsi"/>
          <w:caps/>
          <w:sz w:val="24"/>
        </w:rPr>
        <w:t xml:space="preserve"> </w:t>
      </w:r>
    </w:p>
    <w:p w:rsidR="00B146B6" w:rsidRPr="00BB4161" w:rsidRDefault="00B146B6" w:rsidP="00205930">
      <w:pPr>
        <w:pStyle w:val="Tytu"/>
        <w:spacing w:line="440" w:lineRule="exact"/>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44393D" w:rsidRPr="002F7684" w:rsidRDefault="00BF5B75" w:rsidP="00205930">
      <w:pPr>
        <w:spacing w:line="440" w:lineRule="exact"/>
        <w:rPr>
          <w:rFonts w:asciiTheme="minorHAnsi" w:hAnsiTheme="minorHAnsi" w:cstheme="minorHAnsi"/>
          <w:b/>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 xml:space="preserve">zamówienia </w:t>
      </w:r>
      <w:proofErr w:type="gramStart"/>
      <w:r w:rsidR="006204E8" w:rsidRPr="00BB4161">
        <w:rPr>
          <w:rFonts w:asciiTheme="minorHAnsi" w:hAnsiTheme="minorHAnsi" w:cstheme="minorHAnsi"/>
        </w:rPr>
        <w:t>nie przekraczającej</w:t>
      </w:r>
      <w:proofErr w:type="gramEnd"/>
      <w:r w:rsidR="006204E8" w:rsidRPr="00BB4161">
        <w:rPr>
          <w:rFonts w:asciiTheme="minorHAnsi" w:hAnsiTheme="minorHAnsi" w:cstheme="minorHAnsi"/>
        </w:rPr>
        <w:t xml:space="preserve"> progów unijnych o jakich stanowi art. 3 ustawy z 11 września 2019 r. - Prawo zamówień publicznych (Dz. U. z 20</w:t>
      </w:r>
      <w:r w:rsidR="0050032A">
        <w:rPr>
          <w:rFonts w:asciiTheme="minorHAnsi" w:hAnsiTheme="minorHAnsi" w:cstheme="minorHAnsi"/>
        </w:rPr>
        <w:t>2</w:t>
      </w:r>
      <w:r w:rsidR="00EF4288">
        <w:rPr>
          <w:rFonts w:asciiTheme="minorHAnsi" w:hAnsiTheme="minorHAnsi" w:cstheme="minorHAnsi"/>
        </w:rPr>
        <w:t xml:space="preserve">3 </w:t>
      </w:r>
      <w:r w:rsidR="006204E8" w:rsidRPr="00BB4161">
        <w:rPr>
          <w:rFonts w:asciiTheme="minorHAnsi" w:hAnsiTheme="minorHAnsi" w:cstheme="minorHAnsi"/>
        </w:rPr>
        <w:t xml:space="preserve">r. poz. </w:t>
      </w:r>
      <w:r w:rsidR="00C60A76">
        <w:rPr>
          <w:rFonts w:asciiTheme="minorHAnsi" w:hAnsiTheme="minorHAnsi" w:cstheme="minorHAnsi"/>
        </w:rPr>
        <w:t>1</w:t>
      </w:r>
      <w:r w:rsidR="00EF4288">
        <w:rPr>
          <w:rFonts w:asciiTheme="minorHAnsi" w:hAnsiTheme="minorHAnsi" w:cstheme="minorHAnsi"/>
        </w:rPr>
        <w:t>605</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bookmarkStart w:id="4" w:name="_Hlk64362553"/>
      <w:bookmarkStart w:id="5" w:name="_Hlk83021853"/>
      <w:bookmarkStart w:id="6" w:name="_Hlk133567276"/>
      <w:r w:rsidR="00D86F73">
        <w:rPr>
          <w:rFonts w:asciiTheme="minorHAnsi" w:hAnsiTheme="minorHAnsi" w:cstheme="minorHAnsi"/>
        </w:rPr>
        <w:t xml:space="preserve">: </w:t>
      </w:r>
      <w:bookmarkStart w:id="7" w:name="_Hlk145943929"/>
      <w:r w:rsidR="00AA3D45" w:rsidRPr="00FC48AB">
        <w:rPr>
          <w:rFonts w:asciiTheme="minorHAnsi" w:hAnsiTheme="minorHAnsi" w:cstheme="minorHAnsi"/>
          <w:b/>
          <w:bCs/>
          <w:sz w:val="28"/>
          <w:szCs w:val="28"/>
          <w:lang w:eastAsia="ar-SA"/>
        </w:rPr>
        <w:t>„</w:t>
      </w:r>
      <w:bookmarkStart w:id="8" w:name="_Hlk133577079"/>
      <w:bookmarkStart w:id="9" w:name="_Hlk145942339"/>
      <w:r w:rsidR="008731F4" w:rsidRPr="00FC48AB">
        <w:rPr>
          <w:rFonts w:asciiTheme="minorHAnsi" w:hAnsiTheme="minorHAnsi" w:cstheme="minorHAnsi"/>
          <w:b/>
          <w:bCs/>
          <w:sz w:val="28"/>
          <w:szCs w:val="28"/>
          <w:lang w:eastAsia="ar-SA"/>
        </w:rPr>
        <w:t xml:space="preserve">Nadzór inspektorski </w:t>
      </w:r>
      <w:bookmarkStart w:id="10" w:name="_Hlk145937040"/>
      <w:r w:rsidR="008731F4" w:rsidRPr="00FC48AB">
        <w:rPr>
          <w:rFonts w:asciiTheme="minorHAnsi" w:hAnsiTheme="minorHAnsi" w:cstheme="minorHAnsi"/>
          <w:b/>
          <w:bCs/>
          <w:sz w:val="28"/>
          <w:szCs w:val="28"/>
          <w:lang w:eastAsia="ar-SA"/>
        </w:rPr>
        <w:t>nad</w:t>
      </w:r>
      <w:r w:rsidR="0044393D" w:rsidRPr="00FC48AB">
        <w:rPr>
          <w:rFonts w:asciiTheme="minorHAnsi" w:hAnsiTheme="minorHAnsi" w:cstheme="minorHAnsi"/>
          <w:b/>
          <w:bCs/>
          <w:sz w:val="28"/>
          <w:szCs w:val="28"/>
          <w:lang w:eastAsia="ar-SA"/>
        </w:rPr>
        <w:t xml:space="preserve"> </w:t>
      </w:r>
      <w:r w:rsidR="00485E2B" w:rsidRPr="00FC48AB">
        <w:rPr>
          <w:rFonts w:asciiTheme="minorHAnsi" w:hAnsiTheme="minorHAnsi" w:cstheme="minorHAnsi"/>
          <w:b/>
          <w:bCs/>
          <w:sz w:val="28"/>
          <w:szCs w:val="28"/>
          <w:lang w:eastAsia="ar-SA"/>
        </w:rPr>
        <w:t xml:space="preserve">zadaniem </w:t>
      </w:r>
      <w:r w:rsidR="00EF4288" w:rsidRPr="00FC48AB">
        <w:rPr>
          <w:rFonts w:asciiTheme="minorHAnsi" w:hAnsiTheme="minorHAnsi" w:cstheme="minorHAnsi"/>
          <w:b/>
          <w:bCs/>
          <w:sz w:val="28"/>
          <w:szCs w:val="28"/>
          <w:lang w:eastAsia="ar-SA"/>
        </w:rPr>
        <w:t xml:space="preserve">pn.: </w:t>
      </w:r>
      <w:bookmarkEnd w:id="4"/>
      <w:bookmarkEnd w:id="5"/>
      <w:bookmarkEnd w:id="7"/>
      <w:bookmarkEnd w:id="8"/>
      <w:bookmarkEnd w:id="9"/>
      <w:bookmarkEnd w:id="10"/>
      <w:r w:rsidR="00E42C12" w:rsidRPr="00FC48AB">
        <w:rPr>
          <w:rFonts w:asciiTheme="minorHAnsi" w:eastAsiaTheme="minorHAnsi" w:hAnsiTheme="minorHAnsi" w:cstheme="minorHAnsi"/>
          <w:b/>
          <w:bCs/>
          <w:sz w:val="28"/>
          <w:szCs w:val="28"/>
          <w:lang w:eastAsia="ar-SA"/>
        </w:rPr>
        <w:t>„</w:t>
      </w:r>
      <w:r w:rsidR="00E42C12" w:rsidRPr="00D751A3">
        <w:rPr>
          <w:rFonts w:asciiTheme="minorHAnsi" w:hAnsiTheme="minorHAnsi" w:cstheme="minorHAnsi"/>
          <w:b/>
          <w:bCs/>
          <w:sz w:val="28"/>
          <w:szCs w:val="28"/>
          <w:lang w:eastAsia="ar-SA"/>
        </w:rPr>
        <w:t>Budowa windy w budynku Liceum Og</w:t>
      </w:r>
      <w:r w:rsidR="005855A6">
        <w:rPr>
          <w:rFonts w:asciiTheme="minorHAnsi" w:hAnsiTheme="minorHAnsi" w:cstheme="minorHAnsi"/>
          <w:b/>
          <w:bCs/>
          <w:sz w:val="28"/>
          <w:szCs w:val="28"/>
          <w:lang w:eastAsia="ar-SA"/>
        </w:rPr>
        <w:t>ó</w:t>
      </w:r>
      <w:r w:rsidR="00E42C12" w:rsidRPr="00D751A3">
        <w:rPr>
          <w:rFonts w:asciiTheme="minorHAnsi" w:hAnsiTheme="minorHAnsi" w:cstheme="minorHAnsi"/>
          <w:b/>
          <w:bCs/>
          <w:sz w:val="28"/>
          <w:szCs w:val="28"/>
          <w:lang w:eastAsia="ar-SA"/>
        </w:rPr>
        <w:t>lnokształcącego w Miechowie”</w:t>
      </w:r>
    </w:p>
    <w:bookmarkEnd w:id="6"/>
    <w:p w:rsidR="00B65816" w:rsidRPr="00BB4161" w:rsidRDefault="004865D5" w:rsidP="00205930">
      <w:pPr>
        <w:tabs>
          <w:tab w:val="center" w:pos="4536"/>
          <w:tab w:val="left" w:pos="6945"/>
        </w:tabs>
        <w:spacing w:line="440" w:lineRule="exact"/>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205930">
      <w:pPr>
        <w:tabs>
          <w:tab w:val="center" w:pos="4536"/>
          <w:tab w:val="left" w:pos="6945"/>
        </w:tabs>
        <w:spacing w:line="440" w:lineRule="exact"/>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 xml:space="preserve">Nr postępowania: </w:t>
      </w:r>
      <w:r w:rsidR="003F649B" w:rsidRPr="00BB4161">
        <w:rPr>
          <w:rFonts w:asciiTheme="minorHAnsi" w:hAnsiTheme="minorHAnsi" w:cstheme="minorHAnsi"/>
          <w:b/>
          <w:caps/>
        </w:rPr>
        <w:t>O</w:t>
      </w:r>
      <w:r w:rsidR="00D64AF2">
        <w:rPr>
          <w:rFonts w:asciiTheme="minorHAnsi" w:hAnsiTheme="minorHAnsi" w:cstheme="minorHAnsi"/>
          <w:b/>
        </w:rPr>
        <w:t>r</w:t>
      </w:r>
      <w:r w:rsidR="003F649B" w:rsidRPr="00BB4161">
        <w:rPr>
          <w:rFonts w:asciiTheme="minorHAnsi" w:hAnsiTheme="minorHAnsi" w:cstheme="minorHAnsi"/>
          <w:b/>
          <w:caps/>
        </w:rPr>
        <w:t>.272.</w:t>
      </w:r>
      <w:r w:rsidR="0010471B">
        <w:rPr>
          <w:rFonts w:asciiTheme="minorHAnsi" w:hAnsiTheme="minorHAnsi" w:cstheme="minorHAnsi"/>
          <w:b/>
          <w:caps/>
        </w:rPr>
        <w:t>10</w:t>
      </w:r>
      <w:r w:rsidR="003F649B" w:rsidRPr="00BB4161">
        <w:rPr>
          <w:rFonts w:asciiTheme="minorHAnsi" w:hAnsiTheme="minorHAnsi" w:cstheme="minorHAnsi"/>
          <w:b/>
          <w:caps/>
        </w:rPr>
        <w:t>.202</w:t>
      </w:r>
      <w:r w:rsidR="00E42C12">
        <w:rPr>
          <w:rFonts w:asciiTheme="minorHAnsi" w:hAnsiTheme="minorHAnsi" w:cstheme="minorHAnsi"/>
          <w:b/>
          <w:caps/>
        </w:rPr>
        <w:t>4</w:t>
      </w:r>
    </w:p>
    <w:p w:rsidR="00BD11A4" w:rsidRPr="00BB4161" w:rsidRDefault="004F3BFC" w:rsidP="00205930">
      <w:pPr>
        <w:pStyle w:val="Nagwek3"/>
        <w:spacing w:line="440" w:lineRule="exact"/>
        <w:rPr>
          <w:rFonts w:asciiTheme="minorHAnsi" w:hAnsiTheme="minorHAnsi"/>
        </w:rPr>
      </w:pPr>
      <w:bookmarkStart w:id="11" w:name="_Toc171321113"/>
      <w:r w:rsidRPr="00BB4161">
        <w:rPr>
          <w:rFonts w:asciiTheme="minorHAnsi" w:hAnsiTheme="minorHAnsi"/>
        </w:rPr>
        <w:t>Nazwa oraz adres zamawiającego</w:t>
      </w:r>
      <w:bookmarkEnd w:id="11"/>
    </w:p>
    <w:p w:rsidR="006204E8" w:rsidRPr="00BB4161" w:rsidRDefault="00FC48AB" w:rsidP="00205930">
      <w:pPr>
        <w:tabs>
          <w:tab w:val="left" w:pos="540"/>
        </w:tabs>
        <w:spacing w:line="440" w:lineRule="exact"/>
        <w:rPr>
          <w:rFonts w:asciiTheme="minorHAnsi" w:hAnsiTheme="minorHAnsi" w:cstheme="minorHAnsi"/>
          <w:b/>
        </w:rPr>
      </w:pPr>
      <w:r>
        <w:rPr>
          <w:rFonts w:asciiTheme="minorHAnsi" w:hAnsiTheme="minorHAnsi" w:cstheme="minorHAnsi"/>
          <w:b/>
        </w:rPr>
        <w:t>Powiat Miechowski</w:t>
      </w:r>
      <w:r w:rsidR="00065BAD" w:rsidRPr="00BB4161">
        <w:rPr>
          <w:rFonts w:asciiTheme="minorHAnsi" w:hAnsiTheme="minorHAnsi" w:cstheme="minorHAnsi"/>
          <w:b/>
        </w:rPr>
        <w:t xml:space="preserve"> </w:t>
      </w:r>
    </w:p>
    <w:p w:rsidR="001B2E05" w:rsidRPr="00BB4161" w:rsidRDefault="001B2E05" w:rsidP="00205930">
      <w:pPr>
        <w:tabs>
          <w:tab w:val="left" w:pos="540"/>
        </w:tabs>
        <w:spacing w:line="440" w:lineRule="exact"/>
        <w:ind w:left="284"/>
        <w:rPr>
          <w:rFonts w:asciiTheme="minorHAnsi" w:hAnsiTheme="minorHAnsi" w:cstheme="minorHAnsi"/>
          <w:b/>
        </w:rPr>
      </w:pPr>
      <w:r w:rsidRPr="00BB4161">
        <w:rPr>
          <w:rFonts w:asciiTheme="minorHAnsi" w:hAnsiTheme="minorHAnsi" w:cstheme="minorHAnsi"/>
        </w:rPr>
        <w:t xml:space="preserve">ul. </w:t>
      </w:r>
      <w:proofErr w:type="gramStart"/>
      <w:r w:rsidR="007B03DB" w:rsidRPr="00BB4161">
        <w:rPr>
          <w:rFonts w:asciiTheme="minorHAnsi" w:hAnsiTheme="minorHAnsi" w:cstheme="minorHAnsi"/>
          <w:b/>
        </w:rPr>
        <w:t>Racławicka ,</w:t>
      </w:r>
      <w:proofErr w:type="gramEnd"/>
      <w:r w:rsidR="007B03DB" w:rsidRPr="00BB4161">
        <w:rPr>
          <w:rFonts w:asciiTheme="minorHAnsi" w:hAnsiTheme="minorHAnsi" w:cstheme="minorHAnsi"/>
          <w:b/>
        </w:rPr>
        <w:t xml:space="preserve"> 12</w:t>
      </w:r>
    </w:p>
    <w:p w:rsidR="001B2E05" w:rsidRPr="00BB4161" w:rsidRDefault="00F2474E" w:rsidP="00205930">
      <w:pPr>
        <w:tabs>
          <w:tab w:val="left" w:pos="540"/>
        </w:tabs>
        <w:spacing w:line="440" w:lineRule="exact"/>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w:t>
      </w:r>
      <w:r w:rsidR="00A4059D">
        <w:rPr>
          <w:rFonts w:asciiTheme="minorHAnsi" w:hAnsiTheme="minorHAnsi" w:cstheme="minorHAnsi"/>
          <w:b/>
          <w:caps/>
        </w:rPr>
        <w:t>9</w:t>
      </w:r>
      <w:r w:rsidR="001C6C34">
        <w:rPr>
          <w:rFonts w:asciiTheme="minorHAnsi" w:hAnsiTheme="minorHAnsi" w:cstheme="minorHAnsi"/>
          <w:b/>
          <w:caps/>
        </w:rPr>
        <w:t>10000</w:t>
      </w:r>
    </w:p>
    <w:p w:rsidR="001B2E05" w:rsidRPr="00BB4161" w:rsidRDefault="001B2E05" w:rsidP="00205930">
      <w:pPr>
        <w:tabs>
          <w:tab w:val="left" w:pos="540"/>
        </w:tabs>
        <w:spacing w:line="440" w:lineRule="exact"/>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92653F" w:rsidRDefault="0042601D" w:rsidP="00205930">
      <w:pPr>
        <w:tabs>
          <w:tab w:val="left" w:pos="540"/>
        </w:tabs>
        <w:spacing w:line="440" w:lineRule="exact"/>
        <w:ind w:left="284"/>
        <w:rPr>
          <w:rFonts w:asciiTheme="minorHAnsi" w:hAnsiTheme="minorHAnsi" w:cstheme="minorHAnsi"/>
          <w:b/>
          <w:lang w:val="en-US"/>
        </w:rPr>
      </w:pPr>
      <w:proofErr w:type="spellStart"/>
      <w:r w:rsidRPr="0092653F">
        <w:rPr>
          <w:rFonts w:asciiTheme="minorHAnsi" w:hAnsiTheme="minorHAnsi" w:cstheme="minorHAnsi"/>
          <w:lang w:val="en-US"/>
        </w:rPr>
        <w:t>A</w:t>
      </w:r>
      <w:r w:rsidR="001B2E05" w:rsidRPr="0092653F">
        <w:rPr>
          <w:rFonts w:asciiTheme="minorHAnsi" w:hAnsiTheme="minorHAnsi" w:cstheme="minorHAnsi"/>
          <w:lang w:val="en-US"/>
        </w:rPr>
        <w:t>dres</w:t>
      </w:r>
      <w:proofErr w:type="spellEnd"/>
      <w:r w:rsidR="001B2E05" w:rsidRPr="0092653F">
        <w:rPr>
          <w:rFonts w:asciiTheme="minorHAnsi" w:hAnsiTheme="minorHAnsi" w:cstheme="minorHAnsi"/>
          <w:lang w:val="en-US"/>
        </w:rPr>
        <w:t xml:space="preserve"> e-mail: </w:t>
      </w:r>
      <w:r w:rsidR="007B03DB" w:rsidRPr="0092653F">
        <w:rPr>
          <w:rFonts w:asciiTheme="minorHAnsi" w:hAnsiTheme="minorHAnsi" w:cstheme="minorHAnsi"/>
          <w:b/>
          <w:lang w:val="en-US"/>
        </w:rPr>
        <w:t>powiat</w:t>
      </w:r>
      <w:r w:rsidR="00AF5028" w:rsidRPr="0092653F">
        <w:rPr>
          <w:rFonts w:asciiTheme="minorHAnsi" w:hAnsiTheme="minorHAnsi" w:cstheme="minorHAnsi"/>
          <w:b/>
          <w:lang w:val="en-US"/>
        </w:rPr>
        <w:t>@</w:t>
      </w:r>
      <w:r w:rsidR="007B03DB" w:rsidRPr="0092653F">
        <w:rPr>
          <w:rFonts w:asciiTheme="minorHAnsi" w:hAnsiTheme="minorHAnsi" w:cstheme="minorHAnsi"/>
          <w:b/>
          <w:lang w:val="en-US"/>
        </w:rPr>
        <w:t>miechow.pl</w:t>
      </w:r>
    </w:p>
    <w:p w:rsidR="00055167" w:rsidRPr="00BB4161" w:rsidRDefault="00055167" w:rsidP="00205930">
      <w:pPr>
        <w:tabs>
          <w:tab w:val="left" w:pos="540"/>
        </w:tabs>
        <w:spacing w:line="440" w:lineRule="exact"/>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A1132E" w:rsidRPr="00A1132E">
        <w:rPr>
          <w:rFonts w:asciiTheme="minorHAnsi" w:hAnsiTheme="minorHAnsi" w:cstheme="minorHAnsi"/>
          <w:b/>
        </w:rPr>
        <w:t>https://platformazakupowa.pl/pn/sp_miechow/proceedings</w:t>
      </w:r>
    </w:p>
    <w:p w:rsidR="001B2E05" w:rsidRPr="00BB4161" w:rsidRDefault="0027581E" w:rsidP="00205930">
      <w:pPr>
        <w:tabs>
          <w:tab w:val="left" w:pos="540"/>
        </w:tabs>
        <w:spacing w:line="440" w:lineRule="exact"/>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205930">
      <w:pPr>
        <w:pStyle w:val="Nagwek3"/>
        <w:spacing w:line="440" w:lineRule="exact"/>
        <w:rPr>
          <w:rFonts w:asciiTheme="minorHAnsi" w:hAnsiTheme="minorHAnsi"/>
        </w:rPr>
      </w:pPr>
      <w:bookmarkStart w:id="12" w:name="_Toc171321114"/>
      <w:r w:rsidRPr="00BB4161">
        <w:rPr>
          <w:rFonts w:asciiTheme="minorHAnsi" w:hAnsiTheme="minorHAnsi"/>
        </w:rPr>
        <w:t>Ochrona danych osobowych</w:t>
      </w:r>
      <w:bookmarkEnd w:id="12"/>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Zgodnie z art. 13 ust. 1 i 2 rozporządzenia Parlamentu Europejskiego i Rady (UE) 2016/679 z dnia 27 kwietnia 2016 r. w sprawie ochrony osób fizycznych w związku z</w:t>
      </w:r>
      <w:r w:rsidR="00B44CEA">
        <w:rPr>
          <w:rFonts w:asciiTheme="minorHAnsi" w:hAnsiTheme="minorHAnsi" w:cstheme="minorHAnsi"/>
          <w:szCs w:val="24"/>
        </w:rPr>
        <w:t> </w:t>
      </w:r>
      <w:r w:rsidRPr="003E5526">
        <w:rPr>
          <w:rFonts w:asciiTheme="minorHAnsi" w:hAnsiTheme="minorHAnsi" w:cstheme="minorHAnsi"/>
          <w:szCs w:val="24"/>
        </w:rPr>
        <w:t>przetwarzaniem danych osobowych i w sprawie swobodnego przepływu takich danych oraz uchylenia dyrektywy 95/46/WE (ogólne rozporządzenie o danych) (Dz. U. UE L119 z dnia 4 maja 2016 r., str. 1; zwanym dalej „RODO”) informujemy, że:</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administratorem Pani/Pana danych osobowych jest Starostwo Powiatowe w</w:t>
      </w:r>
      <w:r>
        <w:rPr>
          <w:rFonts w:asciiTheme="minorHAnsi" w:hAnsiTheme="minorHAnsi" w:cstheme="minorHAnsi"/>
          <w:szCs w:val="24"/>
        </w:rPr>
        <w:t> </w:t>
      </w:r>
      <w:r w:rsidRPr="003E5526">
        <w:rPr>
          <w:rFonts w:asciiTheme="minorHAnsi" w:hAnsiTheme="minorHAnsi" w:cstheme="minorHAnsi"/>
          <w:szCs w:val="24"/>
        </w:rPr>
        <w:t>Miechowie;</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lastRenderedPageBreak/>
        <w:t xml:space="preserve">administrator wyznaczył Inspektora Danych Osobowych: Katarzyna Gruszka, Zastępca Inspektora Ochrony Danych: Dominika </w:t>
      </w:r>
      <w:proofErr w:type="spellStart"/>
      <w:r w:rsidRPr="003E5526">
        <w:rPr>
          <w:rFonts w:asciiTheme="minorHAnsi" w:hAnsiTheme="minorHAnsi" w:cstheme="minorHAnsi"/>
          <w:szCs w:val="24"/>
        </w:rPr>
        <w:t>Jankowicz</w:t>
      </w:r>
      <w:proofErr w:type="spellEnd"/>
      <w:r w:rsidRPr="003E5526">
        <w:rPr>
          <w:rFonts w:asciiTheme="minorHAnsi" w:hAnsiTheme="minorHAnsi" w:cstheme="minorHAnsi"/>
          <w:szCs w:val="24"/>
        </w:rPr>
        <w:t>, z którym można się kontaktować pod adresem e-mail: iod@powiat.miechow.pl</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Pani/Pana dane osobowe przetwarzane będą na podstawie art. 6 ust. 1 lit. c RODO w</w:t>
      </w:r>
      <w:r w:rsidR="00B44CEA">
        <w:rPr>
          <w:rFonts w:asciiTheme="minorHAnsi" w:hAnsiTheme="minorHAnsi" w:cstheme="minorHAnsi"/>
          <w:szCs w:val="24"/>
        </w:rPr>
        <w:t> </w:t>
      </w:r>
      <w:r w:rsidRPr="003E5526">
        <w:rPr>
          <w:rFonts w:asciiTheme="minorHAnsi" w:hAnsiTheme="minorHAnsi" w:cstheme="minorHAnsi"/>
          <w:szCs w:val="24"/>
        </w:rPr>
        <w:t>celu związanym z przedmiotowym postępowaniem o udzielenie zamówienia publicznego, prowadzonym w trybie przetargu podstawowym bez negocjacji</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odbiorcami Pani/Pana danych osobowych będą osoby lub podmioty, którym udostępniona zostanie dokumentacja postępowania w oparciu o art. 74 ustawy P.Z.P.</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w odniesieniu do Pani/Pana danych osobowych decyzje nie będą podejmowane w</w:t>
      </w:r>
      <w:r w:rsidR="00B44CEA">
        <w:rPr>
          <w:rFonts w:asciiTheme="minorHAnsi" w:hAnsiTheme="minorHAnsi" w:cstheme="minorHAnsi"/>
          <w:szCs w:val="24"/>
        </w:rPr>
        <w:t> </w:t>
      </w:r>
      <w:r w:rsidRPr="003E5526">
        <w:rPr>
          <w:rFonts w:asciiTheme="minorHAnsi" w:hAnsiTheme="minorHAnsi" w:cstheme="minorHAnsi"/>
          <w:szCs w:val="24"/>
        </w:rPr>
        <w:t>sposób zautomatyzowany, stosownie do art. 22 RODO.</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posiada Pani/Pan:</w:t>
      </w:r>
    </w:p>
    <w:p w:rsidR="00B44CEA"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p>
    <w:p w:rsidR="003E5526" w:rsidRPr="003E5526" w:rsidRDefault="00B44CEA" w:rsidP="00205930">
      <w:pPr>
        <w:pStyle w:val="pkt"/>
        <w:numPr>
          <w:ilvl w:val="0"/>
          <w:numId w:val="24"/>
        </w:numPr>
        <w:spacing w:before="0" w:after="0" w:line="440" w:lineRule="exact"/>
        <w:rPr>
          <w:rFonts w:asciiTheme="minorHAnsi" w:hAnsiTheme="minorHAnsi" w:cstheme="minorHAnsi"/>
          <w:szCs w:val="24"/>
        </w:rPr>
      </w:pPr>
      <w:r>
        <w:rPr>
          <w:rFonts w:asciiTheme="minorHAnsi" w:hAnsiTheme="minorHAnsi" w:cstheme="minorHAnsi"/>
          <w:szCs w:val="24"/>
        </w:rPr>
        <w:t> </w:t>
      </w:r>
      <w:r w:rsidR="003E5526" w:rsidRPr="003E5526">
        <w:rPr>
          <w:rFonts w:asciiTheme="minorHAnsi" w:hAnsiTheme="minorHAnsi" w:cstheme="minorHAnsi"/>
          <w:szCs w:val="24"/>
        </w:rPr>
        <w:t>szczególności podania nazwy lub daty postępowania o udzielenie zamówienia publicznego lub konkursu albo sprecyzowanie nazwy lub daty zakończonego postępowania o udzielenie zamówienia);</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na podstawie art. 18 RODO prawo żądania od administratora ograniczenia przetwarzania danych osobowych z zastrzeżeniem okresu trwania postępowania o</w:t>
      </w:r>
      <w:r w:rsidR="00B44CEA">
        <w:rPr>
          <w:rFonts w:asciiTheme="minorHAnsi" w:hAnsiTheme="minorHAnsi" w:cstheme="minorHAnsi"/>
          <w:szCs w:val="24"/>
        </w:rPr>
        <w:t> </w:t>
      </w:r>
      <w:r w:rsidRPr="003E5526">
        <w:rPr>
          <w:rFonts w:asciiTheme="minorHAnsi" w:hAnsiTheme="minorHAnsi" w:cstheme="minorHAnsi"/>
          <w:szCs w:val="24"/>
        </w:rPr>
        <w:t>udzielenie zamówienia publicznego lub konkursu oraz przypadków, o których mowa w art. 18 ust. 2 RODO (prawo do ograniczenia przetwarzania nie ma zastosowania w</w:t>
      </w:r>
      <w:r w:rsidR="00B44CEA">
        <w:rPr>
          <w:rFonts w:asciiTheme="minorHAnsi" w:hAnsiTheme="minorHAnsi" w:cstheme="minorHAnsi"/>
          <w:szCs w:val="24"/>
        </w:rPr>
        <w:t> </w:t>
      </w:r>
      <w:r w:rsidRPr="003E5526">
        <w:rPr>
          <w:rFonts w:asciiTheme="minorHAnsi" w:hAnsiTheme="minorHAnsi" w:cstheme="minorHAnsi"/>
          <w:szCs w:val="24"/>
        </w:rPr>
        <w:t xml:space="preserve">odniesieniu do </w:t>
      </w:r>
      <w:r w:rsidRPr="003E5526">
        <w:rPr>
          <w:rFonts w:asciiTheme="minorHAnsi" w:hAnsiTheme="minorHAnsi" w:cstheme="minorHAnsi"/>
          <w:szCs w:val="24"/>
        </w:rPr>
        <w:lastRenderedPageBreak/>
        <w:t>przechowywania, w celu zapewnienia korzystania ze środków ochrony prawnej lub w celu ochrony praw innej osoby fizycznej lub prawnej, lub z</w:t>
      </w:r>
      <w:r w:rsidR="00B44CEA">
        <w:rPr>
          <w:rFonts w:asciiTheme="minorHAnsi" w:hAnsiTheme="minorHAnsi" w:cstheme="minorHAnsi"/>
          <w:szCs w:val="24"/>
        </w:rPr>
        <w:t> </w:t>
      </w:r>
      <w:r w:rsidRPr="003E5526">
        <w:rPr>
          <w:rFonts w:asciiTheme="minorHAnsi" w:hAnsiTheme="minorHAnsi" w:cstheme="minorHAnsi"/>
          <w:szCs w:val="24"/>
        </w:rPr>
        <w:t>uwagi na ważne względy interesu publicznego Unii Europejskiej lub państwa członkowskiego);</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 xml:space="preserve">prawo do wniesienia skargi do Prezesa Urzędu Ochrony Danych Osobowych, gdy uzna Pani/Pan, że przetwarzanie danych osobowych Pani/Pana dotyczących narusza przepisy RODO;  </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nie przysługuje Pani/Panu:</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w związku z art. 17 ust. 3 lit. b, d lub e RODO prawo do usunięcia danych osobowych;</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prawo do przenoszenia danych osobowych, o którym mowa w art. 20 RODO;</w:t>
      </w:r>
    </w:p>
    <w:p w:rsidR="003E5526" w:rsidRPr="003E5526" w:rsidRDefault="003E5526" w:rsidP="00205930">
      <w:pPr>
        <w:pStyle w:val="pkt"/>
        <w:numPr>
          <w:ilvl w:val="0"/>
          <w:numId w:val="24"/>
        </w:numPr>
        <w:spacing w:before="0" w:after="0" w:line="440" w:lineRule="exact"/>
        <w:rPr>
          <w:rFonts w:asciiTheme="minorHAnsi" w:hAnsiTheme="minorHAnsi" w:cstheme="minorHAnsi"/>
          <w:szCs w:val="24"/>
        </w:rPr>
      </w:pPr>
      <w:r w:rsidRPr="003E5526">
        <w:rPr>
          <w:rFonts w:asciiTheme="minorHAnsi" w:hAnsiTheme="minorHAnsi" w:cstheme="minorHAnsi"/>
          <w:szCs w:val="24"/>
        </w:rPr>
        <w:tab/>
        <w:t xml:space="preserve">na podstawie art. 21 RODO prawo sprzeciwu, wobec przetwarzania danych osobowych, gdyż podstawą prawną przetwarzania Pani/Pana danych osobowych jest art. 6 ust. 1 lit. c RODO; </w:t>
      </w:r>
    </w:p>
    <w:p w:rsidR="00365896" w:rsidRPr="00BB4161" w:rsidRDefault="003E5526" w:rsidP="00205930">
      <w:pPr>
        <w:pStyle w:val="pkt"/>
        <w:numPr>
          <w:ilvl w:val="0"/>
          <w:numId w:val="24"/>
        </w:numPr>
        <w:spacing w:before="0" w:after="0" w:line="440" w:lineRule="exact"/>
        <w:jc w:val="left"/>
        <w:rPr>
          <w:rFonts w:asciiTheme="minorHAnsi" w:hAnsiTheme="minorHAnsi" w:cstheme="minorHAnsi"/>
          <w:szCs w:val="24"/>
        </w:rPr>
      </w:pPr>
      <w:r w:rsidRPr="003E5526">
        <w:rPr>
          <w:rFonts w:asciiTheme="minorHAnsi" w:hAnsiTheme="minorHAnsi" w:cstheme="minorHAnsi"/>
          <w:szCs w:val="24"/>
        </w:rPr>
        <w:t>przysługuje Pani/Panu prawo wniesienia skargi do organu nadzorczego na niezgodne z</w:t>
      </w:r>
      <w:r w:rsidR="00B44CEA">
        <w:rPr>
          <w:rFonts w:asciiTheme="minorHAnsi" w:hAnsiTheme="minorHAnsi" w:cstheme="minorHAnsi"/>
          <w:szCs w:val="24"/>
        </w:rPr>
        <w:t> </w:t>
      </w:r>
      <w:r w:rsidRPr="003E5526">
        <w:rPr>
          <w:rFonts w:asciiTheme="minorHAnsi" w:hAnsiTheme="minorHAnsi" w:cstheme="minorHAnsi"/>
          <w:szCs w:val="24"/>
        </w:rPr>
        <w:t>RODO przetwarzanie Pani/Pana danych osobowych przez administratora. Organem właściwym dla przedmiotowej skargi jest Urząd Ochrony Danych Osobowych, ul.</w:t>
      </w:r>
      <w:r w:rsidR="00B44CEA">
        <w:rPr>
          <w:rFonts w:asciiTheme="minorHAnsi" w:hAnsiTheme="minorHAnsi" w:cstheme="minorHAnsi"/>
          <w:szCs w:val="24"/>
        </w:rPr>
        <w:t> </w:t>
      </w:r>
      <w:r w:rsidRPr="003E5526">
        <w:rPr>
          <w:rFonts w:asciiTheme="minorHAnsi" w:hAnsiTheme="minorHAnsi" w:cstheme="minorHAnsi"/>
          <w:szCs w:val="24"/>
        </w:rPr>
        <w:t>Stawki 2, 00-193 Warszawa.</w:t>
      </w:r>
    </w:p>
    <w:p w:rsidR="007B7462" w:rsidRPr="00BB4161" w:rsidRDefault="007856E3" w:rsidP="00205930">
      <w:pPr>
        <w:pStyle w:val="Nagwek3"/>
        <w:spacing w:line="440" w:lineRule="exact"/>
        <w:rPr>
          <w:rFonts w:asciiTheme="minorHAnsi" w:hAnsiTheme="minorHAnsi"/>
        </w:rPr>
      </w:pPr>
      <w:bookmarkStart w:id="13" w:name="_Toc171321115"/>
      <w:r w:rsidRPr="00BB4161">
        <w:rPr>
          <w:rFonts w:asciiTheme="minorHAnsi" w:hAnsiTheme="minorHAnsi"/>
        </w:rPr>
        <w:t>Tryb udzielenia zamówienia</w:t>
      </w:r>
      <w:bookmarkEnd w:id="13"/>
    </w:p>
    <w:p w:rsidR="00F56513"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9451AA" w:rsidRPr="00F71224"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p>
    <w:p w:rsidR="003C7684"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205930">
      <w:pPr>
        <w:pStyle w:val="pkt"/>
        <w:numPr>
          <w:ilvl w:val="0"/>
          <w:numId w:val="25"/>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205930">
      <w:pPr>
        <w:pStyle w:val="Nagwek3"/>
        <w:numPr>
          <w:ilvl w:val="0"/>
          <w:numId w:val="0"/>
        </w:numPr>
        <w:spacing w:line="440" w:lineRule="exact"/>
        <w:ind w:left="357"/>
        <w:rPr>
          <w:rFonts w:asciiTheme="minorHAnsi" w:hAnsiTheme="minorHAnsi"/>
        </w:rPr>
      </w:pPr>
      <w:bookmarkStart w:id="14" w:name="_Toc171321116"/>
      <w:r w:rsidRPr="00BB4161">
        <w:rPr>
          <w:rFonts w:asciiTheme="minorHAnsi" w:hAnsiTheme="minorHAnsi"/>
        </w:rPr>
        <w:t>Opis przedmiotu zamówienia</w:t>
      </w:r>
      <w:bookmarkEnd w:id="14"/>
    </w:p>
    <w:p w:rsidR="001F4A58" w:rsidRPr="002F7684" w:rsidRDefault="00035681" w:rsidP="00205930">
      <w:pPr>
        <w:spacing w:line="440" w:lineRule="exact"/>
        <w:rPr>
          <w:rFonts w:asciiTheme="minorHAnsi" w:hAnsiTheme="minorHAnsi" w:cstheme="minorHAnsi"/>
          <w:bCs/>
          <w:lang w:eastAsia="ar-SA"/>
        </w:rPr>
      </w:pPr>
      <w:r w:rsidRPr="00735084">
        <w:rPr>
          <w:rFonts w:asciiTheme="minorHAnsi" w:hAnsiTheme="minorHAnsi" w:cstheme="minorHAnsi"/>
        </w:rPr>
        <w:t>Przedmiotem zamówienia jest pełnienie funkcji Inspektora Nadzoru</w:t>
      </w:r>
      <w:bookmarkStart w:id="15" w:name="_Hlk133577265"/>
      <w:r w:rsidR="00A6683A" w:rsidRPr="00A6683A">
        <w:rPr>
          <w:rFonts w:asciiTheme="minorHAnsi" w:hAnsiTheme="minorHAnsi" w:cstheme="minorHAnsi"/>
          <w:bCs/>
          <w:lang w:eastAsia="ar-SA"/>
        </w:rPr>
        <w:t xml:space="preserve"> </w:t>
      </w:r>
      <w:bookmarkEnd w:id="15"/>
      <w:r w:rsidR="00D7185B" w:rsidRPr="00D7185B">
        <w:rPr>
          <w:rFonts w:asciiTheme="minorHAnsi" w:hAnsiTheme="minorHAnsi" w:cstheme="minorHAnsi"/>
          <w:bCs/>
          <w:lang w:eastAsia="ar-SA"/>
        </w:rPr>
        <w:t>nad zadaniem pn.: „</w:t>
      </w:r>
      <w:r w:rsidR="00BC75FD" w:rsidRPr="00BC75FD">
        <w:rPr>
          <w:rFonts w:asciiTheme="minorHAnsi" w:hAnsiTheme="minorHAnsi" w:cstheme="minorHAnsi"/>
          <w:bCs/>
          <w:lang w:eastAsia="ar-SA"/>
        </w:rPr>
        <w:t>Budowa windy w budynku Liceum Og</w:t>
      </w:r>
      <w:r w:rsidR="003965F2">
        <w:rPr>
          <w:rFonts w:asciiTheme="minorHAnsi" w:hAnsiTheme="minorHAnsi" w:cstheme="minorHAnsi"/>
          <w:bCs/>
          <w:lang w:eastAsia="ar-SA"/>
        </w:rPr>
        <w:t>ó</w:t>
      </w:r>
      <w:r w:rsidR="00BC75FD" w:rsidRPr="00BC75FD">
        <w:rPr>
          <w:rFonts w:asciiTheme="minorHAnsi" w:hAnsiTheme="minorHAnsi" w:cstheme="minorHAnsi"/>
          <w:bCs/>
          <w:lang w:eastAsia="ar-SA"/>
        </w:rPr>
        <w:t>lnokształcącego w Miechowie</w:t>
      </w:r>
      <w:r w:rsidR="00D7185B" w:rsidRPr="00D7185B">
        <w:rPr>
          <w:rFonts w:asciiTheme="minorHAnsi" w:hAnsiTheme="minorHAnsi" w:cstheme="minorHAnsi"/>
          <w:bCs/>
          <w:lang w:eastAsia="ar-SA"/>
        </w:rPr>
        <w:t>”</w:t>
      </w:r>
    </w:p>
    <w:p w:rsidR="001A1701" w:rsidRPr="00AC4B69" w:rsidRDefault="00EA5930" w:rsidP="00205930">
      <w:pPr>
        <w:pStyle w:val="Akapitzlist"/>
        <w:numPr>
          <w:ilvl w:val="0"/>
          <w:numId w:val="42"/>
        </w:numPr>
        <w:spacing w:line="440" w:lineRule="exact"/>
        <w:ind w:left="284" w:hanging="284"/>
        <w:rPr>
          <w:rFonts w:asciiTheme="minorHAnsi" w:hAnsiTheme="minorHAnsi" w:cstheme="minorHAnsi"/>
        </w:rPr>
      </w:pPr>
      <w:r w:rsidRPr="00AC4B69">
        <w:rPr>
          <w:rFonts w:asciiTheme="minorHAnsi" w:hAnsiTheme="minorHAnsi" w:cstheme="minorHAnsi"/>
        </w:rPr>
        <w:t xml:space="preserve">Pełnienie </w:t>
      </w:r>
      <w:r w:rsidR="001A1701" w:rsidRPr="00AC4B69">
        <w:rPr>
          <w:rFonts w:asciiTheme="minorHAnsi" w:hAnsiTheme="minorHAnsi" w:cstheme="minorHAnsi"/>
        </w:rPr>
        <w:t>funkcji inspektora nadzoru obejmować swym zakresem będzie:</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lastRenderedPageBreak/>
        <w:t xml:space="preserve">Zapewnienie pełnego zakresu czynności określonych w przepisach Ustawy z dnia 7 lipca 1994 roku Prawo budowlane (tekst jednolity: Dz. U. Z 2024 r. Poz. 725 z </w:t>
      </w:r>
      <w:proofErr w:type="spellStart"/>
      <w:r w:rsidRPr="00BC75FD">
        <w:rPr>
          <w:rFonts w:asciiTheme="minorHAnsi" w:hAnsiTheme="minorHAnsi" w:cstheme="minorHAnsi"/>
        </w:rPr>
        <w:t>późn</w:t>
      </w:r>
      <w:proofErr w:type="spellEnd"/>
      <w:r w:rsidRPr="00BC75FD">
        <w:rPr>
          <w:rFonts w:asciiTheme="minorHAnsi" w:hAnsiTheme="minorHAnsi" w:cstheme="minorHAnsi"/>
        </w:rPr>
        <w:t>. Zm.).</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Posiadanie znajomości dokumentacji technicznej oraz treści umowy zawartej przez Zamawiającego z Wykonawcą robót budowlanych.</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Reprezentowanie Zamawiającego na budowie poprzez bieżącą kontrolę robót w zakresie ich zgodności z dokumentacją techniczną, specyfikacjami technicznymi wykonania i odbioru robót, SWZ, ofertą wykonawcy robót oraz zasadami wiedzy technicznej, sztuką budowlaną, obowiązującymi Polskimi Normami oraz przepisami Prawa budowlanego.</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Dokonania wpisu w dzienniku budowy stwierdzającego fakt podjęcia pełnienia funkcji inspektora</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Zgłoszenie do nadzoru budowlanego rozpoczęcia robót wraz z wymaganymi dokumentami.</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Uczestniczenia w przekazaniu terenu budowy Wykonawcy robót;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Reprezentowania Zamawiającej na budowie przez sprawowanie kontroli zgodności jej realizacji z dokumentacją projektową, specyfikacją techniczną wykonania i odbioru robót budowlanych, przepisami i obowiązującymi normami oraz zasadami wiedzy technicznej;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Wydawania Wykonawcy poleceń związanych z jakością robót, które są niezbędne do prawidłowego wykonania w/w inwestycji;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Sprawdzania jakości wykonanych robót, wbudowanych wyrobów budowlanych, a w szczególności zapobieganie zastosowaniu wyrobów budowlanych wadliwych i niedopuszczonych do obrotu i stosowania w budownictwie;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Weryfikacji i zatwierdzania złożonych przez Wykonawcę robót deklaracji, kart materiałowych oraz certyfikatów wraz z wymaganymi załącznikami, świadectwami dopuszczenia do obrotu na rynku polskim;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Sprawdzania i odbioru robót budowlanych ulegających zakryciu lub zanikających, przygotowania i udział w czynnościach odbioru końcowego;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Potwierdzania faktycznie wykonanych robót oraz usunięcia wad, a także kontrolowania rozliczeń budowy;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Żądania od Kierownika budowy wstrzymania dalszych robót budowlanych w przypadku, gdyby ich kontynuacja mogła wywołać zagrożenie bezpieczeństwa i ochrony zdrowia lub spowodowała niedopuszczalną niezgodność z dokumentacją projektową, specyfikacją techniczną wykonania i odbioru robót budowlanych, przepisami, normami oraz zasadami wiedzy technicznej;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lastRenderedPageBreak/>
        <w:t xml:space="preserve">Wydawania Kierownikowi budowy poleceń potwierdzonych wpisami do dziennika budowy, dotyczącymi np. Usunięcia nieprawidłowości lub zagrożeń, wykonania prób i badań, a także wymagających odkrycia robót lub elementów zakrytych;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Uzgadniania koniecznych zmian z autorami projektu;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Weryfikacji ewentualnych kosztorysów robót zamiennych i dodatkowych pod względem merytorycznym i rachunkowym oraz zatwierdzania protokołów odbioru robót, protokołów robót zamiennych czy protokołów konieczności;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Przeprowadzenia analizy i oceny dotyczącej proponowanych przez Wykonawcę robót sposobów rozwiązywania powstałych problemów oraz przewidywanych zagrożeń;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Informowania Zamawiającego o wszystkich faktach mających znaczenie dla realizacji inwestycji, a zwłaszcza o wszystkich zagrożeniach terminu zakończenia robót;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Prowadzenia nadzoru inwestorskiego, w przypadku wystąpienia robót dodatkowych, zamiennych, bez żądania dodatkowego wynagrodzenia;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Uczestniczenia w odbiorze usuniętych usterek, wad ujawnionych w trakcie odbioru końcowego;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Potwierdzenia wpisem w dzienniku budowy wpisu Kierownika budowy o osiągnieciu gotowości do odbioru;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Weryfikacji złożonej przez Wykonawcę robót inwentaryzacji geodezyjnej powykonawczej i dokumentacji powykonawczej;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Uczestniczenia w odbiorach;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Nadzoru nad robotami wykonywanymi przez wykonawcę w ramach usunięcia stwierdzonych wad i usterek;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Jeżeli w okresie realizacji robót przez Wykonawcę zajdzie konieczność wykonania robót dodatkowych to Inspektor powinien niezwłocznie zawiadomić o tym Zamawiającą, celem podjęcia decyzji, co do ich zlecenia Wykonawcy.</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Bez zgody Zamawiającej Inspektor nie jest upoważniony do wydawania Wykonawcy polecenia wykonania robót dodatkowych lub zamiennych.</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 razie czasowej niemożności wykonywania obowiązków Inspektora, Inspektor zawiadamia o tym fakcie Zamawiającą oraz Wykonawcę robót oraz wyznacza zastępstwo.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Inspektorowi przysługuje prawo do wnioskowania zmian i uzupełnień dokumentacji w przypadku stwierdzenia nieprawidłowości w zakresie technologii i przydatności dokumentacji do celów budowy i przyszłego użytkowania obiektu. </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lastRenderedPageBreak/>
        <w:t>Stwierdzanie w toku wykonywania robót budowlanych zgodności ich realizacji z dokumentacją projektową.</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Powiadamianie Zamawiającego i Wykonawcę robót budowlanych o wykrytych wadach oraz poświadczanie usunięcia wad przez Wykonawcę, a także ustalanie rodzaju i zakresu koniecznych do wykonania robót poprawkowych, żądanie usunięcia przez Wykonawcę wad ujawnionych w toku wykonywania robót i wad w wykonanych robotach oraz informowanie Zamawiającego w przypadku nieusunięcia tych wad.</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Żądanie od kierownika budowy lub kierownika robót dokonania poprawek, bądź ponownego wykonania wadliwie wykonanych robót, a także wstrzymywanie dalszych robót budowlanych w przypadku, gdyby ich kontynuacja mogła wywołać zagrożenie, bądź spowodować niedopuszczalną niezgodność ze zgłoszeniem budowy.</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Stwierdzanie gotowości do odbioru wykonanych robót oraz udział w czynnościach odbiorowych częściowych wraz z odbiorem końcowym robót, w tym sprawdzenie i odbiór robót budowlanych ulegających zakryciu lub zanikających, uczestniczenie w próbach i odbiorach technicznych.</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Kontrola dokumentów rozliczeniowych przedstawianych przez Wykonawcę robót budowlanych.</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Inspektor nadzoru ma obowiązek pełnić swoją funkcję z zachowaniem należytej staranności o interes Zamawiającego tak, aby inwestycja została zrealizowana terminowo, prawidłowo, zapewniając długotrwałe, efektywne i bezpieczne użytkowanie powstałej infrastruktury.</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Udział w naradach koordynacyjnych w terminach określonych przez Zamawiającego.</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Wykonawca użyje do wykonania przedmiotu </w:t>
      </w:r>
      <w:r w:rsidR="003A1175">
        <w:rPr>
          <w:rFonts w:asciiTheme="minorHAnsi" w:hAnsiTheme="minorHAnsi" w:cstheme="minorHAnsi"/>
        </w:rPr>
        <w:t>zamówienia</w:t>
      </w:r>
      <w:r w:rsidRPr="00BC75FD">
        <w:rPr>
          <w:rFonts w:asciiTheme="minorHAnsi" w:hAnsiTheme="minorHAnsi" w:cstheme="minorHAnsi"/>
        </w:rPr>
        <w:t xml:space="preserve"> materiałów własnych.</w:t>
      </w:r>
    </w:p>
    <w:p w:rsidR="00BC75FD" w:rsidRPr="00BC75FD"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 xml:space="preserve">Wykonawca nie może powierzyć wykonania przedmiotu </w:t>
      </w:r>
      <w:r w:rsidR="003A1175">
        <w:rPr>
          <w:rFonts w:asciiTheme="minorHAnsi" w:hAnsiTheme="minorHAnsi" w:cstheme="minorHAnsi"/>
        </w:rPr>
        <w:t>zamówienia</w:t>
      </w:r>
      <w:r w:rsidRPr="00BC75FD">
        <w:rPr>
          <w:rFonts w:asciiTheme="minorHAnsi" w:hAnsiTheme="minorHAnsi" w:cstheme="minorHAnsi"/>
        </w:rPr>
        <w:t xml:space="preserve"> innej osobie.</w:t>
      </w:r>
    </w:p>
    <w:p w:rsidR="00BC75FD" w:rsidRPr="00BC75FD" w:rsidRDefault="00CD2286" w:rsidP="00205930">
      <w:pPr>
        <w:numPr>
          <w:ilvl w:val="0"/>
          <w:numId w:val="18"/>
        </w:numPr>
        <w:tabs>
          <w:tab w:val="clear" w:pos="595"/>
        </w:tabs>
        <w:spacing w:line="440" w:lineRule="exact"/>
        <w:rPr>
          <w:rFonts w:asciiTheme="minorHAnsi" w:hAnsiTheme="minorHAnsi" w:cstheme="minorHAnsi"/>
        </w:rPr>
      </w:pPr>
      <w:r w:rsidRPr="00CD2286">
        <w:rPr>
          <w:rFonts w:asciiTheme="minorHAnsi" w:hAnsiTheme="minorHAnsi" w:cstheme="minorHAnsi"/>
        </w:rPr>
        <w:t xml:space="preserve">liczba pobytów Inspektora Nadzoru na budowie nie mniej niż 4 godziny w </w:t>
      </w:r>
      <w:proofErr w:type="gramStart"/>
      <w:r w:rsidRPr="00CD2286">
        <w:rPr>
          <w:rFonts w:asciiTheme="minorHAnsi" w:hAnsiTheme="minorHAnsi" w:cstheme="minorHAnsi"/>
        </w:rPr>
        <w:t>tygodniu  z</w:t>
      </w:r>
      <w:proofErr w:type="gramEnd"/>
      <w:r>
        <w:rPr>
          <w:rFonts w:asciiTheme="minorHAnsi" w:hAnsiTheme="minorHAnsi" w:cstheme="minorHAnsi"/>
        </w:rPr>
        <w:t> </w:t>
      </w:r>
      <w:r w:rsidRPr="00CD2286">
        <w:rPr>
          <w:rFonts w:asciiTheme="minorHAnsi" w:hAnsiTheme="minorHAnsi" w:cstheme="minorHAnsi"/>
        </w:rPr>
        <w:t>zastrzeżeniem iż Inspektor musi  zapewniać prawidłowy nadzór nad przebiegiem robót wynikający z  bieżących uzasadnionych  potrzeb i zgłoszeń Zamawiającego, Wykonawcy robót budowlanych lub podmiotów kontrolujących,</w:t>
      </w:r>
    </w:p>
    <w:p w:rsidR="001C6CEA" w:rsidRPr="001C6CEA" w:rsidRDefault="00BC75FD" w:rsidP="00205930">
      <w:pPr>
        <w:numPr>
          <w:ilvl w:val="0"/>
          <w:numId w:val="18"/>
        </w:numPr>
        <w:tabs>
          <w:tab w:val="clear" w:pos="595"/>
        </w:tabs>
        <w:spacing w:line="440" w:lineRule="exact"/>
        <w:rPr>
          <w:rFonts w:asciiTheme="minorHAnsi" w:hAnsiTheme="minorHAnsi" w:cstheme="minorHAnsi"/>
        </w:rPr>
      </w:pPr>
      <w:r w:rsidRPr="00BC75FD">
        <w:rPr>
          <w:rFonts w:asciiTheme="minorHAnsi" w:hAnsiTheme="minorHAnsi" w:cstheme="minorHAnsi"/>
        </w:rPr>
        <w:t>Wykonawca jest obowiązany w trakcie realizacji zadania do współpracy z Zamawiającym oraz z Dyrektorem Liceum Ogólnokształcącego w Miechowie.</w:t>
      </w:r>
    </w:p>
    <w:p w:rsidR="00F972E2" w:rsidRPr="001C6CEA" w:rsidRDefault="006A3CB5" w:rsidP="00205930">
      <w:pPr>
        <w:pStyle w:val="Akapitzlist"/>
        <w:numPr>
          <w:ilvl w:val="0"/>
          <w:numId w:val="42"/>
        </w:numPr>
        <w:spacing w:line="440" w:lineRule="exact"/>
        <w:ind w:left="284" w:hanging="284"/>
        <w:rPr>
          <w:rFonts w:asciiTheme="minorHAnsi" w:hAnsiTheme="minorHAnsi" w:cstheme="minorHAnsi"/>
        </w:rPr>
      </w:pPr>
      <w:r w:rsidRPr="001C6CEA">
        <w:rPr>
          <w:rFonts w:asciiTheme="minorHAnsi" w:hAnsiTheme="minorHAnsi" w:cstheme="minorHAnsi"/>
        </w:rPr>
        <w:t xml:space="preserve">Wspólny Słownik Zamówień </w:t>
      </w:r>
      <w:r w:rsidRPr="001C6CEA">
        <w:rPr>
          <w:rFonts w:asciiTheme="minorHAnsi" w:hAnsiTheme="minorHAnsi" w:cstheme="minorHAnsi"/>
          <w:b/>
        </w:rPr>
        <w:t xml:space="preserve">CPV: </w:t>
      </w:r>
      <w:r w:rsidR="0084698C" w:rsidRPr="001C6CEA">
        <w:rPr>
          <w:rFonts w:asciiTheme="minorHAnsi" w:eastAsia="Calibri" w:hAnsiTheme="minorHAnsi" w:cstheme="minorHAnsi"/>
          <w:b/>
        </w:rPr>
        <w:t>71700000-5</w:t>
      </w:r>
    </w:p>
    <w:p w:rsidR="00383ED9" w:rsidRDefault="00383ED9" w:rsidP="00205930">
      <w:pPr>
        <w:pStyle w:val="Akapitzlist"/>
        <w:numPr>
          <w:ilvl w:val="0"/>
          <w:numId w:val="42"/>
        </w:numPr>
        <w:spacing w:line="440" w:lineRule="exact"/>
        <w:ind w:left="284" w:hanging="284"/>
        <w:rPr>
          <w:rFonts w:asciiTheme="minorHAnsi" w:hAnsiTheme="minorHAnsi" w:cstheme="minorHAnsi"/>
        </w:rPr>
      </w:pPr>
      <w:r w:rsidRPr="001C6CEA">
        <w:rPr>
          <w:rFonts w:asciiTheme="minorHAnsi" w:hAnsiTheme="minorHAnsi" w:cstheme="minorHAnsi"/>
        </w:rPr>
        <w:lastRenderedPageBreak/>
        <w:t>Zamówienie nie jest podzielone na części, bowiem podział spowodowałby nadmierne trudności oraz brak koordynacji, skutkujący poważną groźbą nieprawidłowej realizacji zamówienia.</w:t>
      </w:r>
    </w:p>
    <w:p w:rsidR="00D011F8" w:rsidRPr="00D011F8" w:rsidRDefault="00C1770E" w:rsidP="00205930">
      <w:pPr>
        <w:pStyle w:val="Akapitzlist"/>
        <w:numPr>
          <w:ilvl w:val="0"/>
          <w:numId w:val="42"/>
        </w:numPr>
        <w:spacing w:line="440" w:lineRule="exact"/>
        <w:ind w:left="284" w:hanging="284"/>
        <w:rPr>
          <w:rFonts w:asciiTheme="minorHAnsi" w:hAnsiTheme="minorHAnsi" w:cstheme="minorHAnsi"/>
        </w:rPr>
      </w:pPr>
      <w:r w:rsidRPr="00D011F8">
        <w:rPr>
          <w:rFonts w:asciiTheme="minorHAnsi" w:hAnsiTheme="minorHAnsi" w:cstheme="minorHAnsi"/>
        </w:rPr>
        <w:tab/>
      </w:r>
      <w:r w:rsidR="00930DD9" w:rsidRPr="00D011F8">
        <w:rPr>
          <w:rFonts w:asciiTheme="minorHAnsi" w:hAnsiTheme="minorHAnsi" w:cstheme="minorHAnsi"/>
        </w:rPr>
        <w:t xml:space="preserve">Zamawiający </w:t>
      </w:r>
      <w:r w:rsidR="006204E8" w:rsidRPr="00D011F8">
        <w:rPr>
          <w:rFonts w:asciiTheme="minorHAnsi" w:hAnsiTheme="minorHAnsi" w:cstheme="minorHAnsi"/>
        </w:rPr>
        <w:t xml:space="preserve">nie </w:t>
      </w:r>
      <w:r w:rsidR="00930DD9" w:rsidRPr="00D011F8">
        <w:rPr>
          <w:rFonts w:asciiTheme="minorHAnsi" w:hAnsiTheme="minorHAnsi" w:cstheme="minorHAnsi"/>
        </w:rPr>
        <w:t>dopuszcza składani</w:t>
      </w:r>
      <w:r w:rsidR="006204E8" w:rsidRPr="00D011F8">
        <w:rPr>
          <w:rFonts w:asciiTheme="minorHAnsi" w:hAnsiTheme="minorHAnsi" w:cstheme="minorHAnsi"/>
        </w:rPr>
        <w:t>a</w:t>
      </w:r>
      <w:r w:rsidR="00930DD9" w:rsidRPr="00D011F8">
        <w:rPr>
          <w:rFonts w:asciiTheme="minorHAnsi" w:hAnsiTheme="minorHAnsi" w:cstheme="minorHAnsi"/>
        </w:rPr>
        <w:t xml:space="preserve"> ofert częściowych</w:t>
      </w:r>
      <w:r w:rsidR="003776C7" w:rsidRPr="00D011F8">
        <w:rPr>
          <w:rFonts w:asciiTheme="minorHAnsi" w:hAnsiTheme="minorHAnsi" w:cstheme="minorHAnsi"/>
        </w:rPr>
        <w:t>.</w:t>
      </w:r>
    </w:p>
    <w:p w:rsidR="005A4FFB" w:rsidRDefault="00312428" w:rsidP="00205930">
      <w:pPr>
        <w:pStyle w:val="Akapitzlist"/>
        <w:numPr>
          <w:ilvl w:val="0"/>
          <w:numId w:val="42"/>
        </w:numPr>
        <w:spacing w:line="440" w:lineRule="exact"/>
        <w:ind w:left="284" w:hanging="284"/>
        <w:rPr>
          <w:rFonts w:asciiTheme="minorHAnsi" w:hAnsiTheme="minorHAnsi" w:cstheme="minorHAnsi"/>
        </w:rPr>
      </w:pPr>
      <w:r w:rsidRPr="00D011F8">
        <w:rPr>
          <w:rFonts w:asciiTheme="minorHAnsi" w:hAnsiTheme="minorHAnsi" w:cstheme="minorHAnsi"/>
        </w:rPr>
        <w:t xml:space="preserve">Zamawiający nie dopuszcza składania ofert </w:t>
      </w:r>
      <w:r w:rsidR="00E011C2" w:rsidRPr="00D011F8">
        <w:rPr>
          <w:rFonts w:asciiTheme="minorHAnsi" w:hAnsiTheme="minorHAnsi" w:cstheme="minorHAnsi"/>
        </w:rPr>
        <w:t>wariantowych oraz w postaci katalogów</w:t>
      </w:r>
      <w:r w:rsidR="00D011F8" w:rsidRPr="00D011F8">
        <w:rPr>
          <w:rFonts w:asciiTheme="minorHAnsi" w:hAnsiTheme="minorHAnsi" w:cstheme="minorHAnsi"/>
        </w:rPr>
        <w:t xml:space="preserve"> </w:t>
      </w:r>
      <w:r w:rsidR="00E011C2" w:rsidRPr="00D011F8">
        <w:rPr>
          <w:rFonts w:asciiTheme="minorHAnsi" w:hAnsiTheme="minorHAnsi" w:cstheme="minorHAnsi"/>
        </w:rPr>
        <w:t>elektronicznych.</w:t>
      </w:r>
    </w:p>
    <w:p w:rsidR="00256CC9" w:rsidRDefault="00CA578B" w:rsidP="00205930">
      <w:pPr>
        <w:pStyle w:val="Akapitzlist"/>
        <w:numPr>
          <w:ilvl w:val="0"/>
          <w:numId w:val="42"/>
        </w:numPr>
        <w:spacing w:line="440" w:lineRule="exact"/>
        <w:ind w:left="284" w:hanging="284"/>
        <w:rPr>
          <w:rFonts w:asciiTheme="minorHAnsi" w:hAnsiTheme="minorHAnsi" w:cstheme="minorHAnsi"/>
        </w:rPr>
      </w:pPr>
      <w:r w:rsidRPr="00CE44FA">
        <w:rPr>
          <w:rFonts w:asciiTheme="minorHAnsi" w:hAnsiTheme="minorHAnsi" w:cstheme="minorHAnsi"/>
          <w:lang w:eastAsia="ar-SA"/>
        </w:rPr>
        <w:t>Zamawiający nie przewiduje fakturowania częściowego</w:t>
      </w:r>
      <w:r>
        <w:rPr>
          <w:rFonts w:asciiTheme="minorHAnsi" w:hAnsiTheme="minorHAnsi" w:cstheme="minorHAnsi"/>
          <w:lang w:eastAsia="ar-SA"/>
        </w:rPr>
        <w:t>.</w:t>
      </w:r>
    </w:p>
    <w:p w:rsidR="00916F6F" w:rsidRPr="007325FF" w:rsidRDefault="00916F6F" w:rsidP="00205930">
      <w:pPr>
        <w:pStyle w:val="Akapitzlist"/>
        <w:numPr>
          <w:ilvl w:val="0"/>
          <w:numId w:val="42"/>
        </w:numPr>
        <w:suppressAutoHyphens/>
        <w:spacing w:line="440" w:lineRule="exact"/>
        <w:ind w:left="284"/>
        <w:rPr>
          <w:rFonts w:asciiTheme="minorHAnsi" w:hAnsiTheme="minorHAnsi" w:cstheme="minorHAnsi"/>
          <w:b/>
        </w:rPr>
      </w:pPr>
      <w:r w:rsidRPr="007325FF">
        <w:rPr>
          <w:rFonts w:cstheme="minorHAnsi"/>
          <w:b/>
          <w:bCs/>
        </w:rPr>
        <w:t xml:space="preserve">Zamawiający zastrzega sobie możliwość unieważnienia </w:t>
      </w:r>
      <w:r w:rsidR="00E50D22" w:rsidRPr="007325FF">
        <w:rPr>
          <w:rFonts w:cstheme="minorHAnsi"/>
          <w:b/>
          <w:bCs/>
        </w:rPr>
        <w:t xml:space="preserve">niniejszego </w:t>
      </w:r>
      <w:r w:rsidRPr="007325FF">
        <w:rPr>
          <w:rFonts w:cstheme="minorHAnsi"/>
          <w:b/>
          <w:bCs/>
        </w:rPr>
        <w:t xml:space="preserve">postępowania w przypadku </w:t>
      </w:r>
      <w:proofErr w:type="gramStart"/>
      <w:r w:rsidRPr="007325FF">
        <w:rPr>
          <w:rFonts w:cstheme="minorHAnsi"/>
          <w:b/>
          <w:bCs/>
        </w:rPr>
        <w:t>nie wyłonienia</w:t>
      </w:r>
      <w:proofErr w:type="gramEnd"/>
      <w:r w:rsidRPr="007325FF">
        <w:rPr>
          <w:rFonts w:cstheme="minorHAnsi"/>
          <w:b/>
          <w:bCs/>
        </w:rPr>
        <w:t xml:space="preserve"> wykonawcy na zadanie</w:t>
      </w:r>
      <w:r w:rsidR="000F3DB8" w:rsidRPr="007325FF">
        <w:rPr>
          <w:rFonts w:cstheme="minorHAnsi"/>
          <w:b/>
          <w:bCs/>
        </w:rPr>
        <w:t xml:space="preserve"> objęte nadzorem, </w:t>
      </w:r>
      <w:proofErr w:type="spellStart"/>
      <w:r w:rsidR="000F3DB8" w:rsidRPr="007325FF">
        <w:rPr>
          <w:rFonts w:cstheme="minorHAnsi"/>
          <w:b/>
          <w:bCs/>
        </w:rPr>
        <w:t>tj</w:t>
      </w:r>
      <w:proofErr w:type="spellEnd"/>
      <w:r w:rsidR="0092653F" w:rsidRPr="007325FF">
        <w:rPr>
          <w:rFonts w:asciiTheme="minorHAnsi" w:hAnsiTheme="minorHAnsi" w:cstheme="minorHAnsi"/>
          <w:b/>
          <w:bCs/>
          <w:lang w:eastAsia="ar-SA"/>
        </w:rPr>
        <w:t xml:space="preserve">: </w:t>
      </w:r>
      <w:r w:rsidR="0092653F" w:rsidRPr="007325FF">
        <w:rPr>
          <w:rFonts w:asciiTheme="minorHAnsi" w:eastAsiaTheme="minorHAnsi" w:hAnsiTheme="minorHAnsi" w:cstheme="minorHAnsi"/>
          <w:b/>
          <w:bCs/>
          <w:lang w:eastAsia="ar-SA"/>
        </w:rPr>
        <w:t>„</w:t>
      </w:r>
      <w:r w:rsidR="0092653F" w:rsidRPr="007325FF">
        <w:rPr>
          <w:rFonts w:asciiTheme="minorHAnsi" w:hAnsiTheme="minorHAnsi" w:cstheme="minorHAnsi"/>
          <w:b/>
          <w:bCs/>
          <w:lang w:eastAsia="ar-SA"/>
        </w:rPr>
        <w:t>Budowa windy w</w:t>
      </w:r>
      <w:r w:rsidR="009D2F89">
        <w:rPr>
          <w:rFonts w:asciiTheme="minorHAnsi" w:hAnsiTheme="minorHAnsi" w:cstheme="minorHAnsi"/>
          <w:b/>
          <w:bCs/>
          <w:lang w:eastAsia="ar-SA"/>
        </w:rPr>
        <w:t> </w:t>
      </w:r>
      <w:bookmarkStart w:id="16" w:name="_GoBack"/>
      <w:bookmarkEnd w:id="16"/>
      <w:r w:rsidR="0092653F" w:rsidRPr="007325FF">
        <w:rPr>
          <w:rFonts w:asciiTheme="minorHAnsi" w:hAnsiTheme="minorHAnsi" w:cstheme="minorHAnsi"/>
          <w:b/>
          <w:bCs/>
          <w:lang w:eastAsia="ar-SA"/>
        </w:rPr>
        <w:t>budynku Liceum Ogólnokształcącego w Miechowie”</w:t>
      </w:r>
      <w:r w:rsidR="00091525" w:rsidRPr="007325FF">
        <w:rPr>
          <w:rFonts w:asciiTheme="minorHAnsi" w:hAnsiTheme="minorHAnsi" w:cstheme="minorHAnsi"/>
          <w:b/>
        </w:rPr>
        <w:t>.</w:t>
      </w:r>
    </w:p>
    <w:p w:rsidR="00916F6F" w:rsidRPr="00916F6F" w:rsidRDefault="00916F6F" w:rsidP="00205930">
      <w:pPr>
        <w:spacing w:line="440" w:lineRule="exact"/>
        <w:rPr>
          <w:rFonts w:asciiTheme="minorHAnsi" w:hAnsiTheme="minorHAnsi" w:cstheme="minorHAnsi"/>
        </w:rPr>
      </w:pPr>
    </w:p>
    <w:p w:rsidR="006204E8" w:rsidRPr="00BB4161" w:rsidRDefault="003B6DB1" w:rsidP="00205930">
      <w:pPr>
        <w:pStyle w:val="Nagwek3"/>
        <w:spacing w:line="440" w:lineRule="exact"/>
        <w:rPr>
          <w:rFonts w:asciiTheme="minorHAnsi" w:hAnsiTheme="minorHAnsi"/>
        </w:rPr>
      </w:pPr>
      <w:bookmarkStart w:id="17" w:name="_Toc171321117"/>
      <w:r w:rsidRPr="00BB4161">
        <w:rPr>
          <w:rFonts w:asciiTheme="minorHAnsi" w:hAnsiTheme="minorHAnsi"/>
        </w:rPr>
        <w:t>Wizja lokalna</w:t>
      </w:r>
      <w:bookmarkEnd w:id="17"/>
    </w:p>
    <w:p w:rsidR="006204E8" w:rsidRPr="00BB4161" w:rsidRDefault="007E6247" w:rsidP="00205930">
      <w:pPr>
        <w:pStyle w:val="arimr"/>
        <w:widowControl/>
        <w:numPr>
          <w:ilvl w:val="0"/>
          <w:numId w:val="28"/>
        </w:numPr>
        <w:suppressAutoHyphens/>
        <w:snapToGrid/>
        <w:spacing w:line="440" w:lineRule="exact"/>
        <w:ind w:left="426" w:hanging="426"/>
        <w:rPr>
          <w:rFonts w:asciiTheme="minorHAnsi" w:hAnsiTheme="minorHAnsi" w:cstheme="minorHAnsi"/>
          <w:szCs w:val="24"/>
          <w:lang w:val="pl-PL"/>
        </w:rPr>
      </w:pPr>
      <w:r w:rsidRPr="00BB4161">
        <w:rPr>
          <w:rFonts w:asciiTheme="minorHAnsi" w:hAnsiTheme="minorHAnsi" w:cstheme="minorHAnsi"/>
          <w:szCs w:val="24"/>
          <w:lang w:val="pl-PL"/>
        </w:rPr>
        <w:tab/>
      </w:r>
      <w:r w:rsidR="006204E8" w:rsidRPr="00BB4161">
        <w:rPr>
          <w:rFonts w:asciiTheme="minorHAnsi" w:hAnsiTheme="minorHAnsi" w:cstheme="minorHAnsi"/>
          <w:szCs w:val="24"/>
          <w:lang w:val="pl-PL"/>
        </w:rPr>
        <w:t xml:space="preserve">Zamawiający </w:t>
      </w:r>
      <w:r w:rsidR="000F3DB8">
        <w:rPr>
          <w:rFonts w:asciiTheme="minorHAnsi" w:hAnsiTheme="minorHAnsi" w:cstheme="minorHAnsi"/>
          <w:szCs w:val="24"/>
          <w:lang w:val="pl-PL"/>
        </w:rPr>
        <w:t>nie wymaga przeprowadzenia</w:t>
      </w:r>
      <w:r w:rsidR="006204E8" w:rsidRPr="00BB4161">
        <w:rPr>
          <w:rFonts w:asciiTheme="minorHAnsi" w:hAnsiTheme="minorHAnsi" w:cstheme="minorHAnsi"/>
          <w:szCs w:val="24"/>
          <w:lang w:val="pl-PL"/>
        </w:rPr>
        <w:t xml:space="preserve"> wizji lokalnej. </w:t>
      </w:r>
    </w:p>
    <w:p w:rsidR="00497A91" w:rsidRPr="00BB4161" w:rsidRDefault="003B6DB1" w:rsidP="00205930">
      <w:pPr>
        <w:pStyle w:val="Nagwek3"/>
        <w:spacing w:line="440" w:lineRule="exact"/>
        <w:rPr>
          <w:rFonts w:asciiTheme="minorHAnsi" w:hAnsiTheme="minorHAnsi"/>
        </w:rPr>
      </w:pPr>
      <w:bookmarkStart w:id="18" w:name="_Toc171321118"/>
      <w:r w:rsidRPr="00BB4161">
        <w:rPr>
          <w:rFonts w:asciiTheme="minorHAnsi" w:hAnsiTheme="minorHAnsi"/>
        </w:rPr>
        <w:t>Podwykonawstwo</w:t>
      </w:r>
      <w:bookmarkEnd w:id="18"/>
    </w:p>
    <w:p w:rsidR="00E8086A" w:rsidRPr="00BB4161" w:rsidRDefault="007E6247" w:rsidP="00205930">
      <w:pPr>
        <w:pStyle w:val="arimr"/>
        <w:widowControl/>
        <w:numPr>
          <w:ilvl w:val="0"/>
          <w:numId w:val="23"/>
        </w:numPr>
        <w:tabs>
          <w:tab w:val="clear" w:pos="453"/>
        </w:tabs>
        <w:suppressAutoHyphens/>
        <w:snapToGrid/>
        <w:spacing w:line="440" w:lineRule="exact"/>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 xml:space="preserve">Wykonawca </w:t>
      </w:r>
      <w:r w:rsidR="000C2A15" w:rsidRPr="00BB4161">
        <w:rPr>
          <w:rFonts w:asciiTheme="minorHAnsi" w:hAnsiTheme="minorHAnsi" w:cstheme="minorHAnsi"/>
          <w:szCs w:val="24"/>
          <w:lang w:val="pl-PL"/>
        </w:rPr>
        <w:t xml:space="preserve">nie </w:t>
      </w:r>
      <w:r w:rsidR="00582C38" w:rsidRPr="00BB4161">
        <w:rPr>
          <w:rFonts w:asciiTheme="minorHAnsi" w:hAnsiTheme="minorHAnsi" w:cstheme="minorHAnsi"/>
          <w:szCs w:val="24"/>
          <w:lang w:val="pl-PL"/>
        </w:rPr>
        <w:t>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205930">
      <w:pPr>
        <w:pStyle w:val="Nagwek3"/>
        <w:spacing w:line="440" w:lineRule="exact"/>
        <w:rPr>
          <w:rFonts w:asciiTheme="minorHAnsi" w:hAnsiTheme="minorHAnsi"/>
        </w:rPr>
      </w:pPr>
      <w:bookmarkStart w:id="19" w:name="_Toc171321119"/>
      <w:r w:rsidRPr="00BB4161">
        <w:rPr>
          <w:rFonts w:asciiTheme="minorHAnsi" w:hAnsiTheme="minorHAnsi"/>
        </w:rPr>
        <w:t>Termin wykonania zamówienia</w:t>
      </w:r>
      <w:bookmarkEnd w:id="19"/>
    </w:p>
    <w:p w:rsidR="006204E8" w:rsidRPr="00523AD4" w:rsidRDefault="007E6247" w:rsidP="00205930">
      <w:pPr>
        <w:numPr>
          <w:ilvl w:val="0"/>
          <w:numId w:val="37"/>
        </w:numPr>
        <w:suppressAutoHyphens/>
        <w:spacing w:line="440" w:lineRule="exact"/>
        <w:jc w:val="both"/>
      </w:pPr>
      <w:r w:rsidRPr="00BB4161">
        <w:rPr>
          <w:rFonts w:asciiTheme="minorHAnsi" w:hAnsiTheme="minorHAnsi" w:cstheme="minorHAnsi"/>
        </w:rPr>
        <w:tab/>
      </w:r>
      <w:r w:rsidR="00CC047F" w:rsidRPr="00BB4161">
        <w:rPr>
          <w:rFonts w:asciiTheme="minorHAnsi" w:hAnsiTheme="minorHAnsi" w:cstheme="minorHAnsi"/>
        </w:rPr>
        <w:t xml:space="preserve">Termin </w:t>
      </w:r>
      <w:r w:rsidR="00CA06FA" w:rsidRPr="00BB4161">
        <w:rPr>
          <w:rFonts w:asciiTheme="minorHAnsi" w:hAnsiTheme="minorHAnsi" w:cstheme="minorHAnsi"/>
        </w:rPr>
        <w:t>realizacji</w:t>
      </w:r>
      <w:r w:rsidR="00CC047F" w:rsidRPr="00BB4161">
        <w:rPr>
          <w:rFonts w:asciiTheme="minorHAnsi" w:hAnsiTheme="minorHAnsi" w:cstheme="minorHAnsi"/>
        </w:rPr>
        <w:t xml:space="preserve"> </w:t>
      </w:r>
      <w:proofErr w:type="gramStart"/>
      <w:r w:rsidR="00CC047F" w:rsidRPr="0081248B">
        <w:rPr>
          <w:rFonts w:asciiTheme="minorHAnsi" w:hAnsiTheme="minorHAnsi" w:cstheme="minorHAnsi"/>
        </w:rPr>
        <w:t>zamówienia</w:t>
      </w:r>
      <w:r w:rsidR="006204E8" w:rsidRPr="0081248B">
        <w:rPr>
          <w:rFonts w:asciiTheme="minorHAnsi" w:hAnsiTheme="minorHAnsi" w:cstheme="minorHAnsi"/>
        </w:rPr>
        <w:t xml:space="preserve"> :</w:t>
      </w:r>
      <w:proofErr w:type="gramEnd"/>
      <w:r w:rsidR="00907D60">
        <w:t xml:space="preserve"> </w:t>
      </w:r>
      <w:r w:rsidR="00931723" w:rsidRPr="00931723">
        <w:rPr>
          <w:b/>
        </w:rPr>
        <w:t xml:space="preserve">do </w:t>
      </w:r>
      <w:r w:rsidR="008D07A1">
        <w:rPr>
          <w:b/>
        </w:rPr>
        <w:t>15 grudnia</w:t>
      </w:r>
      <w:r w:rsidR="00931723" w:rsidRPr="00931723">
        <w:rPr>
          <w:b/>
        </w:rPr>
        <w:t xml:space="preserve"> 202</w:t>
      </w:r>
      <w:r w:rsidR="008D07A1">
        <w:rPr>
          <w:b/>
        </w:rPr>
        <w:t>4</w:t>
      </w:r>
      <w:r w:rsidR="00931723" w:rsidRPr="00931723">
        <w:rPr>
          <w:b/>
        </w:rPr>
        <w:t xml:space="preserve"> r.</w:t>
      </w:r>
    </w:p>
    <w:p w:rsidR="006204E8" w:rsidRPr="00BB4161" w:rsidRDefault="007E6247" w:rsidP="00205930">
      <w:pPr>
        <w:pStyle w:val="pkt"/>
        <w:numPr>
          <w:ilvl w:val="0"/>
          <w:numId w:val="27"/>
        </w:numPr>
        <w:spacing w:before="0" w:after="0" w:line="440" w:lineRule="exact"/>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Szczegółowe zagadnienia dotyczące terminu realizacji umowy uregulowane są we wzorze umowy stanowiącej </w:t>
      </w:r>
      <w:r w:rsidR="006204E8" w:rsidRPr="00BB4161">
        <w:rPr>
          <w:rFonts w:asciiTheme="minorHAnsi" w:hAnsiTheme="minorHAnsi" w:cstheme="minorHAnsi"/>
          <w:b/>
          <w:bCs/>
          <w:szCs w:val="24"/>
        </w:rPr>
        <w:t xml:space="preserve">załącznik nr </w:t>
      </w:r>
      <w:r w:rsidR="00830F1A" w:rsidRPr="00BB4161">
        <w:rPr>
          <w:rFonts w:asciiTheme="minorHAnsi" w:hAnsiTheme="minorHAnsi" w:cstheme="minorHAnsi"/>
          <w:b/>
          <w:bCs/>
          <w:szCs w:val="24"/>
        </w:rPr>
        <w:t>2</w:t>
      </w:r>
      <w:r w:rsidR="006204E8" w:rsidRPr="00BB4161">
        <w:rPr>
          <w:rFonts w:asciiTheme="minorHAnsi" w:hAnsiTheme="minorHAnsi" w:cstheme="minorHAnsi"/>
          <w:b/>
          <w:bCs/>
          <w:szCs w:val="24"/>
        </w:rPr>
        <w:t xml:space="preserve"> do SWZ</w:t>
      </w:r>
      <w:r w:rsidR="006204E8" w:rsidRPr="00BB4161">
        <w:rPr>
          <w:rFonts w:asciiTheme="minorHAnsi" w:hAnsiTheme="minorHAnsi" w:cstheme="minorHAnsi"/>
          <w:szCs w:val="24"/>
        </w:rPr>
        <w:t>.</w:t>
      </w:r>
    </w:p>
    <w:p w:rsidR="00E37F70" w:rsidRPr="00BB4161" w:rsidRDefault="003B6DB1" w:rsidP="00205930">
      <w:pPr>
        <w:pStyle w:val="Nagwek3"/>
        <w:spacing w:line="440" w:lineRule="exact"/>
        <w:rPr>
          <w:rFonts w:asciiTheme="minorHAnsi" w:hAnsiTheme="minorHAnsi"/>
        </w:rPr>
      </w:pPr>
      <w:bookmarkStart w:id="20" w:name="_Toc171321120"/>
      <w:r w:rsidRPr="00BB4161">
        <w:rPr>
          <w:rFonts w:asciiTheme="minorHAnsi" w:hAnsiTheme="minorHAnsi"/>
        </w:rPr>
        <w:t>Warunki udziału w postępowaniu</w:t>
      </w:r>
      <w:bookmarkEnd w:id="20"/>
    </w:p>
    <w:p w:rsidR="008539CF" w:rsidRPr="00BB4161" w:rsidRDefault="007E6247" w:rsidP="00205930">
      <w:pPr>
        <w:pStyle w:val="Teksttreci0"/>
        <w:numPr>
          <w:ilvl w:val="0"/>
          <w:numId w:val="11"/>
        </w:numPr>
        <w:shd w:val="clear" w:color="auto" w:fill="auto"/>
        <w:tabs>
          <w:tab w:val="clear" w:pos="454"/>
        </w:tabs>
        <w:spacing w:line="440" w:lineRule="exact"/>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21" w:name="bookmark3"/>
    </w:p>
    <w:p w:rsidR="008539CF" w:rsidRPr="00BB4161" w:rsidRDefault="007E6247" w:rsidP="00205930">
      <w:pPr>
        <w:pStyle w:val="Teksttreci0"/>
        <w:numPr>
          <w:ilvl w:val="0"/>
          <w:numId w:val="11"/>
        </w:numPr>
        <w:shd w:val="clear" w:color="auto" w:fill="auto"/>
        <w:tabs>
          <w:tab w:val="clear" w:pos="454"/>
        </w:tabs>
        <w:spacing w:line="440" w:lineRule="exact"/>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374B1F" w:rsidRPr="00BB4161">
        <w:rPr>
          <w:rFonts w:asciiTheme="minorHAnsi" w:hAnsiTheme="minorHAnsi" w:cstheme="minorHAnsi"/>
          <w:sz w:val="24"/>
          <w:szCs w:val="24"/>
          <w:lang w:val="pl-PL"/>
        </w:rPr>
        <w:t>O udzielenie zamówienia mogą ubiegać się Wykonawcy, którzy spełniają warunki dotyczące:</w:t>
      </w:r>
      <w:bookmarkEnd w:id="21"/>
    </w:p>
    <w:p w:rsidR="0004244F" w:rsidRPr="00BB4161" w:rsidRDefault="007E6247" w:rsidP="00205930">
      <w:pPr>
        <w:pStyle w:val="Teksttreci0"/>
        <w:numPr>
          <w:ilvl w:val="0"/>
          <w:numId w:val="26"/>
        </w:numPr>
        <w:shd w:val="clear" w:color="auto" w:fill="auto"/>
        <w:spacing w:line="440" w:lineRule="exact"/>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04244F" w:rsidRPr="00BB4161">
        <w:rPr>
          <w:rFonts w:asciiTheme="minorHAnsi" w:hAnsiTheme="minorHAnsi" w:cstheme="minorHAnsi"/>
          <w:b/>
          <w:sz w:val="24"/>
          <w:szCs w:val="24"/>
          <w:lang w:val="pl-PL"/>
        </w:rPr>
        <w:t>uprawnień do prowadzenia określonej działalności gospodarczej lub zawodowej, o</w:t>
      </w:r>
      <w:r w:rsidR="007E0299">
        <w:rPr>
          <w:rFonts w:asciiTheme="minorHAnsi" w:hAnsiTheme="minorHAnsi" w:cstheme="minorHAnsi"/>
          <w:b/>
          <w:sz w:val="24"/>
          <w:szCs w:val="24"/>
          <w:lang w:val="pl-PL"/>
        </w:rPr>
        <w:t> </w:t>
      </w:r>
      <w:r w:rsidR="0004244F" w:rsidRPr="00BB4161">
        <w:rPr>
          <w:rFonts w:asciiTheme="minorHAnsi" w:hAnsiTheme="minorHAnsi" w:cstheme="minorHAnsi"/>
          <w:b/>
          <w:sz w:val="24"/>
          <w:szCs w:val="24"/>
          <w:lang w:val="pl-PL"/>
        </w:rPr>
        <w:t>ile wynika to z odrębnych przepisów:</w:t>
      </w:r>
    </w:p>
    <w:p w:rsidR="007B7E23" w:rsidRPr="00BB4161" w:rsidRDefault="007B7E23" w:rsidP="00205930">
      <w:pPr>
        <w:pStyle w:val="Teksttreci0"/>
        <w:shd w:val="clear" w:color="auto" w:fill="auto"/>
        <w:spacing w:line="440" w:lineRule="exact"/>
        <w:ind w:left="1004" w:right="20" w:hanging="153"/>
        <w:rPr>
          <w:rFonts w:asciiTheme="minorHAnsi" w:hAnsiTheme="minorHAnsi" w:cstheme="minorHAnsi"/>
          <w:sz w:val="24"/>
          <w:szCs w:val="24"/>
          <w:lang w:val="pl-PL"/>
        </w:rPr>
      </w:pPr>
      <w:r w:rsidRPr="00BB4161">
        <w:rPr>
          <w:rFonts w:asciiTheme="minorHAnsi" w:hAnsiTheme="minorHAnsi" w:cstheme="minorHAnsi"/>
          <w:sz w:val="24"/>
          <w:szCs w:val="24"/>
          <w:lang w:val="pl-PL"/>
        </w:rPr>
        <w:t>Zamawiający nie stawia warunku w powyższym zakresie.</w:t>
      </w:r>
    </w:p>
    <w:p w:rsidR="008539CF" w:rsidRPr="00BB4161" w:rsidRDefault="007E6247" w:rsidP="00205930">
      <w:pPr>
        <w:pStyle w:val="Teksttreci0"/>
        <w:numPr>
          <w:ilvl w:val="0"/>
          <w:numId w:val="26"/>
        </w:numPr>
        <w:shd w:val="clear" w:color="auto" w:fill="auto"/>
        <w:spacing w:line="440" w:lineRule="exact"/>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035151" w:rsidP="00205930">
      <w:pPr>
        <w:pStyle w:val="Teksttreci0"/>
        <w:shd w:val="clear" w:color="auto" w:fill="auto"/>
        <w:spacing w:line="440" w:lineRule="exact"/>
        <w:ind w:left="868" w:right="20" w:firstLine="0"/>
        <w:rPr>
          <w:rFonts w:asciiTheme="minorHAnsi" w:hAnsiTheme="minorHAnsi" w:cstheme="minorHAnsi"/>
          <w:sz w:val="24"/>
          <w:szCs w:val="24"/>
          <w:lang w:val="pl-PL"/>
        </w:rPr>
      </w:pPr>
      <w:bookmarkStart w:id="22" w:name="_Hlk83025598"/>
      <w:r w:rsidRPr="00BB4161">
        <w:rPr>
          <w:rFonts w:asciiTheme="minorHAnsi" w:hAnsiTheme="minorHAnsi" w:cstheme="minorHAnsi"/>
          <w:sz w:val="24"/>
          <w:szCs w:val="24"/>
          <w:lang w:val="pl-PL"/>
        </w:rPr>
        <w:t>Zamawiający nie stawia warunku w powyższym zakresie.</w:t>
      </w:r>
    </w:p>
    <w:bookmarkEnd w:id="22"/>
    <w:p w:rsidR="00141FCB" w:rsidRDefault="00547D88" w:rsidP="00205930">
      <w:pPr>
        <w:pStyle w:val="Teksttreci0"/>
        <w:numPr>
          <w:ilvl w:val="0"/>
          <w:numId w:val="26"/>
        </w:numPr>
        <w:shd w:val="clear" w:color="auto" w:fill="auto"/>
        <w:spacing w:line="440" w:lineRule="exact"/>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1863B8" w:rsidRPr="0042560D" w:rsidRDefault="0042560D" w:rsidP="00205930">
      <w:pPr>
        <w:pStyle w:val="Teksttreci0"/>
        <w:shd w:val="clear" w:color="auto" w:fill="auto"/>
        <w:spacing w:line="440" w:lineRule="exact"/>
        <w:ind w:right="20" w:firstLine="0"/>
        <w:rPr>
          <w:rFonts w:asciiTheme="minorHAnsi" w:hAnsiTheme="minorHAnsi" w:cstheme="minorHAnsi"/>
          <w:b/>
          <w:sz w:val="24"/>
          <w:szCs w:val="24"/>
          <w:lang w:val="pl-PL"/>
        </w:rPr>
      </w:pPr>
      <w:r w:rsidRPr="0042560D">
        <w:rPr>
          <w:rFonts w:asciiTheme="minorHAnsi" w:hAnsiTheme="minorHAnsi" w:cstheme="minorHAnsi"/>
          <w:b/>
          <w:sz w:val="24"/>
          <w:szCs w:val="24"/>
          <w:lang w:val="pl-PL"/>
        </w:rPr>
        <w:t xml:space="preserve">Wykonawca składający ofertę </w:t>
      </w:r>
      <w:r w:rsidR="00560093" w:rsidRPr="0042560D">
        <w:rPr>
          <w:rFonts w:asciiTheme="minorHAnsi" w:hAnsiTheme="minorHAnsi" w:cstheme="minorHAnsi"/>
          <w:b/>
          <w:sz w:val="24"/>
          <w:szCs w:val="24"/>
          <w:lang w:val="pl-PL"/>
        </w:rPr>
        <w:t>zamówienia spełni warunek, jeżeli dysponuje osobą/osobami, która/e będzie/</w:t>
      </w:r>
      <w:proofErr w:type="spellStart"/>
      <w:r w:rsidR="00560093" w:rsidRPr="0042560D">
        <w:rPr>
          <w:rFonts w:asciiTheme="minorHAnsi" w:hAnsiTheme="minorHAnsi" w:cstheme="minorHAnsi"/>
          <w:b/>
          <w:sz w:val="24"/>
          <w:szCs w:val="24"/>
          <w:lang w:val="pl-PL"/>
        </w:rPr>
        <w:t>dą</w:t>
      </w:r>
      <w:proofErr w:type="spellEnd"/>
      <w:r w:rsidR="00560093" w:rsidRPr="0042560D">
        <w:rPr>
          <w:rFonts w:asciiTheme="minorHAnsi" w:hAnsiTheme="minorHAnsi" w:cstheme="minorHAnsi"/>
          <w:b/>
          <w:sz w:val="24"/>
          <w:szCs w:val="24"/>
          <w:lang w:val="pl-PL"/>
        </w:rPr>
        <w:t xml:space="preserve"> pełniła/</w:t>
      </w:r>
      <w:proofErr w:type="spellStart"/>
      <w:r w:rsidR="00560093" w:rsidRPr="0042560D">
        <w:rPr>
          <w:rFonts w:asciiTheme="minorHAnsi" w:hAnsiTheme="minorHAnsi" w:cstheme="minorHAnsi"/>
          <w:b/>
          <w:sz w:val="24"/>
          <w:szCs w:val="24"/>
          <w:lang w:val="pl-PL"/>
        </w:rPr>
        <w:t>ły</w:t>
      </w:r>
      <w:proofErr w:type="spellEnd"/>
      <w:r w:rsidR="00560093" w:rsidRPr="0042560D">
        <w:rPr>
          <w:rFonts w:asciiTheme="minorHAnsi" w:hAnsiTheme="minorHAnsi" w:cstheme="minorHAnsi"/>
          <w:b/>
          <w:sz w:val="24"/>
          <w:szCs w:val="24"/>
          <w:lang w:val="pl-PL"/>
        </w:rPr>
        <w:t xml:space="preserve"> funkcję inspektora nadzoru posiadającą/</w:t>
      </w:r>
      <w:proofErr w:type="spellStart"/>
      <w:r w:rsidR="00560093" w:rsidRPr="0042560D">
        <w:rPr>
          <w:rFonts w:asciiTheme="minorHAnsi" w:hAnsiTheme="minorHAnsi" w:cstheme="minorHAnsi"/>
          <w:b/>
          <w:sz w:val="24"/>
          <w:szCs w:val="24"/>
          <w:lang w:val="pl-PL"/>
        </w:rPr>
        <w:t>cymi</w:t>
      </w:r>
      <w:proofErr w:type="spellEnd"/>
      <w:r w:rsidR="00560093" w:rsidRPr="0042560D">
        <w:rPr>
          <w:rFonts w:asciiTheme="minorHAnsi" w:hAnsiTheme="minorHAnsi" w:cstheme="minorHAnsi"/>
          <w:b/>
          <w:sz w:val="24"/>
          <w:szCs w:val="24"/>
          <w:lang w:val="pl-PL"/>
        </w:rPr>
        <w:t xml:space="preserve"> uprawnienia:</w:t>
      </w:r>
      <w:r w:rsidR="007D2FFA" w:rsidRPr="0042560D">
        <w:rPr>
          <w:rFonts w:asciiTheme="minorHAnsi" w:hAnsiTheme="minorHAnsi" w:cstheme="minorHAnsi"/>
          <w:b/>
          <w:sz w:val="24"/>
          <w:szCs w:val="24"/>
          <w:lang w:val="pl-PL"/>
        </w:rPr>
        <w:t xml:space="preserve"> </w:t>
      </w:r>
    </w:p>
    <w:p w:rsidR="00A66BBA" w:rsidRPr="00A66BBA" w:rsidRDefault="00A66BBA" w:rsidP="00205930">
      <w:pPr>
        <w:pStyle w:val="Teksttreci0"/>
        <w:numPr>
          <w:ilvl w:val="1"/>
          <w:numId w:val="41"/>
        </w:numPr>
        <w:spacing w:line="440" w:lineRule="exact"/>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lastRenderedPageBreak/>
        <w:t xml:space="preserve">w specjalności konstrukcyjno-budowlanej bez ograniczeń lub odpowiadające im </w:t>
      </w:r>
      <w:proofErr w:type="spellStart"/>
      <w:r w:rsidRPr="00A66BBA">
        <w:rPr>
          <w:rFonts w:asciiTheme="minorHAnsi" w:hAnsiTheme="minorHAnsi" w:cstheme="minorHAnsi"/>
          <w:sz w:val="24"/>
          <w:szCs w:val="24"/>
          <w:lang w:val="pl-PL"/>
        </w:rPr>
        <w:t>równoważneuprawnienia</w:t>
      </w:r>
      <w:proofErr w:type="spellEnd"/>
      <w:r w:rsidRPr="00A66BBA">
        <w:rPr>
          <w:rFonts w:asciiTheme="minorHAnsi" w:hAnsiTheme="minorHAnsi" w:cstheme="minorHAnsi"/>
          <w:sz w:val="24"/>
          <w:szCs w:val="24"/>
          <w:lang w:val="pl-PL"/>
        </w:rPr>
        <w:t xml:space="preserve"> budowlane wydane na podstawie wcześniej obowiązujących przepisów,</w:t>
      </w:r>
    </w:p>
    <w:p w:rsidR="00A66BBA" w:rsidRPr="00A66BBA" w:rsidRDefault="00A66BBA" w:rsidP="00205930">
      <w:pPr>
        <w:pStyle w:val="Teksttreci0"/>
        <w:numPr>
          <w:ilvl w:val="1"/>
          <w:numId w:val="41"/>
        </w:numPr>
        <w:spacing w:line="440" w:lineRule="exact"/>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t xml:space="preserve">w specjalności </w:t>
      </w:r>
      <w:r w:rsidR="000C77D7">
        <w:rPr>
          <w:rFonts w:asciiTheme="minorHAnsi" w:hAnsiTheme="minorHAnsi" w:cstheme="minorHAnsi"/>
          <w:sz w:val="24"/>
          <w:szCs w:val="24"/>
          <w:lang w:val="pl-PL"/>
        </w:rPr>
        <w:t>instalacyjnej</w:t>
      </w:r>
      <w:r w:rsidRPr="00A66BBA">
        <w:rPr>
          <w:rFonts w:asciiTheme="minorHAnsi" w:hAnsiTheme="minorHAnsi" w:cstheme="minorHAnsi"/>
          <w:sz w:val="24"/>
          <w:szCs w:val="24"/>
          <w:lang w:val="pl-PL"/>
        </w:rPr>
        <w:t xml:space="preserve"> w zakresie sieci, instalacji wod.-kan., c.o., wentylacyjnych</w:t>
      </w:r>
    </w:p>
    <w:p w:rsidR="0022067D" w:rsidRPr="0022067D" w:rsidRDefault="00A66BBA" w:rsidP="00205930">
      <w:pPr>
        <w:pStyle w:val="Teksttreci0"/>
        <w:numPr>
          <w:ilvl w:val="1"/>
          <w:numId w:val="41"/>
        </w:numPr>
        <w:spacing w:line="440" w:lineRule="exact"/>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t>w specjalności instalacyjnej w zakresie sieci i instalacji elektrycznych</w:t>
      </w:r>
      <w:r w:rsidR="00DC1CDA">
        <w:rPr>
          <w:rFonts w:asciiTheme="minorHAnsi" w:hAnsiTheme="minorHAnsi" w:cstheme="minorHAnsi"/>
          <w:sz w:val="24"/>
          <w:szCs w:val="24"/>
          <w:lang w:val="pl-PL"/>
        </w:rPr>
        <w:t>,</w:t>
      </w:r>
    </w:p>
    <w:p w:rsidR="00A66BBA" w:rsidRPr="001863B8" w:rsidRDefault="00A66BBA" w:rsidP="00205930">
      <w:pPr>
        <w:pStyle w:val="Teksttreci0"/>
        <w:numPr>
          <w:ilvl w:val="1"/>
          <w:numId w:val="41"/>
        </w:numPr>
        <w:shd w:val="clear" w:color="auto" w:fill="auto"/>
        <w:spacing w:line="440" w:lineRule="exact"/>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t>osoba/by zobowiązana jest do bycia czynnym członkiem właściwej jego miejscu zamieszkania Okręgowej Izby Inżynierów budownictwa oraz mieć opłaconą składkę na ubezpieczenia od odpowiedzialności cywilnej.</w:t>
      </w:r>
    </w:p>
    <w:p w:rsidR="00505F53" w:rsidRPr="00BB4161" w:rsidRDefault="002240A5" w:rsidP="00205930">
      <w:pPr>
        <w:pStyle w:val="Akapitzlist"/>
        <w:numPr>
          <w:ilvl w:val="0"/>
          <w:numId w:val="11"/>
        </w:numPr>
        <w:tabs>
          <w:tab w:val="clear" w:pos="454"/>
        </w:tabs>
        <w:spacing w:line="440" w:lineRule="exact"/>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inne 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205930">
      <w:pPr>
        <w:pStyle w:val="Nagwek3"/>
        <w:spacing w:line="440" w:lineRule="exact"/>
        <w:rPr>
          <w:rFonts w:asciiTheme="minorHAnsi" w:hAnsiTheme="minorHAnsi"/>
          <w:iCs/>
        </w:rPr>
      </w:pPr>
      <w:bookmarkStart w:id="23" w:name="_Toc171321121"/>
      <w:r w:rsidRPr="00BB4161">
        <w:rPr>
          <w:rFonts w:asciiTheme="minorHAnsi" w:hAnsiTheme="minorHAnsi"/>
        </w:rPr>
        <w:t>Podstawy wykluczenia z postępowania</w:t>
      </w:r>
      <w:bookmarkEnd w:id="23"/>
    </w:p>
    <w:p w:rsidR="00654F5D" w:rsidRPr="00654F5D" w:rsidRDefault="00654F5D" w:rsidP="00205930">
      <w:pPr>
        <w:pStyle w:val="Default"/>
        <w:numPr>
          <w:ilvl w:val="0"/>
          <w:numId w:val="31"/>
        </w:numPr>
        <w:tabs>
          <w:tab w:val="clear" w:pos="1009"/>
          <w:tab w:val="num" w:pos="851"/>
        </w:tabs>
        <w:spacing w:line="440" w:lineRule="exact"/>
        <w:ind w:left="709" w:hanging="425"/>
        <w:jc w:val="both"/>
        <w:rPr>
          <w:rFonts w:asciiTheme="minorHAnsi" w:hAnsiTheme="minorHAnsi" w:cstheme="minorHAnsi"/>
        </w:rPr>
      </w:pPr>
      <w:r w:rsidRPr="00654F5D">
        <w:rPr>
          <w:rFonts w:asciiTheme="minorHAnsi" w:hAnsiTheme="minorHAnsi" w:cstheme="minorHAnsi"/>
        </w:rPr>
        <w:t xml:space="preserve">Z postępowania o udzielenie zamówienia wyklucza się Wykonawców, w stosunku do </w:t>
      </w:r>
    </w:p>
    <w:p w:rsidR="00654F5D" w:rsidRPr="00654F5D" w:rsidRDefault="00654F5D" w:rsidP="00205930">
      <w:pPr>
        <w:pStyle w:val="Teksttreci0"/>
        <w:spacing w:line="440" w:lineRule="exact"/>
        <w:ind w:left="709" w:firstLine="0"/>
        <w:rPr>
          <w:rFonts w:asciiTheme="minorHAnsi" w:hAnsiTheme="minorHAnsi" w:cstheme="minorHAnsi"/>
          <w:sz w:val="24"/>
          <w:szCs w:val="24"/>
          <w:lang w:val="pl-PL"/>
        </w:rPr>
      </w:pPr>
      <w:r w:rsidRPr="00654F5D">
        <w:rPr>
          <w:rFonts w:asciiTheme="minorHAnsi" w:hAnsiTheme="minorHAnsi" w:cstheme="minorHAnsi"/>
          <w:sz w:val="24"/>
          <w:szCs w:val="24"/>
          <w:lang w:val="pl-PL"/>
        </w:rPr>
        <w:t>których zachodzi którakolwiek z okoliczności wskazanych:</w:t>
      </w:r>
    </w:p>
    <w:p w:rsidR="00654F5D" w:rsidRPr="00654F5D" w:rsidRDefault="00654F5D" w:rsidP="00205930">
      <w:pPr>
        <w:pStyle w:val="Teksttreci0"/>
        <w:numPr>
          <w:ilvl w:val="0"/>
          <w:numId w:val="40"/>
        </w:numPr>
        <w:spacing w:line="440" w:lineRule="exact"/>
        <w:rPr>
          <w:rFonts w:asciiTheme="minorHAnsi" w:hAnsiTheme="minorHAnsi" w:cstheme="minorHAnsi"/>
          <w:sz w:val="24"/>
          <w:szCs w:val="24"/>
          <w:lang w:val="pl-PL"/>
        </w:rPr>
      </w:pPr>
      <w:r w:rsidRPr="00654F5D">
        <w:rPr>
          <w:rFonts w:asciiTheme="minorHAnsi" w:hAnsiTheme="minorHAnsi" w:cstheme="minorHAnsi"/>
          <w:sz w:val="24"/>
          <w:szCs w:val="24"/>
          <w:lang w:val="pl-PL"/>
        </w:rPr>
        <w:tab/>
        <w:t xml:space="preserve">w art. 108 ust. 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654F5D" w:rsidRPr="00654F5D" w:rsidRDefault="00654F5D" w:rsidP="00205930">
      <w:pPr>
        <w:pStyle w:val="Teksttreci0"/>
        <w:numPr>
          <w:ilvl w:val="0"/>
          <w:numId w:val="40"/>
        </w:numPr>
        <w:spacing w:line="440" w:lineRule="exact"/>
        <w:rPr>
          <w:rFonts w:asciiTheme="minorHAnsi" w:hAnsiTheme="minorHAnsi" w:cstheme="minorHAnsi"/>
          <w:sz w:val="24"/>
          <w:szCs w:val="24"/>
          <w:lang w:val="pl-PL"/>
        </w:rPr>
      </w:pPr>
      <w:r w:rsidRPr="00654F5D">
        <w:rPr>
          <w:rFonts w:asciiTheme="minorHAnsi" w:hAnsiTheme="minorHAnsi" w:cstheme="minorHAnsi"/>
          <w:sz w:val="24"/>
          <w:szCs w:val="24"/>
          <w:lang w:val="pl-PL"/>
        </w:rPr>
        <w:t>w art. 7 ust. 1 ustawy z dnia 13 kwietnia 2022 r. o szczególnych rozwiązaniach w zakresie przeciwdziałania wspieraniu agresji na Ukrainę oraz służących ochronie bezpieczeństwa narodowego (Dz.U.202</w:t>
      </w:r>
      <w:r w:rsidR="00521C25">
        <w:rPr>
          <w:rFonts w:asciiTheme="minorHAnsi" w:hAnsiTheme="minorHAnsi" w:cstheme="minorHAnsi"/>
          <w:sz w:val="24"/>
          <w:szCs w:val="24"/>
          <w:lang w:val="pl-PL"/>
        </w:rPr>
        <w:t>4</w:t>
      </w:r>
      <w:r w:rsidRPr="00654F5D">
        <w:rPr>
          <w:rFonts w:asciiTheme="minorHAnsi" w:hAnsiTheme="minorHAnsi" w:cstheme="minorHAnsi"/>
          <w:sz w:val="24"/>
          <w:szCs w:val="24"/>
          <w:lang w:val="pl-PL"/>
        </w:rPr>
        <w:t xml:space="preserve"> poz. </w:t>
      </w:r>
      <w:r w:rsidR="00167EDF">
        <w:rPr>
          <w:rFonts w:asciiTheme="minorHAnsi" w:hAnsiTheme="minorHAnsi" w:cstheme="minorHAnsi"/>
          <w:sz w:val="24"/>
          <w:szCs w:val="24"/>
          <w:lang w:val="pl-PL"/>
        </w:rPr>
        <w:t>507</w:t>
      </w:r>
      <w:r w:rsidRPr="00654F5D">
        <w:rPr>
          <w:rFonts w:asciiTheme="minorHAnsi" w:hAnsiTheme="minorHAnsi" w:cstheme="minorHAnsi"/>
          <w:sz w:val="24"/>
          <w:szCs w:val="24"/>
          <w:lang w:val="pl-PL"/>
        </w:rPr>
        <w:t>).</w:t>
      </w:r>
    </w:p>
    <w:p w:rsidR="00654F5D" w:rsidRPr="00654F5D" w:rsidRDefault="00654F5D" w:rsidP="00205930">
      <w:pPr>
        <w:pStyle w:val="Teksttreci0"/>
        <w:numPr>
          <w:ilvl w:val="0"/>
          <w:numId w:val="31"/>
        </w:numPr>
        <w:spacing w:line="440" w:lineRule="exact"/>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Wykonawca może zostać wykluczony przez zamawiającego na każdym etapie postępowania o udzielenie zamówienia.</w:t>
      </w:r>
    </w:p>
    <w:p w:rsidR="00654F5D" w:rsidRPr="00654F5D" w:rsidRDefault="00654F5D" w:rsidP="00205930">
      <w:pPr>
        <w:pStyle w:val="Teksttreci0"/>
        <w:numPr>
          <w:ilvl w:val="0"/>
          <w:numId w:val="31"/>
        </w:numPr>
        <w:spacing w:line="440" w:lineRule="exact"/>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 xml:space="preserve">Zamawiający w niniejszym postępowaniu wymaga, aby wykonawcy wykazując brak podstaw do wykluczenia złożyli wymagane oświadczenie do oferty na podstawie art. 125 ust. 1 ustawy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 xml:space="preserve"> w terminie składania ofert każdy z wykonawców składa oświadczenie o braku podstaw do wykluczenia z postępowania (załącznik nr 3 do SWZ). </w:t>
      </w:r>
    </w:p>
    <w:p w:rsidR="00FB0A07" w:rsidRPr="00BB4161" w:rsidRDefault="00654F5D" w:rsidP="00205930">
      <w:pPr>
        <w:pStyle w:val="Teksttreci0"/>
        <w:numPr>
          <w:ilvl w:val="0"/>
          <w:numId w:val="31"/>
        </w:numPr>
        <w:shd w:val="clear" w:color="auto" w:fill="auto"/>
        <w:spacing w:line="440" w:lineRule="exact"/>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ab/>
        <w:t xml:space="preserve">Wykluczenie Wykonawcy następuje zgodnie z art. 111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23248F" w:rsidRPr="004D1F75" w:rsidRDefault="0023248F" w:rsidP="00205930">
      <w:pPr>
        <w:pStyle w:val="Nagwek3"/>
        <w:spacing w:line="440" w:lineRule="exact"/>
        <w:rPr>
          <w:rFonts w:asciiTheme="minorHAnsi" w:hAnsiTheme="minorHAnsi" w:cstheme="minorHAnsi"/>
        </w:rPr>
      </w:pPr>
      <w:bookmarkStart w:id="24" w:name="_Toc171321122"/>
      <w:bookmarkStart w:id="25" w:name="bookmark11"/>
      <w:r w:rsidRPr="004D1F75">
        <w:rPr>
          <w:rFonts w:asciiTheme="minorHAnsi" w:hAnsiTheme="minorHAnsi" w:cstheme="minorHAnsi"/>
        </w:rPr>
        <w:t>Oświadczenia i dokumenty, jakie zobowiązani są dostarczyć wykonawcy w celu potwierdzenia spełniania warunków udziału w postępowaniu oraz wykazania braku podstaw wykluczenia (podmiotowe środki dowodowe)</w:t>
      </w:r>
      <w:bookmarkEnd w:id="24"/>
    </w:p>
    <w:p w:rsidR="0023248F" w:rsidRPr="004D1F75" w:rsidRDefault="0023248F" w:rsidP="00205930">
      <w:pPr>
        <w:pStyle w:val="Akapitzlist"/>
        <w:numPr>
          <w:ilvl w:val="0"/>
          <w:numId w:val="21"/>
        </w:numPr>
        <w:spacing w:line="440" w:lineRule="exact"/>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26" w:name="_Hlk66083412"/>
      <w:r w:rsidRPr="004D1F75">
        <w:rPr>
          <w:rFonts w:asciiTheme="minorHAnsi" w:hAnsiTheme="minorHAnsi" w:cstheme="minorHAnsi"/>
        </w:rPr>
        <w:t xml:space="preserve">o spełnianiu warunków udziału w postępowaniu </w:t>
      </w:r>
      <w:bookmarkEnd w:id="26"/>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27" w:name="_Hlk69887595"/>
      <w:r w:rsidRPr="004D1F75">
        <w:rPr>
          <w:rFonts w:asciiTheme="minorHAnsi" w:hAnsiTheme="minorHAnsi" w:cstheme="minorHAnsi"/>
          <w:b/>
        </w:rPr>
        <w:t>Załącznik nr 3 do SWZ)</w:t>
      </w:r>
      <w:bookmarkEnd w:id="27"/>
      <w:r w:rsidRPr="004D1F75">
        <w:rPr>
          <w:rFonts w:asciiTheme="minorHAnsi" w:hAnsiTheme="minorHAnsi" w:cstheme="minorHAnsi"/>
        </w:rPr>
        <w:t>;</w:t>
      </w:r>
    </w:p>
    <w:p w:rsidR="0023248F" w:rsidRPr="004D1F75" w:rsidRDefault="0023248F" w:rsidP="00205930">
      <w:pPr>
        <w:pStyle w:val="Akapitzlist"/>
        <w:numPr>
          <w:ilvl w:val="0"/>
          <w:numId w:val="21"/>
        </w:numPr>
        <w:spacing w:line="440" w:lineRule="exact"/>
        <w:ind w:left="284" w:hanging="426"/>
        <w:rPr>
          <w:rFonts w:asciiTheme="minorHAnsi" w:hAnsiTheme="minorHAnsi" w:cstheme="minorHAnsi"/>
        </w:rPr>
      </w:pPr>
      <w:r w:rsidRPr="004D1F75">
        <w:rPr>
          <w:rFonts w:asciiTheme="minorHAnsi" w:hAnsiTheme="minorHAnsi" w:cstheme="minorHAnsi"/>
        </w:rPr>
        <w:lastRenderedPageBreak/>
        <w:tab/>
        <w:t>Informacje zawarte w oświadczeniu, o którym mowa w pkt 1 stanowią potwierdzenie, że Wykonawca nie podlega wykluczeniu oraz spełnia warunki udziału w postępowaniu.</w:t>
      </w:r>
    </w:p>
    <w:p w:rsidR="0023248F" w:rsidRDefault="0023248F" w:rsidP="00205930">
      <w:pPr>
        <w:pStyle w:val="Akapitzlist"/>
        <w:numPr>
          <w:ilvl w:val="0"/>
          <w:numId w:val="21"/>
        </w:numPr>
        <w:spacing w:line="440" w:lineRule="exact"/>
        <w:ind w:left="284" w:hanging="426"/>
        <w:rPr>
          <w:rFonts w:asciiTheme="minorHAnsi" w:hAnsiTheme="minorHAnsi" w:cstheme="minorHAnsi"/>
          <w:b/>
        </w:rPr>
      </w:pPr>
      <w:r w:rsidRPr="004D1F75">
        <w:rPr>
          <w:rFonts w:asciiTheme="minorHAnsi" w:hAnsiTheme="minorHAnsi" w:cstheme="minorHAnsi"/>
          <w:b/>
        </w:rPr>
        <w:tab/>
        <w:t>Podmiotowe środki dowodowe</w:t>
      </w:r>
      <w:r>
        <w:rPr>
          <w:rFonts w:asciiTheme="minorHAnsi" w:hAnsiTheme="minorHAnsi" w:cstheme="minorHAnsi"/>
          <w:b/>
        </w:rPr>
        <w:t>:</w:t>
      </w:r>
    </w:p>
    <w:p w:rsidR="0023248F" w:rsidRPr="00120D7F" w:rsidRDefault="0023248F" w:rsidP="00205930">
      <w:pPr>
        <w:pStyle w:val="Akapitzlist"/>
        <w:spacing w:line="440" w:lineRule="exact"/>
        <w:ind w:left="284"/>
        <w:rPr>
          <w:rFonts w:asciiTheme="minorHAnsi" w:hAnsiTheme="minorHAnsi" w:cstheme="minorHAnsi"/>
        </w:rPr>
      </w:pPr>
      <w:r w:rsidRPr="00120D7F">
        <w:rPr>
          <w:rFonts w:asciiTheme="minorHAnsi" w:hAnsiTheme="minorHAnsi" w:cstheme="minorHAnsi"/>
        </w:rPr>
        <w:t>Zamawiający nie wymaga podmiotowych środków dowodowych</w:t>
      </w:r>
    </w:p>
    <w:p w:rsidR="0023248F" w:rsidRPr="004D1F75" w:rsidRDefault="0023248F" w:rsidP="00205930">
      <w:pPr>
        <w:pStyle w:val="Nagwek3"/>
        <w:spacing w:line="440" w:lineRule="exact"/>
        <w:rPr>
          <w:rFonts w:asciiTheme="minorHAnsi" w:hAnsiTheme="minorHAnsi" w:cstheme="minorHAnsi"/>
        </w:rPr>
      </w:pPr>
      <w:bookmarkStart w:id="28" w:name="_Toc171321123"/>
      <w:r w:rsidRPr="004D1F75">
        <w:rPr>
          <w:rFonts w:asciiTheme="minorHAnsi" w:hAnsiTheme="minorHAnsi" w:cstheme="minorHAnsi"/>
        </w:rPr>
        <w:t>Poleganie na zasobach innych podmiotów</w:t>
      </w:r>
      <w:bookmarkEnd w:id="28"/>
    </w:p>
    <w:p w:rsidR="0023248F" w:rsidRPr="004D1F75" w:rsidRDefault="0023248F" w:rsidP="00205930">
      <w:pPr>
        <w:pStyle w:val="Teksttreci40"/>
        <w:numPr>
          <w:ilvl w:val="3"/>
          <w:numId w:val="31"/>
        </w:numPr>
        <w:shd w:val="clear" w:color="auto" w:fill="auto"/>
        <w:spacing w:before="0" w:after="0" w:line="440" w:lineRule="exact"/>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205930">
      <w:pPr>
        <w:pStyle w:val="Nagwek3"/>
        <w:spacing w:line="440" w:lineRule="exact"/>
        <w:rPr>
          <w:rFonts w:asciiTheme="minorHAnsi" w:hAnsiTheme="minorHAnsi" w:cstheme="minorHAnsi"/>
        </w:rPr>
      </w:pPr>
      <w:bookmarkStart w:id="29" w:name="_Toc171321124"/>
      <w:r w:rsidRPr="004D1F75">
        <w:rPr>
          <w:rFonts w:asciiTheme="minorHAnsi" w:hAnsiTheme="minorHAnsi" w:cstheme="minorHAnsi"/>
        </w:rPr>
        <w:t>Informacja dla wykonawców wspólnie ubiegających się o udzielenie zamówienia (spółki cywilne/ konsorcja)</w:t>
      </w:r>
      <w:bookmarkEnd w:id="29"/>
    </w:p>
    <w:p w:rsidR="00327352" w:rsidRPr="006363BC" w:rsidRDefault="00327352" w:rsidP="00205930">
      <w:pPr>
        <w:numPr>
          <w:ilvl w:val="0"/>
          <w:numId w:val="44"/>
        </w:numPr>
        <w:suppressAutoHyphens/>
        <w:spacing w:line="440" w:lineRule="exact"/>
        <w:ind w:left="426" w:hanging="426"/>
        <w:contextualSpacing/>
        <w:rPr>
          <w:rFonts w:cstheme="minorHAnsi"/>
        </w:rPr>
      </w:pPr>
      <w:bookmarkStart w:id="30" w:name="_Toc128052629"/>
      <w:bookmarkEnd w:id="25"/>
      <w:r w:rsidRPr="006363BC">
        <w:rPr>
          <w:rFonts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6363BC">
        <w:rPr>
          <w:rFonts w:cstheme="minorHAnsi"/>
          <w:b/>
        </w:rPr>
        <w:t xml:space="preserve"> </w:t>
      </w:r>
      <w:r w:rsidRPr="006363BC">
        <w:rPr>
          <w:rFonts w:cstheme="minorHAnsi"/>
        </w:rPr>
        <w:t xml:space="preserve">winno być załączone do oferty. </w:t>
      </w:r>
    </w:p>
    <w:p w:rsidR="00327352" w:rsidRPr="006363BC" w:rsidRDefault="00327352" w:rsidP="00205930">
      <w:pPr>
        <w:numPr>
          <w:ilvl w:val="0"/>
          <w:numId w:val="44"/>
        </w:numPr>
        <w:tabs>
          <w:tab w:val="clear" w:pos="1009"/>
        </w:tabs>
        <w:suppressAutoHyphens/>
        <w:spacing w:line="440" w:lineRule="exact"/>
        <w:ind w:left="426" w:hanging="426"/>
        <w:contextualSpacing/>
        <w:rPr>
          <w:rFonts w:cstheme="minorHAnsi"/>
        </w:rPr>
      </w:pPr>
      <w:r w:rsidRPr="006363BC">
        <w:rPr>
          <w:rFonts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27352" w:rsidRPr="006363BC" w:rsidRDefault="00327352" w:rsidP="00205930">
      <w:pPr>
        <w:numPr>
          <w:ilvl w:val="0"/>
          <w:numId w:val="44"/>
        </w:numPr>
        <w:tabs>
          <w:tab w:val="clear" w:pos="1009"/>
        </w:tabs>
        <w:suppressAutoHyphens/>
        <w:spacing w:line="440" w:lineRule="exact"/>
        <w:ind w:left="426" w:hanging="426"/>
        <w:contextualSpacing/>
        <w:rPr>
          <w:rFonts w:cstheme="minorHAnsi"/>
        </w:rPr>
      </w:pPr>
      <w:r w:rsidRPr="006363BC">
        <w:rPr>
          <w:rFonts w:cstheme="minorHAnsi"/>
        </w:rPr>
        <w:tab/>
        <w:t>Wykonawcy wspólnie ubiegający się o udzielenie zamówienia dołączają do oferty oświadczenie, z którego wynika, które roboty budowlane wykonają poszczególni wykonawcy.</w:t>
      </w:r>
    </w:p>
    <w:p w:rsidR="00327352" w:rsidRPr="006363BC" w:rsidRDefault="00327352" w:rsidP="00205930">
      <w:pPr>
        <w:numPr>
          <w:ilvl w:val="0"/>
          <w:numId w:val="44"/>
        </w:numPr>
        <w:tabs>
          <w:tab w:val="clear" w:pos="1009"/>
        </w:tabs>
        <w:suppressAutoHyphens/>
        <w:spacing w:line="440" w:lineRule="exact"/>
        <w:ind w:left="426" w:hanging="426"/>
        <w:contextualSpacing/>
        <w:rPr>
          <w:rFonts w:cstheme="minorHAnsi"/>
        </w:rPr>
      </w:pPr>
      <w:r w:rsidRPr="006363BC">
        <w:rPr>
          <w:rFonts w:cstheme="minorHAnsi"/>
        </w:rPr>
        <w:tab/>
        <w:t>Oświadczenia i dokumenty potwierdzające brak podstaw do wykluczenia z postępowania składa każdy z Wykonawców wspólnie ubiegających się o zamówienie.</w:t>
      </w:r>
    </w:p>
    <w:p w:rsidR="00245B38" w:rsidRPr="00245B38" w:rsidRDefault="00245B38" w:rsidP="00205930">
      <w:pPr>
        <w:pStyle w:val="Nagwek3"/>
        <w:spacing w:line="440" w:lineRule="exact"/>
        <w:rPr>
          <w:rFonts w:asciiTheme="minorHAnsi" w:hAnsiTheme="minorHAnsi"/>
        </w:rPr>
      </w:pPr>
      <w:bookmarkStart w:id="31" w:name="_Toc171321125"/>
      <w:r w:rsidRPr="006B77F2">
        <w:rPr>
          <w:rFonts w:asciiTheme="minorHAnsi" w:hAnsiTheme="minorHAnsi"/>
        </w:rPr>
        <w:t>Sposób komunikacji oraz wyjaśnienia treści SWZ</w:t>
      </w:r>
      <w:bookmarkEnd w:id="30"/>
      <w:bookmarkEnd w:id="31"/>
    </w:p>
    <w:p w:rsidR="0025493A" w:rsidRPr="00BB4161" w:rsidRDefault="003F7649"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w:t>
      </w:r>
      <w:r w:rsidR="00CE1009" w:rsidRPr="00CE1009">
        <w:rPr>
          <w:rFonts w:asciiTheme="minorHAnsi" w:hAnsiTheme="minorHAnsi" w:cstheme="minorHAnsi"/>
          <w:bCs/>
        </w:rPr>
        <w:t>(Dz. U. z 2020 r. poz. 344)</w:t>
      </w:r>
      <w:r w:rsidR="004D7E91" w:rsidRPr="00BB4161">
        <w:rPr>
          <w:rFonts w:asciiTheme="minorHAnsi" w:hAnsiTheme="minorHAnsi" w:cstheme="minorHAnsi"/>
          <w:bCs/>
        </w:rPr>
        <w:t xml:space="preserve">. </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Oczkowicz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w:t>
      </w:r>
      <w:r w:rsidR="00811141">
        <w:rPr>
          <w:rFonts w:asciiTheme="minorHAnsi" w:hAnsiTheme="minorHAnsi" w:cstheme="minorHAnsi"/>
          <w:lang w:eastAsia="zh-CN"/>
        </w:rPr>
        <w:t xml:space="preserve"> Joanna Struzik</w:t>
      </w:r>
      <w:r w:rsidRPr="00BB4161">
        <w:rPr>
          <w:rFonts w:asciiTheme="minorHAnsi" w:hAnsiTheme="minorHAnsi" w:cstheme="minorHAnsi"/>
          <w:lang w:eastAsia="zh-CN"/>
        </w:rPr>
        <w:t>.</w:t>
      </w:r>
    </w:p>
    <w:p w:rsidR="00525507" w:rsidRPr="00BB4161" w:rsidRDefault="00F82FB8" w:rsidP="00205930">
      <w:pPr>
        <w:pStyle w:val="Akapitzlist"/>
        <w:numPr>
          <w:ilvl w:val="1"/>
          <w:numId w:val="16"/>
        </w:numPr>
        <w:spacing w:line="440" w:lineRule="exact"/>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lastRenderedPageBreak/>
        <w:t xml:space="preserve">Postępowanie prowadzone jest w języku polskim w formie elektronicznej za pośrednictwem Platformy Zakupowej (dalej jako „Platforma”) pod adresem: </w:t>
      </w:r>
      <w:hyperlink r:id="rId8" w:history="1">
        <w:r w:rsidRPr="00BB4161">
          <w:rPr>
            <w:rStyle w:val="Hipercze"/>
            <w:rFonts w:asciiTheme="minorHAnsi" w:hAnsiTheme="minorHAnsi" w:cstheme="minorHAnsi"/>
            <w:color w:val="auto"/>
          </w:rPr>
          <w:t>https://platformazakupowa.pl/sp_miechow</w:t>
        </w:r>
      </w:hyperlink>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9"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0"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lastRenderedPageBreak/>
        <w:t>zainstalowana dowolna przeglądarka internetowa, w przypadku Internet Explorer minimalnie wersja 10,</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205930">
      <w:pPr>
        <w:numPr>
          <w:ilvl w:val="1"/>
          <w:numId w:val="32"/>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205930">
      <w:pPr>
        <w:numPr>
          <w:ilvl w:val="1"/>
          <w:numId w:val="33"/>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0D32B6" w:rsidRPr="004E5327" w:rsidRDefault="00F82FB8" w:rsidP="00205930">
      <w:pPr>
        <w:numPr>
          <w:ilvl w:val="1"/>
          <w:numId w:val="33"/>
        </w:numPr>
        <w:tabs>
          <w:tab w:val="left" w:pos="851"/>
        </w:tabs>
        <w:suppressAutoHyphens/>
        <w:spacing w:line="440" w:lineRule="exact"/>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1">
        <w:r w:rsidRPr="00BB4161">
          <w:rPr>
            <w:rFonts w:asciiTheme="minorHAnsi" w:eastAsia="Verdana" w:hAnsiTheme="minorHAnsi" w:cstheme="minorHAnsi"/>
            <w:lang w:eastAsia="zh-CN"/>
          </w:rPr>
          <w:t xml:space="preserve"> </w:t>
        </w:r>
      </w:hyperlink>
      <w:hyperlink r:id="rId12">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205930">
      <w:pPr>
        <w:pStyle w:val="Akapitzlist"/>
        <w:numPr>
          <w:ilvl w:val="1"/>
          <w:numId w:val="16"/>
        </w:numPr>
        <w:spacing w:line="440" w:lineRule="exact"/>
        <w:ind w:left="448" w:right="91" w:hanging="448"/>
        <w:rPr>
          <w:rFonts w:asciiTheme="minorHAnsi" w:hAnsiTheme="minorHAnsi" w:cstheme="minorHAnsi"/>
          <w:bCs/>
        </w:rPr>
      </w:pPr>
      <w:bookmarkStart w:id="32"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32"/>
    <w:p w:rsidR="00F7171B" w:rsidRPr="00F7171B" w:rsidRDefault="00000932" w:rsidP="00205930">
      <w:pPr>
        <w:pStyle w:val="Akapitzlist"/>
        <w:numPr>
          <w:ilvl w:val="1"/>
          <w:numId w:val="38"/>
        </w:numPr>
        <w:spacing w:line="440" w:lineRule="exact"/>
        <w:ind w:right="92"/>
        <w:rPr>
          <w:rFonts w:asciiTheme="minorHAnsi" w:eastAsia="Calibri" w:hAnsiTheme="minorHAnsi" w:cstheme="minorHAnsi"/>
          <w:kern w:val="3"/>
        </w:rPr>
      </w:pPr>
      <w:r>
        <w:rPr>
          <w:rFonts w:asciiTheme="minorHAnsi" w:eastAsia="Calibri" w:hAnsiTheme="minorHAnsi" w:cstheme="minorHAnsi"/>
          <w:kern w:val="3"/>
        </w:rPr>
        <w:t xml:space="preserve"> </w:t>
      </w:r>
      <w:r w:rsidR="00D50EEF" w:rsidRPr="00D50EEF">
        <w:rPr>
          <w:rFonts w:asciiTheme="minorHAnsi" w:eastAsia="Calibri" w:hAnsiTheme="minorHAnsi" w:cstheme="minorHAnsi"/>
          <w:kern w:val="3"/>
        </w:rPr>
        <w:t xml:space="preserve">Na podstawie art. 284 ust. 1 ustawy </w:t>
      </w:r>
      <w:proofErr w:type="spellStart"/>
      <w:r w:rsidR="00D50EEF" w:rsidRPr="00D50EEF">
        <w:rPr>
          <w:rFonts w:asciiTheme="minorHAnsi" w:eastAsia="Calibri" w:hAnsiTheme="minorHAnsi" w:cstheme="minorHAnsi"/>
          <w:kern w:val="3"/>
        </w:rPr>
        <w:t>pzp</w:t>
      </w:r>
      <w:proofErr w:type="spellEnd"/>
      <w:r w:rsidR="00D50EEF" w:rsidRPr="00D50EEF">
        <w:rPr>
          <w:rFonts w:asciiTheme="minorHAnsi" w:eastAsia="Calibri" w:hAnsiTheme="minorHAnsi" w:cstheme="minorHAnsi"/>
          <w:kern w:val="3"/>
        </w:rPr>
        <w:t xml:space="preserve"> </w:t>
      </w:r>
      <w:r w:rsidR="00F7171B" w:rsidRPr="00F7171B">
        <w:rPr>
          <w:rFonts w:asciiTheme="minorHAnsi" w:eastAsia="Calibri" w:hAnsiTheme="minorHAnsi" w:cstheme="minorHAnsi"/>
          <w:kern w:val="3"/>
        </w:rPr>
        <w:t>Wykonawca może zwrócić się do zamawiającego z wnioskiem o wyjaśnienie treści SWZ.</w:t>
      </w:r>
    </w:p>
    <w:p w:rsidR="00F7171B" w:rsidRPr="00F7171B"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F7171B">
        <w:rPr>
          <w:rFonts w:asciiTheme="minorHAnsi" w:eastAsia="Calibri" w:hAnsiTheme="minorHAnsi" w:cstheme="minorHAnsi"/>
          <w:kern w:val="3"/>
        </w:rPr>
        <w:lastRenderedPageBreak/>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205930">
      <w:pPr>
        <w:pStyle w:val="Akapitzlist"/>
        <w:numPr>
          <w:ilvl w:val="1"/>
          <w:numId w:val="38"/>
        </w:numPr>
        <w:spacing w:line="440" w:lineRule="exact"/>
        <w:ind w:right="92"/>
        <w:rPr>
          <w:rFonts w:asciiTheme="minorHAnsi" w:eastAsia="Calibri" w:hAnsiTheme="minorHAnsi" w:cstheme="minorHAnsi"/>
          <w:kern w:val="3"/>
        </w:rPr>
      </w:pPr>
      <w:r w:rsidRPr="00D031E9">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205930">
      <w:pPr>
        <w:pStyle w:val="Akapitzlist"/>
        <w:numPr>
          <w:ilvl w:val="1"/>
          <w:numId w:val="38"/>
        </w:numPr>
        <w:spacing w:line="440" w:lineRule="exact"/>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205930">
      <w:pPr>
        <w:pStyle w:val="Nagwek3"/>
        <w:spacing w:line="440" w:lineRule="exact"/>
        <w:rPr>
          <w:rFonts w:asciiTheme="minorHAnsi" w:hAnsiTheme="minorHAnsi"/>
        </w:rPr>
      </w:pPr>
      <w:bookmarkStart w:id="33" w:name="bookmark12"/>
      <w:bookmarkStart w:id="34" w:name="_Toc171321126"/>
      <w:r w:rsidRPr="00BB4161">
        <w:rPr>
          <w:rFonts w:asciiTheme="minorHAnsi" w:hAnsiTheme="minorHAnsi"/>
        </w:rPr>
        <w:t>Opis sposobu przygotowania ofer</w:t>
      </w:r>
      <w:bookmarkEnd w:id="33"/>
      <w:r w:rsidRPr="00BB4161">
        <w:rPr>
          <w:rFonts w:asciiTheme="minorHAnsi" w:hAnsiTheme="minorHAnsi"/>
        </w:rPr>
        <w:t>t oraz wymagania formalne dotyczące składanych oświadczeń i dokumentów</w:t>
      </w:r>
      <w:bookmarkEnd w:id="34"/>
    </w:p>
    <w:p w:rsidR="0034764B" w:rsidRPr="00BB4161" w:rsidRDefault="004214EF" w:rsidP="00205930">
      <w:pPr>
        <w:pStyle w:val="Akapitzlist"/>
        <w:numPr>
          <w:ilvl w:val="0"/>
          <w:numId w:val="17"/>
        </w:numPr>
        <w:tabs>
          <w:tab w:val="clear" w:pos="1706"/>
        </w:tabs>
        <w:spacing w:line="440" w:lineRule="exact"/>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205930">
      <w:pPr>
        <w:numPr>
          <w:ilvl w:val="0"/>
          <w:numId w:val="17"/>
        </w:numPr>
        <w:tabs>
          <w:tab w:val="clear" w:pos="1706"/>
        </w:tabs>
        <w:spacing w:line="440" w:lineRule="exact"/>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205930">
      <w:pPr>
        <w:numPr>
          <w:ilvl w:val="0"/>
          <w:numId w:val="17"/>
        </w:numPr>
        <w:tabs>
          <w:tab w:val="clear" w:pos="1706"/>
        </w:tabs>
        <w:spacing w:line="440" w:lineRule="exact"/>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205930">
      <w:pPr>
        <w:pStyle w:val="Akapitzlist"/>
        <w:numPr>
          <w:ilvl w:val="0"/>
          <w:numId w:val="22"/>
        </w:numPr>
        <w:spacing w:line="440" w:lineRule="exact"/>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81248B" w:rsidRDefault="009C557B" w:rsidP="00205930">
      <w:pPr>
        <w:pStyle w:val="Akapitzlist"/>
        <w:numPr>
          <w:ilvl w:val="0"/>
          <w:numId w:val="22"/>
        </w:numPr>
        <w:spacing w:line="440" w:lineRule="exact"/>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EB1612"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oraz pozostałe oświadczenia i dokumenty, dla których Zamawiający określił wzory w</w:t>
      </w:r>
      <w:r w:rsidR="00D92067">
        <w:rPr>
          <w:rFonts w:asciiTheme="minorHAnsi" w:eastAsia="Verdana" w:hAnsiTheme="minorHAnsi" w:cstheme="minorHAnsi"/>
        </w:rPr>
        <w:t> </w:t>
      </w:r>
      <w:r w:rsidR="0034764B" w:rsidRPr="00BB4161">
        <w:rPr>
          <w:rFonts w:asciiTheme="minorHAnsi" w:eastAsia="Verdana" w:hAnsiTheme="minorHAnsi" w:cstheme="minorHAnsi"/>
        </w:rPr>
        <w:t xml:space="preserve">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b/>
        </w:rPr>
        <w:lastRenderedPageBreak/>
        <w:tab/>
      </w:r>
      <w:r w:rsidR="003D14EF" w:rsidRPr="00BB4161">
        <w:rPr>
          <w:rFonts w:asciiTheme="minorHAnsi" w:eastAsia="Verdana" w:hAnsiTheme="minorHAnsi" w:cstheme="minorHAnsi"/>
          <w:b/>
        </w:rPr>
        <w:t>Ofertę składa się pod rygorem nieważności w formie elektronicznej lub w postaci elektronicznej opatrzonej podpisem zaufanym</w:t>
      </w:r>
      <w:r w:rsidR="00EB4E8E">
        <w:rPr>
          <w:rFonts w:asciiTheme="minorHAnsi" w:eastAsia="Verdana" w:hAnsiTheme="minorHAnsi" w:cstheme="minorHAnsi"/>
          <w:b/>
        </w:rPr>
        <w:t xml:space="preserve">, </w:t>
      </w:r>
      <w:r w:rsidR="003D14EF" w:rsidRPr="00BB4161">
        <w:rPr>
          <w:rFonts w:asciiTheme="minorHAnsi" w:eastAsia="Verdana" w:hAnsiTheme="minorHAnsi" w:cstheme="minorHAnsi"/>
          <w:b/>
        </w:rPr>
        <w:t>podpisem osobistym</w:t>
      </w:r>
      <w:r w:rsidR="00EB4E8E">
        <w:rPr>
          <w:rFonts w:asciiTheme="minorHAnsi" w:eastAsia="Verdana" w:hAnsiTheme="minorHAnsi" w:cstheme="minorHAnsi"/>
          <w:b/>
        </w:rPr>
        <w:t xml:space="preserve"> lub podpisem kwalifikowanym</w:t>
      </w:r>
    </w:p>
    <w:p w:rsidR="0034764B"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 xml:space="preserve">Jeśli oferta zawiera informacje stanowiące tajemnicę przedsiębiorstwa w rozumieniu ustawy z dnia 16 kwietnia 1993 r. o zwalczaniu nieuczciwej konkurencji </w:t>
      </w:r>
      <w:r w:rsidR="00A06256" w:rsidRPr="00A06256">
        <w:rPr>
          <w:rFonts w:asciiTheme="minorHAnsi" w:eastAsia="Verdana" w:hAnsiTheme="minorHAnsi" w:cstheme="minorHAnsi"/>
        </w:rPr>
        <w:t>(Dz. U. z 2022 r. poz. 1233 ze zm.)</w:t>
      </w:r>
      <w:r w:rsidR="00CB06F2" w:rsidRPr="00BB4161">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r w:rsidR="007B5CCF" w:rsidRPr="00BB4161">
        <w:rPr>
          <w:rFonts w:asciiTheme="minorHAnsi" w:eastAsia="Verdana" w:hAnsiTheme="minorHAnsi" w:cstheme="minorHAnsi"/>
        </w:rPr>
        <w:t xml:space="preserve"> </w:t>
      </w:r>
    </w:p>
    <w:p w:rsidR="007B5CCF"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4">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205930">
      <w:pPr>
        <w:numPr>
          <w:ilvl w:val="0"/>
          <w:numId w:val="17"/>
        </w:numPr>
        <w:tabs>
          <w:tab w:val="clear" w:pos="1706"/>
        </w:tabs>
        <w:spacing w:line="440" w:lineRule="exact"/>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205930">
      <w:pPr>
        <w:numPr>
          <w:ilvl w:val="0"/>
          <w:numId w:val="17"/>
        </w:numPr>
        <w:tabs>
          <w:tab w:val="clear" w:pos="1706"/>
        </w:tabs>
        <w:spacing w:line="440" w:lineRule="exact"/>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205930">
      <w:pPr>
        <w:numPr>
          <w:ilvl w:val="0"/>
          <w:numId w:val="17"/>
        </w:numPr>
        <w:tabs>
          <w:tab w:val="clear" w:pos="1706"/>
        </w:tabs>
        <w:spacing w:line="440" w:lineRule="exact"/>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205930">
      <w:pPr>
        <w:pStyle w:val="Nagwek3"/>
        <w:spacing w:line="480" w:lineRule="exact"/>
        <w:rPr>
          <w:rFonts w:asciiTheme="minorHAnsi" w:hAnsiTheme="minorHAnsi"/>
        </w:rPr>
      </w:pPr>
      <w:bookmarkStart w:id="35" w:name="_Toc171321127"/>
      <w:r w:rsidRPr="00BB4161">
        <w:rPr>
          <w:rFonts w:asciiTheme="minorHAnsi" w:hAnsiTheme="minorHAnsi"/>
        </w:rPr>
        <w:t>Sposób obliczenia ceny oferty</w:t>
      </w:r>
      <w:bookmarkEnd w:id="35"/>
    </w:p>
    <w:p w:rsidR="009A1DE8"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0B5A88">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lastRenderedPageBreak/>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205930">
      <w:pPr>
        <w:numPr>
          <w:ilvl w:val="0"/>
          <w:numId w:val="20"/>
        </w:numPr>
        <w:suppressAutoHyphens/>
        <w:spacing w:line="480" w:lineRule="exact"/>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B4161" w:rsidRDefault="00BF093D" w:rsidP="00205930">
      <w:pPr>
        <w:numPr>
          <w:ilvl w:val="0"/>
          <w:numId w:val="20"/>
        </w:numPr>
        <w:suppressAutoHyphens/>
        <w:spacing w:line="480" w:lineRule="exact"/>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Jeżeli została złożona oferta, której wybór prowadziłby do powstania u zamawiającego obowiązku podatkowego zgodnie z ustawą z dnia 11 marca 2004 r. o podatku od towarów i</w:t>
      </w:r>
      <w:r w:rsidR="0030744A">
        <w:rPr>
          <w:rFonts w:asciiTheme="minorHAnsi" w:hAnsiTheme="minorHAnsi" w:cstheme="minorHAnsi"/>
        </w:rPr>
        <w:t> </w:t>
      </w:r>
      <w:r w:rsidR="00166665" w:rsidRPr="00BB4161">
        <w:rPr>
          <w:rFonts w:asciiTheme="minorHAnsi" w:hAnsiTheme="minorHAnsi" w:cstheme="minorHAnsi"/>
        </w:rPr>
        <w:t xml:space="preserve">usług </w:t>
      </w:r>
      <w:r w:rsidR="0030744A" w:rsidRPr="00095DA4">
        <w:rPr>
          <w:rFonts w:asciiTheme="minorHAnsi" w:hAnsiTheme="minorHAnsi" w:cstheme="minorHAnsi"/>
        </w:rPr>
        <w:t xml:space="preserve">(Dz. U. z 2022 r. poz. 931, z </w:t>
      </w:r>
      <w:proofErr w:type="spellStart"/>
      <w:r w:rsidR="0030744A" w:rsidRPr="00095DA4">
        <w:rPr>
          <w:rFonts w:asciiTheme="minorHAnsi" w:hAnsiTheme="minorHAnsi" w:cstheme="minorHAnsi"/>
        </w:rPr>
        <w:t>późn</w:t>
      </w:r>
      <w:proofErr w:type="spellEnd"/>
      <w:r w:rsidR="0030744A" w:rsidRPr="00095DA4">
        <w:rPr>
          <w:rFonts w:asciiTheme="minorHAnsi" w:hAnsiTheme="minorHAnsi" w:cstheme="minorHAnsi"/>
        </w:rPr>
        <w:t>. zm.),</w:t>
      </w:r>
      <w:r w:rsidR="00166665" w:rsidRPr="00BB4161">
        <w:rPr>
          <w:rFonts w:asciiTheme="minorHAnsi" w:hAnsiTheme="minorHAnsi" w:cstheme="minorHAnsi"/>
        </w:rPr>
        <w:t xml:space="preserve"> dla celów zastosowania kryterium ceny lub kosztu zamawiający dolicza do przedstawionej w tej ofercie ceny kwotę podatku od towarów i usług, którą miałby obowiązek rozliczyć</w:t>
      </w:r>
    </w:p>
    <w:p w:rsidR="00552FBA" w:rsidRPr="00BB4161" w:rsidRDefault="00885760" w:rsidP="00205930">
      <w:pPr>
        <w:pStyle w:val="Nagwek3"/>
        <w:spacing w:line="480" w:lineRule="exact"/>
        <w:rPr>
          <w:rFonts w:asciiTheme="minorHAnsi" w:hAnsiTheme="minorHAnsi"/>
        </w:rPr>
      </w:pPr>
      <w:bookmarkStart w:id="36" w:name="_Toc171321128"/>
      <w:r w:rsidRPr="00BB4161">
        <w:rPr>
          <w:rFonts w:asciiTheme="minorHAnsi" w:hAnsiTheme="minorHAnsi"/>
        </w:rPr>
        <w:t>Wymagania dotyczące wadium</w:t>
      </w:r>
      <w:bookmarkEnd w:id="36"/>
    </w:p>
    <w:p w:rsidR="002F5D0A" w:rsidRPr="00BB4161" w:rsidRDefault="002F5D0A" w:rsidP="00205930">
      <w:pPr>
        <w:spacing w:line="480" w:lineRule="exact"/>
        <w:rPr>
          <w:rFonts w:asciiTheme="minorHAnsi" w:hAnsiTheme="minorHAnsi"/>
        </w:rPr>
      </w:pPr>
      <w:r w:rsidRPr="00BB4161">
        <w:rPr>
          <w:rFonts w:asciiTheme="minorHAnsi" w:hAnsiTheme="minorHAnsi"/>
        </w:rPr>
        <w:t>Zamawiające nie wymaga</w:t>
      </w:r>
      <w:r w:rsidR="000C6FFD" w:rsidRPr="00BB4161">
        <w:rPr>
          <w:rFonts w:asciiTheme="minorHAnsi" w:hAnsiTheme="minorHAnsi"/>
        </w:rPr>
        <w:t xml:space="preserve"> wniesienia wadium.</w:t>
      </w:r>
    </w:p>
    <w:p w:rsidR="00552FBA" w:rsidRPr="00BB4161" w:rsidRDefault="007F76E7" w:rsidP="00205930">
      <w:pPr>
        <w:pStyle w:val="Nagwek3"/>
        <w:spacing w:line="480" w:lineRule="exact"/>
        <w:rPr>
          <w:rFonts w:asciiTheme="minorHAnsi" w:hAnsiTheme="minorHAnsi"/>
        </w:rPr>
      </w:pPr>
      <w:bookmarkStart w:id="37" w:name="_Toc171321129"/>
      <w:r w:rsidRPr="00BB4161">
        <w:rPr>
          <w:rFonts w:asciiTheme="minorHAnsi" w:hAnsiTheme="minorHAnsi"/>
        </w:rPr>
        <w:t>Termin związania ofertą</w:t>
      </w:r>
      <w:bookmarkEnd w:id="37"/>
    </w:p>
    <w:p w:rsidR="005A3EBA" w:rsidRPr="005A3EBA" w:rsidRDefault="00710865" w:rsidP="00205930">
      <w:pPr>
        <w:numPr>
          <w:ilvl w:val="0"/>
          <w:numId w:val="8"/>
        </w:numPr>
        <w:tabs>
          <w:tab w:val="clear" w:pos="1800"/>
        </w:tabs>
        <w:spacing w:line="480" w:lineRule="exact"/>
        <w:ind w:left="426" w:hanging="426"/>
        <w:rPr>
          <w:rFonts w:asciiTheme="minorHAnsi" w:hAnsiTheme="minorHAnsi" w:cstheme="minorHAnsi"/>
          <w:b/>
        </w:rPr>
      </w:pPr>
      <w:r w:rsidRPr="00BB4161">
        <w:rPr>
          <w:rFonts w:asciiTheme="minorHAnsi" w:hAnsiTheme="minorHAnsi" w:cstheme="minorHAnsi"/>
        </w:rPr>
        <w:tab/>
      </w:r>
      <w:r w:rsidR="00552FBA"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00552FBA"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FD6571" w:rsidRPr="00BB4161">
        <w:rPr>
          <w:rFonts w:asciiTheme="minorHAnsi" w:hAnsiTheme="minorHAnsi" w:cstheme="minorHAnsi"/>
        </w:rPr>
        <w:t>od dnia otwarcia ofert</w:t>
      </w:r>
      <w:r w:rsidR="00B10005">
        <w:rPr>
          <w:rFonts w:asciiTheme="minorHAnsi" w:hAnsiTheme="minorHAnsi" w:cstheme="minorHAnsi"/>
        </w:rPr>
        <w:t xml:space="preserve"> do </w:t>
      </w:r>
    </w:p>
    <w:p w:rsidR="006204E8" w:rsidRPr="005A3EBA" w:rsidRDefault="00A92C3D" w:rsidP="00205930">
      <w:pPr>
        <w:spacing w:line="480" w:lineRule="exact"/>
        <w:ind w:left="426"/>
        <w:rPr>
          <w:rFonts w:asciiTheme="minorHAnsi" w:hAnsiTheme="minorHAnsi" w:cstheme="minorHAnsi"/>
          <w:b/>
        </w:rPr>
      </w:pPr>
      <w:r>
        <w:rPr>
          <w:rFonts w:asciiTheme="minorHAnsi" w:hAnsiTheme="minorHAnsi" w:cstheme="minorHAnsi"/>
          <w:b/>
        </w:rPr>
        <w:t>14</w:t>
      </w:r>
      <w:r w:rsidR="00B10005" w:rsidRPr="005A3EBA">
        <w:rPr>
          <w:rFonts w:asciiTheme="minorHAnsi" w:hAnsiTheme="minorHAnsi" w:cstheme="minorHAnsi"/>
          <w:b/>
        </w:rPr>
        <w:t xml:space="preserve"> </w:t>
      </w:r>
      <w:r w:rsidR="00FC089C">
        <w:rPr>
          <w:rFonts w:asciiTheme="minorHAnsi" w:hAnsiTheme="minorHAnsi" w:cstheme="minorHAnsi"/>
          <w:b/>
        </w:rPr>
        <w:t>sierpni</w:t>
      </w:r>
      <w:r w:rsidR="00F24EE0">
        <w:rPr>
          <w:rFonts w:asciiTheme="minorHAnsi" w:hAnsiTheme="minorHAnsi" w:cstheme="minorHAnsi"/>
          <w:b/>
        </w:rPr>
        <w:t>a</w:t>
      </w:r>
      <w:r w:rsidR="00B10005" w:rsidRPr="005A3EBA">
        <w:rPr>
          <w:rFonts w:asciiTheme="minorHAnsi" w:hAnsiTheme="minorHAnsi" w:cstheme="minorHAnsi"/>
          <w:b/>
        </w:rPr>
        <w:t xml:space="preserve"> 202</w:t>
      </w:r>
      <w:r w:rsidR="00FC089C">
        <w:rPr>
          <w:rFonts w:asciiTheme="minorHAnsi" w:hAnsiTheme="minorHAnsi" w:cstheme="minorHAnsi"/>
          <w:b/>
        </w:rPr>
        <w:t xml:space="preserve">4 </w:t>
      </w:r>
      <w:r w:rsidR="00B10005" w:rsidRPr="005A3EBA">
        <w:rPr>
          <w:rFonts w:asciiTheme="minorHAnsi" w:hAnsiTheme="minorHAnsi" w:cstheme="minorHAnsi"/>
          <w:b/>
        </w:rPr>
        <w:t>r.</w:t>
      </w:r>
    </w:p>
    <w:p w:rsidR="006204E8" w:rsidRPr="00BB4161" w:rsidRDefault="00710865" w:rsidP="00205930">
      <w:pPr>
        <w:numPr>
          <w:ilvl w:val="0"/>
          <w:numId w:val="8"/>
        </w:numPr>
        <w:tabs>
          <w:tab w:val="clear" w:pos="1800"/>
        </w:tabs>
        <w:spacing w:line="480" w:lineRule="exact"/>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W </w:t>
      </w:r>
      <w:proofErr w:type="gramStart"/>
      <w:r w:rsidR="006204E8" w:rsidRPr="00BB4161">
        <w:rPr>
          <w:rFonts w:asciiTheme="minorHAnsi" w:hAnsiTheme="minorHAnsi" w:cstheme="minorHAnsi"/>
        </w:rPr>
        <w:t>przypadku</w:t>
      </w:r>
      <w:proofErr w:type="gramEnd"/>
      <w:r w:rsidR="006204E8"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BB4161">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BB4161" w:rsidRDefault="007F76E7" w:rsidP="00205930">
      <w:pPr>
        <w:pStyle w:val="Nagwek3"/>
        <w:spacing w:line="480" w:lineRule="exact"/>
        <w:rPr>
          <w:rFonts w:asciiTheme="minorHAnsi" w:hAnsiTheme="minorHAnsi"/>
        </w:rPr>
      </w:pPr>
      <w:bookmarkStart w:id="38" w:name="_Toc171321130"/>
      <w:r w:rsidRPr="00BB4161">
        <w:rPr>
          <w:rFonts w:asciiTheme="minorHAnsi" w:hAnsiTheme="minorHAnsi"/>
        </w:rPr>
        <w:t>Sposób i termin składania i otwarcia ofert</w:t>
      </w:r>
      <w:bookmarkEnd w:id="38"/>
    </w:p>
    <w:p w:rsidR="00B5063F" w:rsidRPr="009512DD" w:rsidRDefault="00710865" w:rsidP="00205930">
      <w:pPr>
        <w:numPr>
          <w:ilvl w:val="0"/>
          <w:numId w:val="10"/>
        </w:numPr>
        <w:tabs>
          <w:tab w:val="clear" w:pos="2340"/>
        </w:tabs>
        <w:spacing w:line="480" w:lineRule="exact"/>
        <w:ind w:left="426" w:hanging="426"/>
        <w:rPr>
          <w:rFonts w:asciiTheme="minorHAnsi" w:hAnsiTheme="minorHAnsi" w:cstheme="minorHAnsi"/>
          <w:b/>
        </w:rPr>
      </w:pPr>
      <w:r w:rsidRPr="00BB4161">
        <w:rPr>
          <w:rFonts w:asciiTheme="minorHAnsi" w:hAnsiTheme="minorHAnsi" w:cstheme="minorHAnsi"/>
        </w:rPr>
        <w:tab/>
      </w:r>
      <w:r w:rsidR="00B5063F" w:rsidRPr="009512DD">
        <w:rPr>
          <w:rFonts w:asciiTheme="minorHAnsi" w:hAnsiTheme="minorHAnsi" w:cstheme="minorHAnsi"/>
        </w:rPr>
        <w:t xml:space="preserve">Ofertę należy złożyć poprzez Platformę </w:t>
      </w:r>
      <w:r w:rsidR="00B5063F" w:rsidRPr="009512DD">
        <w:rPr>
          <w:rFonts w:asciiTheme="minorHAnsi" w:hAnsiTheme="minorHAnsi" w:cstheme="minorHAnsi"/>
          <w:b/>
        </w:rPr>
        <w:t>do dnia</w:t>
      </w:r>
      <w:r w:rsidR="004F7761" w:rsidRPr="009512DD">
        <w:rPr>
          <w:rFonts w:asciiTheme="minorHAnsi" w:hAnsiTheme="minorHAnsi" w:cstheme="minorHAnsi"/>
          <w:b/>
        </w:rPr>
        <w:t xml:space="preserve"> </w:t>
      </w:r>
      <w:r w:rsidR="00B26840">
        <w:rPr>
          <w:rFonts w:asciiTheme="minorHAnsi" w:hAnsiTheme="minorHAnsi" w:cstheme="minorHAnsi"/>
          <w:b/>
        </w:rPr>
        <w:t>16</w:t>
      </w:r>
      <w:r w:rsidR="00EA6438" w:rsidRPr="005A3EBA">
        <w:rPr>
          <w:rFonts w:asciiTheme="minorHAnsi" w:hAnsiTheme="minorHAnsi" w:cstheme="minorHAnsi"/>
          <w:b/>
        </w:rPr>
        <w:t xml:space="preserve"> </w:t>
      </w:r>
      <w:r w:rsidR="003B102F">
        <w:rPr>
          <w:rFonts w:asciiTheme="minorHAnsi" w:hAnsiTheme="minorHAnsi" w:cstheme="minorHAnsi"/>
          <w:b/>
        </w:rPr>
        <w:t>lipca</w:t>
      </w:r>
      <w:r w:rsidR="00EA6438" w:rsidRPr="005A3EBA">
        <w:rPr>
          <w:rFonts w:asciiTheme="minorHAnsi" w:hAnsiTheme="minorHAnsi" w:cstheme="minorHAnsi"/>
          <w:b/>
        </w:rPr>
        <w:t xml:space="preserve"> 202</w:t>
      </w:r>
      <w:r w:rsidR="00EC2A98">
        <w:rPr>
          <w:rFonts w:asciiTheme="minorHAnsi" w:hAnsiTheme="minorHAnsi" w:cstheme="minorHAnsi"/>
          <w:b/>
        </w:rPr>
        <w:t xml:space="preserve">4 </w:t>
      </w:r>
      <w:r w:rsidR="00EA6438" w:rsidRPr="005A3EBA">
        <w:rPr>
          <w:rFonts w:asciiTheme="minorHAnsi" w:hAnsiTheme="minorHAnsi" w:cstheme="minorHAnsi"/>
          <w:b/>
        </w:rPr>
        <w:t>r.</w:t>
      </w:r>
      <w:r w:rsidR="00B5063F" w:rsidRPr="009512DD">
        <w:rPr>
          <w:rFonts w:asciiTheme="minorHAnsi" w:hAnsiTheme="minorHAnsi" w:cstheme="minorHAnsi"/>
          <w:b/>
        </w:rPr>
        <w:t xml:space="preserve"> do godziny </w:t>
      </w:r>
      <w:r w:rsidR="00D31D42">
        <w:rPr>
          <w:rFonts w:asciiTheme="minorHAnsi" w:hAnsiTheme="minorHAnsi" w:cstheme="minorHAnsi"/>
          <w:b/>
          <w:caps/>
        </w:rPr>
        <w:t>9</w:t>
      </w:r>
      <w:r w:rsidR="00B5063F" w:rsidRPr="009512DD">
        <w:rPr>
          <w:rFonts w:asciiTheme="minorHAnsi" w:hAnsiTheme="minorHAnsi" w:cstheme="minorHAnsi"/>
          <w:b/>
        </w:rPr>
        <w:t>:00</w:t>
      </w:r>
      <w:r w:rsidR="00B5063F" w:rsidRPr="009512DD">
        <w:rPr>
          <w:rFonts w:asciiTheme="minorHAnsi" w:hAnsiTheme="minorHAnsi" w:cstheme="minorHAnsi"/>
        </w:rPr>
        <w:t>.</w:t>
      </w:r>
    </w:p>
    <w:p w:rsidR="00867C57" w:rsidRPr="009512DD" w:rsidRDefault="00710865" w:rsidP="00205930">
      <w:pPr>
        <w:numPr>
          <w:ilvl w:val="0"/>
          <w:numId w:val="10"/>
        </w:numPr>
        <w:tabs>
          <w:tab w:val="clear" w:pos="2340"/>
        </w:tabs>
        <w:spacing w:line="480" w:lineRule="exact"/>
        <w:ind w:left="426" w:hanging="426"/>
        <w:rPr>
          <w:rFonts w:asciiTheme="minorHAnsi" w:hAnsiTheme="minorHAnsi" w:cstheme="minorHAnsi"/>
        </w:rPr>
      </w:pPr>
      <w:r w:rsidRPr="009512DD">
        <w:rPr>
          <w:rFonts w:asciiTheme="minorHAnsi" w:hAnsiTheme="minorHAnsi" w:cstheme="minorHAnsi"/>
        </w:rPr>
        <w:tab/>
      </w:r>
      <w:r w:rsidR="00115F5C" w:rsidRPr="009512DD">
        <w:rPr>
          <w:rFonts w:asciiTheme="minorHAnsi" w:hAnsiTheme="minorHAnsi" w:cstheme="minorHAnsi"/>
        </w:rPr>
        <w:t>Otwarcie ofert nast</w:t>
      </w:r>
      <w:r w:rsidR="00653B75" w:rsidRPr="009512DD">
        <w:rPr>
          <w:rFonts w:asciiTheme="minorHAnsi" w:hAnsiTheme="minorHAnsi" w:cstheme="minorHAnsi"/>
        </w:rPr>
        <w:t>ą</w:t>
      </w:r>
      <w:r w:rsidR="00115F5C" w:rsidRPr="009512DD">
        <w:rPr>
          <w:rFonts w:asciiTheme="minorHAnsi" w:hAnsiTheme="minorHAnsi" w:cstheme="minorHAnsi"/>
        </w:rPr>
        <w:t>p</w:t>
      </w:r>
      <w:r w:rsidR="00653B75" w:rsidRPr="009512DD">
        <w:rPr>
          <w:rFonts w:asciiTheme="minorHAnsi" w:hAnsiTheme="minorHAnsi" w:cstheme="minorHAnsi"/>
        </w:rPr>
        <w:t>i</w:t>
      </w:r>
      <w:r w:rsidR="00115F5C" w:rsidRPr="009512DD">
        <w:rPr>
          <w:rFonts w:asciiTheme="minorHAnsi" w:hAnsiTheme="minorHAnsi" w:cstheme="minorHAnsi"/>
        </w:rPr>
        <w:t xml:space="preserve"> w dniu</w:t>
      </w:r>
      <w:r w:rsidR="00653B75" w:rsidRPr="009512DD">
        <w:rPr>
          <w:rFonts w:asciiTheme="minorHAnsi" w:hAnsiTheme="minorHAnsi" w:cstheme="minorHAnsi"/>
        </w:rPr>
        <w:t xml:space="preserve"> </w:t>
      </w:r>
      <w:r w:rsidR="00D31D42">
        <w:rPr>
          <w:rFonts w:asciiTheme="minorHAnsi" w:hAnsiTheme="minorHAnsi" w:cstheme="minorHAnsi"/>
          <w:b/>
        </w:rPr>
        <w:t>16</w:t>
      </w:r>
      <w:r w:rsidR="00EA6438" w:rsidRPr="005A3EBA">
        <w:rPr>
          <w:rFonts w:asciiTheme="minorHAnsi" w:hAnsiTheme="minorHAnsi" w:cstheme="minorHAnsi"/>
          <w:b/>
        </w:rPr>
        <w:t xml:space="preserve"> </w:t>
      </w:r>
      <w:r w:rsidR="00EC2A98">
        <w:rPr>
          <w:rFonts w:asciiTheme="minorHAnsi" w:hAnsiTheme="minorHAnsi" w:cstheme="minorHAnsi"/>
          <w:b/>
        </w:rPr>
        <w:t>lipca</w:t>
      </w:r>
      <w:r w:rsidR="00EA6438" w:rsidRPr="005A3EBA">
        <w:rPr>
          <w:rFonts w:asciiTheme="minorHAnsi" w:hAnsiTheme="minorHAnsi" w:cstheme="minorHAnsi"/>
          <w:b/>
        </w:rPr>
        <w:t xml:space="preserve"> 202</w:t>
      </w:r>
      <w:r w:rsidR="00EC2A98">
        <w:rPr>
          <w:rFonts w:asciiTheme="minorHAnsi" w:hAnsiTheme="minorHAnsi" w:cstheme="minorHAnsi"/>
          <w:b/>
        </w:rPr>
        <w:t xml:space="preserve">4 </w:t>
      </w:r>
      <w:r w:rsidR="00EA6438" w:rsidRPr="005A3EBA">
        <w:rPr>
          <w:rFonts w:asciiTheme="minorHAnsi" w:hAnsiTheme="minorHAnsi" w:cstheme="minorHAnsi"/>
          <w:b/>
        </w:rPr>
        <w:t>r.</w:t>
      </w:r>
      <w:r w:rsidR="00115F5C" w:rsidRPr="009512DD">
        <w:rPr>
          <w:rFonts w:asciiTheme="minorHAnsi" w:hAnsiTheme="minorHAnsi" w:cstheme="minorHAnsi"/>
          <w:b/>
        </w:rPr>
        <w:t xml:space="preserve"> o godzinie </w:t>
      </w:r>
      <w:r w:rsidR="00D31D42">
        <w:rPr>
          <w:rFonts w:asciiTheme="minorHAnsi" w:hAnsiTheme="minorHAnsi" w:cstheme="minorHAnsi"/>
          <w:b/>
          <w:caps/>
        </w:rPr>
        <w:t>09</w:t>
      </w:r>
      <w:r w:rsidR="00115F5C" w:rsidRPr="009512DD">
        <w:rPr>
          <w:rFonts w:asciiTheme="minorHAnsi" w:hAnsiTheme="minorHAnsi" w:cstheme="minorHAnsi"/>
          <w:b/>
        </w:rPr>
        <w:t>:</w:t>
      </w:r>
      <w:r w:rsidR="006D1D2E">
        <w:rPr>
          <w:rFonts w:asciiTheme="minorHAnsi" w:hAnsiTheme="minorHAnsi" w:cstheme="minorHAnsi"/>
          <w:b/>
        </w:rPr>
        <w:t>0</w:t>
      </w:r>
      <w:r w:rsidR="00653B75" w:rsidRPr="009512DD">
        <w:rPr>
          <w:rFonts w:asciiTheme="minorHAnsi" w:hAnsiTheme="minorHAnsi" w:cstheme="minorHAnsi"/>
          <w:b/>
        </w:rPr>
        <w:t>5</w:t>
      </w:r>
    </w:p>
    <w:p w:rsidR="00BA05B7" w:rsidRPr="00BB4161" w:rsidRDefault="00115F5C" w:rsidP="00205930">
      <w:pPr>
        <w:numPr>
          <w:ilvl w:val="0"/>
          <w:numId w:val="10"/>
        </w:numPr>
        <w:tabs>
          <w:tab w:val="clear" w:pos="2340"/>
        </w:tabs>
        <w:spacing w:line="480" w:lineRule="exact"/>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205930">
      <w:pPr>
        <w:numPr>
          <w:ilvl w:val="0"/>
          <w:numId w:val="10"/>
        </w:numPr>
        <w:tabs>
          <w:tab w:val="clear" w:pos="2340"/>
        </w:tabs>
        <w:spacing w:line="480" w:lineRule="exact"/>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205930">
      <w:pPr>
        <w:spacing w:line="480" w:lineRule="exact"/>
        <w:ind w:left="826" w:hanging="395"/>
        <w:rPr>
          <w:rFonts w:asciiTheme="minorHAnsi" w:hAnsiTheme="minorHAnsi" w:cstheme="minorHAnsi"/>
        </w:rPr>
      </w:pPr>
      <w:r w:rsidRPr="00BB4161">
        <w:rPr>
          <w:rFonts w:asciiTheme="minorHAnsi" w:hAnsiTheme="minorHAnsi" w:cstheme="minorHAnsi"/>
        </w:rPr>
        <w:lastRenderedPageBreak/>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205930">
      <w:pPr>
        <w:spacing w:line="480" w:lineRule="exact"/>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205930">
      <w:pPr>
        <w:pStyle w:val="Nagwek3"/>
        <w:spacing w:line="440" w:lineRule="exact"/>
        <w:rPr>
          <w:rFonts w:asciiTheme="minorHAnsi" w:hAnsiTheme="minorHAnsi"/>
        </w:rPr>
      </w:pPr>
      <w:r w:rsidRPr="00BB4161">
        <w:rPr>
          <w:rFonts w:asciiTheme="minorHAnsi" w:hAnsiTheme="minorHAnsi"/>
        </w:rPr>
        <w:tab/>
      </w:r>
      <w:bookmarkStart w:id="39" w:name="_Toc171321131"/>
      <w:r w:rsidR="007F76E7" w:rsidRPr="00BB4161">
        <w:rPr>
          <w:rFonts w:asciiTheme="minorHAnsi" w:hAnsiTheme="minorHAnsi"/>
        </w:rPr>
        <w:t>Opis kryteriów oceny ofert, wraz z podaniem wag tych kryteriów i</w:t>
      </w:r>
      <w:r w:rsidR="0069197E">
        <w:rPr>
          <w:rFonts w:asciiTheme="minorHAnsi" w:hAnsiTheme="minorHAnsi"/>
        </w:rPr>
        <w:t> </w:t>
      </w:r>
      <w:r w:rsidR="007F76E7" w:rsidRPr="00BB4161">
        <w:rPr>
          <w:rFonts w:asciiTheme="minorHAnsi" w:hAnsiTheme="minorHAnsi"/>
        </w:rPr>
        <w:t>sposobu oceny ofert</w:t>
      </w:r>
      <w:bookmarkEnd w:id="39"/>
    </w:p>
    <w:p w:rsidR="00343DB5" w:rsidRPr="00BB4161" w:rsidRDefault="00D36AE2" w:rsidP="00205930">
      <w:pPr>
        <w:pStyle w:val="Akapitzlist"/>
        <w:spacing w:line="440" w:lineRule="exac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343DB5" w:rsidP="00205930">
      <w:pPr>
        <w:pStyle w:val="Akapitzlist"/>
        <w:numPr>
          <w:ilvl w:val="0"/>
          <w:numId w:val="35"/>
        </w:numPr>
        <w:spacing w:line="440" w:lineRule="exact"/>
        <w:rPr>
          <w:rFonts w:asciiTheme="minorHAnsi" w:hAnsiTheme="minorHAnsi" w:cstheme="minorHAnsi"/>
        </w:rPr>
      </w:pPr>
      <w:bookmarkStart w:id="40" w:name="_Hlk64362892"/>
      <w:r w:rsidRPr="00BB4161">
        <w:rPr>
          <w:rFonts w:asciiTheme="minorHAnsi" w:hAnsiTheme="minorHAnsi" w:cstheme="minorHAnsi"/>
          <w:b/>
          <w:bCs/>
          <w:lang w:eastAsia="ar-SA"/>
        </w:rPr>
        <w:t xml:space="preserve">cena brutto </w:t>
      </w:r>
      <w:bookmarkEnd w:id="40"/>
      <w:r w:rsidRPr="00BB4161">
        <w:rPr>
          <w:rFonts w:asciiTheme="minorHAnsi" w:hAnsiTheme="minorHAnsi" w:cstheme="minorHAnsi"/>
          <w:b/>
          <w:bCs/>
          <w:lang w:eastAsia="ar-SA"/>
        </w:rPr>
        <w:t>– 60 %</w:t>
      </w:r>
      <w:bookmarkStart w:id="41" w:name="_Hlk43973482"/>
      <w:bookmarkEnd w:id="41"/>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Oferty oceniane będą wg wzoru:</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P = P1 + P2</w:t>
      </w:r>
      <w:r w:rsidR="00E50DAA">
        <w:rPr>
          <w:rFonts w:asciiTheme="minorHAnsi" w:hAnsiTheme="minorHAnsi" w:cstheme="minorHAnsi"/>
        </w:rPr>
        <w:t xml:space="preserve"> </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gdzie: P – ilość punktów przyznanych ofercie w łącznej punktacji ocenianych kryteriów.</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P1 – ilość punktów przyznanych ofercie w kryterium ceny.</w:t>
      </w:r>
    </w:p>
    <w:p w:rsidR="00343DB5" w:rsidRDefault="00343DB5" w:rsidP="00205930">
      <w:pPr>
        <w:tabs>
          <w:tab w:val="left" w:pos="426"/>
        </w:tabs>
        <w:spacing w:line="440" w:lineRule="exact"/>
        <w:ind w:left="426"/>
        <w:rPr>
          <w:rFonts w:asciiTheme="minorHAnsi" w:hAnsiTheme="minorHAnsi" w:cstheme="minorHAnsi"/>
        </w:rPr>
      </w:pPr>
      <w:r w:rsidRPr="00BB4161">
        <w:rPr>
          <w:rFonts w:asciiTheme="minorHAnsi" w:hAnsiTheme="minorHAnsi" w:cstheme="minorHAnsi"/>
        </w:rPr>
        <w:t>P2 – ilość punktów przyznanych ofercie w kryterium doświadczenie osoby</w:t>
      </w:r>
      <w:r w:rsidR="00A41639">
        <w:rPr>
          <w:rFonts w:asciiTheme="minorHAnsi" w:hAnsiTheme="minorHAnsi" w:cstheme="minorHAnsi"/>
        </w:rPr>
        <w:t xml:space="preserve"> wyznaczonej na inspektora</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eastAsia="TimesNewRoman, 'Times New Roman" w:hAnsiTheme="minorHAnsi" w:cstheme="minorHAnsi"/>
        </w:rPr>
        <w:t xml:space="preserve">Najkorzystniejsza oferta to oferta o największej ilości punktów. </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Maksymalna ilość punktów w łącznej punktacji ocenianych kryteriów wynosi 100.</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W kryterium ceny oferty oceniane będą wg wzoru:</w:t>
      </w:r>
    </w:p>
    <w:p w:rsidR="00343DB5" w:rsidRPr="00BB4161" w:rsidRDefault="00343DB5" w:rsidP="00205930">
      <w:pPr>
        <w:spacing w:line="440" w:lineRule="exact"/>
        <w:ind w:firstLine="426"/>
        <w:rPr>
          <w:rFonts w:asciiTheme="minorHAnsi" w:hAnsiTheme="minorHAnsi" w:cstheme="minorHAnsi"/>
          <w:lang w:val="en-US"/>
        </w:rPr>
      </w:pPr>
      <w:r w:rsidRPr="00BB4161">
        <w:rPr>
          <w:rFonts w:asciiTheme="minorHAnsi" w:hAnsiTheme="minorHAnsi" w:cstheme="minorHAnsi"/>
          <w:lang w:val="en-US"/>
        </w:rPr>
        <w:t>P1 = (</w:t>
      </w:r>
      <w:proofErr w:type="spellStart"/>
      <w:r w:rsidRPr="00BB4161">
        <w:rPr>
          <w:rFonts w:asciiTheme="minorHAnsi" w:hAnsiTheme="minorHAnsi" w:cstheme="minorHAnsi"/>
          <w:lang w:val="en-US"/>
        </w:rPr>
        <w:t>Cmin</w:t>
      </w:r>
      <w:proofErr w:type="spellEnd"/>
      <w:r w:rsidRPr="00BB4161">
        <w:rPr>
          <w:rFonts w:asciiTheme="minorHAnsi" w:hAnsiTheme="minorHAnsi" w:cstheme="minorHAnsi"/>
          <w:lang w:val="en-US"/>
        </w:rPr>
        <w:t xml:space="preserve"> / C of. </w:t>
      </w:r>
      <w:proofErr w:type="spellStart"/>
      <w:r w:rsidRPr="00BB4161">
        <w:rPr>
          <w:rFonts w:asciiTheme="minorHAnsi" w:hAnsiTheme="minorHAnsi" w:cstheme="minorHAnsi"/>
          <w:lang w:val="en-US"/>
        </w:rPr>
        <w:t>licz</w:t>
      </w:r>
      <w:proofErr w:type="spellEnd"/>
      <w:r w:rsidRPr="00BB4161">
        <w:rPr>
          <w:rFonts w:asciiTheme="minorHAnsi" w:hAnsiTheme="minorHAnsi" w:cstheme="minorHAnsi"/>
          <w:lang w:val="en-US"/>
        </w:rPr>
        <w:t xml:space="preserve">.) x100 x 60% </w:t>
      </w:r>
    </w:p>
    <w:p w:rsidR="00343DB5" w:rsidRPr="00BB4161" w:rsidRDefault="00343DB5" w:rsidP="00205930">
      <w:pPr>
        <w:spacing w:line="440" w:lineRule="exact"/>
        <w:ind w:left="426"/>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205930">
      <w:pPr>
        <w:spacing w:line="440" w:lineRule="exact"/>
        <w:ind w:left="426"/>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205930">
      <w:pPr>
        <w:spacing w:line="440" w:lineRule="exact"/>
        <w:ind w:firstLine="426"/>
        <w:rPr>
          <w:rFonts w:asciiTheme="minorHAnsi" w:hAnsiTheme="minorHAnsi" w:cstheme="minorHAnsi"/>
        </w:rPr>
      </w:pPr>
      <w:r w:rsidRPr="00BB4161">
        <w:rPr>
          <w:rFonts w:asciiTheme="minorHAnsi" w:hAnsiTheme="minorHAnsi" w:cstheme="minorHAnsi"/>
        </w:rPr>
        <w:t>Maksymalna ilość punktów w punktacji kryterium ceny wynosi 60.</w:t>
      </w:r>
    </w:p>
    <w:p w:rsidR="008D288F" w:rsidRPr="00446BF4" w:rsidRDefault="00F638E5" w:rsidP="00205930">
      <w:pPr>
        <w:pStyle w:val="Akapitzlist"/>
        <w:numPr>
          <w:ilvl w:val="0"/>
          <w:numId w:val="35"/>
        </w:numPr>
        <w:spacing w:line="440" w:lineRule="exact"/>
        <w:rPr>
          <w:rFonts w:asciiTheme="minorHAnsi" w:hAnsiTheme="minorHAnsi" w:cstheme="minorHAnsi"/>
        </w:rPr>
      </w:pPr>
      <w:r>
        <w:rPr>
          <w:rFonts w:asciiTheme="minorHAnsi" w:hAnsiTheme="minorHAnsi" w:cstheme="minorHAnsi"/>
          <w:b/>
          <w:bCs/>
          <w:lang w:eastAsia="ar-SA"/>
        </w:rPr>
        <w:t>d</w:t>
      </w:r>
      <w:r w:rsidR="00746824" w:rsidRPr="00746824">
        <w:rPr>
          <w:rFonts w:asciiTheme="minorHAnsi" w:hAnsiTheme="minorHAnsi" w:cstheme="minorHAnsi"/>
          <w:b/>
          <w:bCs/>
          <w:lang w:eastAsia="ar-SA"/>
        </w:rPr>
        <w:t>oświadczenie osoby</w:t>
      </w:r>
      <w:r w:rsidR="008D288F" w:rsidRPr="00BB4161">
        <w:rPr>
          <w:rFonts w:asciiTheme="minorHAnsi" w:hAnsiTheme="minorHAnsi" w:cstheme="minorHAnsi"/>
          <w:b/>
          <w:bCs/>
          <w:lang w:eastAsia="ar-SA"/>
        </w:rPr>
        <w:t xml:space="preserve">– </w:t>
      </w:r>
      <w:r w:rsidR="007A6438">
        <w:rPr>
          <w:rFonts w:asciiTheme="minorHAnsi" w:hAnsiTheme="minorHAnsi" w:cstheme="minorHAnsi"/>
          <w:b/>
          <w:bCs/>
          <w:lang w:eastAsia="ar-SA"/>
        </w:rPr>
        <w:t>4</w:t>
      </w:r>
      <w:r w:rsidR="008D288F" w:rsidRPr="00BB4161">
        <w:rPr>
          <w:rFonts w:asciiTheme="minorHAnsi" w:hAnsiTheme="minorHAnsi" w:cstheme="minorHAnsi"/>
          <w:b/>
          <w:bCs/>
          <w:lang w:eastAsia="ar-SA"/>
        </w:rPr>
        <w:t>0 %</w:t>
      </w:r>
    </w:p>
    <w:p w:rsidR="00404B9B" w:rsidRPr="00404B9B" w:rsidRDefault="00404B9B" w:rsidP="00205930">
      <w:pPr>
        <w:spacing w:line="480" w:lineRule="exact"/>
        <w:ind w:left="567"/>
        <w:rPr>
          <w:rFonts w:asciiTheme="minorHAnsi" w:hAnsiTheme="minorHAnsi" w:cstheme="minorHAnsi"/>
        </w:rPr>
      </w:pPr>
      <w:r w:rsidRPr="00404B9B">
        <w:rPr>
          <w:rFonts w:asciiTheme="minorHAnsi" w:hAnsiTheme="minorHAnsi" w:cstheme="minorHAnsi"/>
        </w:rPr>
        <w:t>Podstawą oceny ofert w zakresie niniejszego kryterium będzie liczba nadzorowanych</w:t>
      </w:r>
    </w:p>
    <w:p w:rsidR="00404B9B" w:rsidRPr="00404B9B" w:rsidRDefault="00404B9B" w:rsidP="00205930">
      <w:pPr>
        <w:spacing w:line="480" w:lineRule="exact"/>
        <w:ind w:left="567"/>
        <w:rPr>
          <w:rFonts w:asciiTheme="minorHAnsi" w:hAnsiTheme="minorHAnsi" w:cstheme="minorHAnsi"/>
        </w:rPr>
      </w:pPr>
      <w:r w:rsidRPr="00404B9B">
        <w:rPr>
          <w:rFonts w:asciiTheme="minorHAnsi" w:hAnsiTheme="minorHAnsi" w:cstheme="minorHAnsi"/>
        </w:rPr>
        <w:t>przez inspektora specjalności konstrukcyjno-budowlanej inwestycji polegających na budowie budynku w zakresie nie mniejszym niż przeznaczon</w:t>
      </w:r>
      <w:r w:rsidR="002D5029">
        <w:rPr>
          <w:rFonts w:asciiTheme="minorHAnsi" w:hAnsiTheme="minorHAnsi" w:cstheme="minorHAnsi"/>
        </w:rPr>
        <w:t>e</w:t>
      </w:r>
      <w:r w:rsidRPr="00404B9B">
        <w:rPr>
          <w:rFonts w:asciiTheme="minorHAnsi" w:hAnsiTheme="minorHAnsi" w:cstheme="minorHAnsi"/>
        </w:rPr>
        <w:t xml:space="preserve"> do nadzorowania w</w:t>
      </w:r>
      <w:r w:rsidR="00871187">
        <w:rPr>
          <w:rFonts w:asciiTheme="minorHAnsi" w:hAnsiTheme="minorHAnsi" w:cstheme="minorHAnsi"/>
        </w:rPr>
        <w:t> </w:t>
      </w:r>
      <w:r w:rsidRPr="00404B9B">
        <w:rPr>
          <w:rFonts w:asciiTheme="minorHAnsi" w:hAnsiTheme="minorHAnsi" w:cstheme="minorHAnsi"/>
        </w:rPr>
        <w:t>niniejszy postępowaniu inwestycj</w:t>
      </w:r>
      <w:r w:rsidR="002D5029">
        <w:rPr>
          <w:rFonts w:asciiTheme="minorHAnsi" w:hAnsiTheme="minorHAnsi" w:cstheme="minorHAnsi"/>
        </w:rPr>
        <w:t>e</w:t>
      </w:r>
      <w:r w:rsidRPr="00404B9B">
        <w:rPr>
          <w:rFonts w:asciiTheme="minorHAnsi" w:hAnsiTheme="minorHAnsi" w:cstheme="minorHAnsi"/>
        </w:rPr>
        <w:t>.</w:t>
      </w:r>
    </w:p>
    <w:p w:rsidR="00404B9B" w:rsidRPr="00404B9B" w:rsidRDefault="00404B9B" w:rsidP="00205930">
      <w:pPr>
        <w:spacing w:line="480" w:lineRule="exact"/>
        <w:ind w:left="567"/>
        <w:rPr>
          <w:rFonts w:asciiTheme="minorHAnsi" w:hAnsiTheme="minorHAnsi" w:cstheme="minorHAnsi"/>
        </w:rPr>
      </w:pPr>
      <w:r w:rsidRPr="00404B9B">
        <w:rPr>
          <w:rFonts w:asciiTheme="minorHAnsi" w:hAnsiTheme="minorHAnsi" w:cstheme="minorHAnsi"/>
        </w:rPr>
        <w:t>Pod uwagę będzie brane wyłącznie doświadczenie osoby, która będzie uczestniczyć</w:t>
      </w:r>
    </w:p>
    <w:p w:rsidR="00343DB5" w:rsidRPr="00BB4161" w:rsidRDefault="00404B9B" w:rsidP="00205930">
      <w:pPr>
        <w:spacing w:line="480" w:lineRule="exact"/>
        <w:ind w:left="567"/>
        <w:rPr>
          <w:rFonts w:asciiTheme="minorHAnsi" w:hAnsiTheme="minorHAnsi" w:cstheme="minorHAnsi"/>
        </w:rPr>
      </w:pPr>
      <w:r w:rsidRPr="00404B9B">
        <w:rPr>
          <w:rFonts w:asciiTheme="minorHAnsi" w:hAnsiTheme="minorHAnsi" w:cstheme="minorHAnsi"/>
        </w:rPr>
        <w:t xml:space="preserve">w realizacji niniejszego zamówienia pełniąc funkcję inspektora </w:t>
      </w:r>
      <w:proofErr w:type="spellStart"/>
      <w:proofErr w:type="gramStart"/>
      <w:r w:rsidRPr="00404B9B">
        <w:rPr>
          <w:rFonts w:asciiTheme="minorHAnsi" w:hAnsiTheme="minorHAnsi" w:cstheme="minorHAnsi"/>
        </w:rPr>
        <w:t>nadzoru.</w:t>
      </w:r>
      <w:r w:rsidR="00343DB5" w:rsidRPr="00BB4161">
        <w:rPr>
          <w:rFonts w:asciiTheme="minorHAnsi" w:hAnsiTheme="minorHAnsi" w:cstheme="minorHAnsi"/>
        </w:rPr>
        <w:t>W</w:t>
      </w:r>
      <w:proofErr w:type="spellEnd"/>
      <w:proofErr w:type="gramEnd"/>
      <w:r w:rsidR="00343DB5" w:rsidRPr="00BB4161">
        <w:rPr>
          <w:rFonts w:asciiTheme="minorHAnsi" w:hAnsiTheme="minorHAnsi" w:cstheme="minorHAnsi"/>
        </w:rPr>
        <w:t xml:space="preserve"> kryterium </w:t>
      </w:r>
      <w:r w:rsidR="009A336B">
        <w:rPr>
          <w:rFonts w:asciiTheme="minorHAnsi" w:hAnsiTheme="minorHAnsi" w:cstheme="minorHAnsi"/>
        </w:rPr>
        <w:t xml:space="preserve">doświadczenie </w:t>
      </w:r>
      <w:r w:rsidR="00343DB5" w:rsidRPr="00BB4161">
        <w:rPr>
          <w:rFonts w:asciiTheme="minorHAnsi" w:hAnsiTheme="minorHAnsi" w:cstheme="minorHAnsi"/>
        </w:rPr>
        <w:t>oceniane będ</w:t>
      </w:r>
      <w:r w:rsidR="00486190">
        <w:rPr>
          <w:rFonts w:asciiTheme="minorHAnsi" w:hAnsiTheme="minorHAnsi" w:cstheme="minorHAnsi"/>
        </w:rPr>
        <w:t>zie</w:t>
      </w:r>
      <w:r w:rsidR="00343DB5" w:rsidRPr="00BB4161">
        <w:rPr>
          <w:rFonts w:asciiTheme="minorHAnsi" w:hAnsiTheme="minorHAnsi" w:cstheme="minorHAnsi"/>
        </w:rPr>
        <w:t xml:space="preserve"> w następujący sposób:</w:t>
      </w:r>
    </w:p>
    <w:p w:rsidR="00343DB5" w:rsidRPr="00BB4161" w:rsidRDefault="00343DB5" w:rsidP="00205930">
      <w:pPr>
        <w:spacing w:line="440" w:lineRule="exact"/>
        <w:ind w:left="567"/>
        <w:rPr>
          <w:rFonts w:asciiTheme="minorHAnsi" w:hAnsiTheme="minorHAnsi" w:cstheme="minorHAnsi"/>
        </w:rPr>
      </w:pPr>
      <w:r w:rsidRPr="00BB4161">
        <w:rPr>
          <w:rFonts w:asciiTheme="minorHAnsi" w:hAnsiTheme="minorHAnsi" w:cstheme="minorHAnsi"/>
        </w:rPr>
        <w:lastRenderedPageBreak/>
        <w:t xml:space="preserve">P2- </w:t>
      </w:r>
      <w:r w:rsidR="00132BD8">
        <w:rPr>
          <w:rFonts w:asciiTheme="minorHAnsi" w:hAnsiTheme="minorHAnsi" w:cstheme="minorHAnsi"/>
        </w:rPr>
        <w:t>liczba nadzorów</w:t>
      </w:r>
      <w:r w:rsidRPr="00BB4161">
        <w:rPr>
          <w:rFonts w:asciiTheme="minorHAnsi" w:hAnsiTheme="minorHAnsi" w:cstheme="minorHAnsi"/>
        </w:rPr>
        <w:t xml:space="preserve">, </w:t>
      </w:r>
      <w:r w:rsidR="00132BD8">
        <w:rPr>
          <w:rFonts w:asciiTheme="minorHAnsi" w:hAnsiTheme="minorHAnsi" w:cstheme="minorHAnsi"/>
        </w:rPr>
        <w:t>s</w:t>
      </w:r>
      <w:r w:rsidRPr="00BB4161">
        <w:rPr>
          <w:rFonts w:asciiTheme="minorHAnsi" w:hAnsiTheme="minorHAnsi" w:cstheme="minorHAnsi"/>
        </w:rPr>
        <w:t>prawowa</w:t>
      </w:r>
      <w:r w:rsidR="00132BD8">
        <w:rPr>
          <w:rFonts w:asciiTheme="minorHAnsi" w:hAnsiTheme="minorHAnsi" w:cstheme="minorHAnsi"/>
        </w:rPr>
        <w:t xml:space="preserve">nych przez osobę </w:t>
      </w:r>
      <w:r w:rsidR="00072C1B" w:rsidRPr="00072C1B">
        <w:rPr>
          <w:rFonts w:asciiTheme="minorHAnsi" w:hAnsiTheme="minorHAnsi" w:cstheme="minorHAnsi"/>
        </w:rPr>
        <w:t>wyznaczon</w:t>
      </w:r>
      <w:r w:rsidR="008A4D8C">
        <w:rPr>
          <w:rFonts w:asciiTheme="minorHAnsi" w:hAnsiTheme="minorHAnsi" w:cstheme="minorHAnsi"/>
        </w:rPr>
        <w:t xml:space="preserve">ą </w:t>
      </w:r>
      <w:r w:rsidR="00F13528" w:rsidRPr="00F13528">
        <w:rPr>
          <w:rFonts w:asciiTheme="minorHAnsi" w:hAnsiTheme="minorHAnsi" w:cstheme="minorHAnsi"/>
        </w:rPr>
        <w:t>do zamówienia do pełnienia funkcji inspektora nadzoru inwestorskiego w specjalności konstrukcyjno- budowlanej</w:t>
      </w:r>
      <w:r w:rsidR="00132BD8">
        <w:rPr>
          <w:rFonts w:asciiTheme="minorHAnsi" w:hAnsiTheme="minorHAnsi" w:cstheme="minorHAnsi"/>
        </w:rPr>
        <w:t>:</w:t>
      </w:r>
      <w:r w:rsidRPr="00BB4161">
        <w:rPr>
          <w:rFonts w:asciiTheme="minorHAnsi" w:hAnsiTheme="minorHAnsi" w:cstheme="minorHAnsi"/>
        </w:rPr>
        <w:t xml:space="preserve"> </w:t>
      </w:r>
    </w:p>
    <w:p w:rsidR="00343DB5" w:rsidRPr="00BB4161" w:rsidRDefault="00343DB5" w:rsidP="00205930">
      <w:pPr>
        <w:spacing w:line="440" w:lineRule="exact"/>
        <w:ind w:left="567"/>
        <w:rPr>
          <w:rFonts w:asciiTheme="minorHAnsi" w:hAnsiTheme="minorHAnsi" w:cstheme="minorHAnsi"/>
        </w:rPr>
      </w:pPr>
      <w:r w:rsidRPr="00BB4161">
        <w:rPr>
          <w:rFonts w:asciiTheme="minorHAnsi" w:hAnsiTheme="minorHAnsi" w:cstheme="minorHAnsi"/>
        </w:rPr>
        <w:t>1 nadzór =10 pkt</w:t>
      </w:r>
    </w:p>
    <w:p w:rsidR="00343DB5" w:rsidRPr="00BB4161" w:rsidRDefault="00343DB5" w:rsidP="00205930">
      <w:pPr>
        <w:spacing w:line="440" w:lineRule="exact"/>
        <w:ind w:left="567"/>
        <w:rPr>
          <w:rFonts w:asciiTheme="minorHAnsi" w:hAnsiTheme="minorHAnsi" w:cstheme="minorHAnsi"/>
        </w:rPr>
      </w:pPr>
      <w:r w:rsidRPr="00BB4161">
        <w:rPr>
          <w:rFonts w:asciiTheme="minorHAnsi" w:hAnsiTheme="minorHAnsi" w:cstheme="minorHAnsi"/>
        </w:rPr>
        <w:t>2 nadzory = 20pkt.</w:t>
      </w:r>
    </w:p>
    <w:p w:rsidR="00343DB5" w:rsidRDefault="00343DB5" w:rsidP="00205930">
      <w:pPr>
        <w:spacing w:line="440" w:lineRule="exact"/>
        <w:ind w:left="567"/>
        <w:rPr>
          <w:rFonts w:asciiTheme="minorHAnsi" w:hAnsiTheme="minorHAnsi" w:cstheme="minorHAnsi"/>
        </w:rPr>
      </w:pPr>
      <w:r w:rsidRPr="00BB4161">
        <w:rPr>
          <w:rFonts w:asciiTheme="minorHAnsi" w:hAnsiTheme="minorHAnsi" w:cstheme="minorHAnsi"/>
        </w:rPr>
        <w:t>3 nadzory= 30 pkt.</w:t>
      </w:r>
    </w:p>
    <w:p w:rsidR="007A6438" w:rsidRPr="00BB4161" w:rsidRDefault="007A6438" w:rsidP="00205930">
      <w:pPr>
        <w:spacing w:line="440" w:lineRule="exact"/>
        <w:ind w:left="567"/>
        <w:rPr>
          <w:rFonts w:asciiTheme="minorHAnsi" w:hAnsiTheme="minorHAnsi" w:cstheme="minorHAnsi"/>
        </w:rPr>
      </w:pPr>
      <w:r>
        <w:rPr>
          <w:rFonts w:asciiTheme="minorHAnsi" w:hAnsiTheme="minorHAnsi" w:cstheme="minorHAnsi"/>
        </w:rPr>
        <w:t>4 nadzory=40 pkt</w:t>
      </w:r>
    </w:p>
    <w:p w:rsidR="00343DB5" w:rsidRDefault="00343DB5" w:rsidP="00205930">
      <w:pPr>
        <w:spacing w:line="440" w:lineRule="exact"/>
        <w:ind w:left="567"/>
        <w:rPr>
          <w:rFonts w:asciiTheme="minorHAnsi" w:eastAsia="Calibri" w:hAnsiTheme="minorHAnsi" w:cstheme="minorHAnsi"/>
        </w:rPr>
      </w:pPr>
      <w:r w:rsidRPr="00BB4161">
        <w:rPr>
          <w:rFonts w:asciiTheme="minorHAnsi" w:hAnsiTheme="minorHAnsi" w:cstheme="minorHAnsi"/>
        </w:rPr>
        <w:t xml:space="preserve">Maksymalna ilość punktów w punktacji kryterium doświadczenie osoby wynosi </w:t>
      </w:r>
      <w:r w:rsidR="007A6438">
        <w:rPr>
          <w:rFonts w:asciiTheme="minorHAnsi" w:hAnsiTheme="minorHAnsi" w:cstheme="minorHAnsi"/>
        </w:rPr>
        <w:t>4</w:t>
      </w:r>
      <w:r w:rsidRPr="00BB4161">
        <w:rPr>
          <w:rFonts w:asciiTheme="minorHAnsi" w:hAnsiTheme="minorHAnsi" w:cstheme="minorHAnsi"/>
        </w:rPr>
        <w:t>0 pkt., w</w:t>
      </w:r>
      <w:r w:rsidR="006C7B86">
        <w:rPr>
          <w:rFonts w:asciiTheme="minorHAnsi" w:eastAsia="Calibri" w:hAnsiTheme="minorHAnsi" w:cstheme="minorHAnsi"/>
        </w:rPr>
        <w:t> </w:t>
      </w:r>
      <w:r w:rsidRPr="00BB4161">
        <w:rPr>
          <w:rFonts w:asciiTheme="minorHAnsi" w:eastAsia="Calibri" w:hAnsiTheme="minorHAnsi" w:cstheme="minorHAnsi"/>
        </w:rPr>
        <w:t xml:space="preserve">przypadku udokumentowania większej liczby nadzorów, wykonawca otrzyma maksymalną liczbę punktów (to jest </w:t>
      </w:r>
      <w:r w:rsidR="00871187">
        <w:rPr>
          <w:rFonts w:asciiTheme="minorHAnsi" w:eastAsia="Calibri" w:hAnsiTheme="minorHAnsi" w:cstheme="minorHAnsi"/>
        </w:rPr>
        <w:t>4</w:t>
      </w:r>
      <w:r w:rsidRPr="00BB4161">
        <w:rPr>
          <w:rFonts w:asciiTheme="minorHAnsi" w:eastAsia="Calibri" w:hAnsiTheme="minorHAnsi" w:cstheme="minorHAnsi"/>
        </w:rPr>
        <w:t>0 punktów)</w:t>
      </w:r>
      <w:bookmarkStart w:id="42" w:name="_Hlk358708171"/>
      <w:bookmarkEnd w:id="42"/>
      <w:r w:rsidRPr="00BB4161">
        <w:rPr>
          <w:rFonts w:asciiTheme="minorHAnsi" w:eastAsia="Calibri" w:hAnsiTheme="minorHAnsi" w:cstheme="minorHAnsi"/>
        </w:rPr>
        <w:t>.</w:t>
      </w:r>
    </w:p>
    <w:p w:rsidR="00343DB5" w:rsidRPr="00BB4161" w:rsidRDefault="00343DB5" w:rsidP="00205930">
      <w:pPr>
        <w:spacing w:line="440" w:lineRule="exact"/>
        <w:ind w:left="567"/>
        <w:rPr>
          <w:rFonts w:asciiTheme="minorHAnsi" w:eastAsia="Calibri" w:hAnsiTheme="minorHAnsi" w:cstheme="minorHAnsi"/>
          <w:highlight w:val="yellow"/>
        </w:rPr>
      </w:pPr>
      <w:r w:rsidRPr="00BB4161">
        <w:rPr>
          <w:rFonts w:asciiTheme="minorHAnsi" w:eastAsia="TimesNewRoman, 'Times New Roman" w:hAnsiTheme="minorHAnsi" w:cstheme="minorHAnsi"/>
        </w:rPr>
        <w:t>Jako oferta najkorzystniejsza uznana zostanie ta, która otrzyma największą ilość punktów</w:t>
      </w:r>
      <w:r w:rsidRPr="00BB4161">
        <w:rPr>
          <w:rFonts w:asciiTheme="minorHAnsi" w:hAnsiTheme="minorHAnsi" w:cstheme="minorHAnsi"/>
        </w:rPr>
        <w:t xml:space="preserve"> </w:t>
      </w:r>
      <w:r w:rsidRPr="00BB4161">
        <w:rPr>
          <w:rFonts w:asciiTheme="minorHAnsi" w:eastAsia="TimesNewRoman, 'Times New Roman" w:hAnsiTheme="minorHAnsi" w:cstheme="minorHAnsi"/>
        </w:rPr>
        <w:t>w łącznej punktacji ocenianych kryteriów.</w:t>
      </w:r>
    </w:p>
    <w:p w:rsidR="00343DB5" w:rsidRPr="00BB4161" w:rsidRDefault="00343DB5" w:rsidP="00205930">
      <w:pPr>
        <w:spacing w:line="440" w:lineRule="exact"/>
        <w:ind w:left="567"/>
        <w:rPr>
          <w:rFonts w:asciiTheme="minorHAnsi" w:hAnsiTheme="minorHAnsi" w:cstheme="minorHAnsi"/>
        </w:rPr>
      </w:pPr>
      <w:r w:rsidRPr="00BB4161">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BB4161" w:rsidRDefault="00343DB5" w:rsidP="00205930">
      <w:pPr>
        <w:spacing w:line="440" w:lineRule="exact"/>
        <w:ind w:left="567"/>
        <w:rPr>
          <w:rFonts w:asciiTheme="minorHAnsi" w:hAnsiTheme="minorHAnsi" w:cstheme="minorHAnsi"/>
        </w:rPr>
      </w:pPr>
      <w:r w:rsidRPr="00BB4161">
        <w:rPr>
          <w:rFonts w:asciiTheme="minorHAnsi" w:hAnsiTheme="minorHAnsi" w:cstheme="minorHAnsi"/>
          <w:lang w:eastAsia="ar-SA"/>
        </w:rPr>
        <w:t>Zamawiający unieważni postępowanie w sytuacji, gdy wystąpią przesłanki wskazane w</w:t>
      </w:r>
      <w:r w:rsidR="00D20828" w:rsidRPr="00BB4161">
        <w:rPr>
          <w:rFonts w:asciiTheme="minorHAnsi" w:hAnsiTheme="minorHAnsi" w:cstheme="minorHAnsi"/>
          <w:lang w:eastAsia="ar-SA"/>
        </w:rPr>
        <w:t> </w:t>
      </w:r>
      <w:r w:rsidRPr="00BB4161">
        <w:rPr>
          <w:rFonts w:asciiTheme="minorHAnsi" w:hAnsiTheme="minorHAnsi" w:cstheme="minorHAnsi"/>
          <w:lang w:eastAsia="ar-SA"/>
        </w:rPr>
        <w:t xml:space="preserve">art. </w:t>
      </w:r>
      <w:r w:rsidR="00D20828" w:rsidRPr="00BB4161">
        <w:rPr>
          <w:rFonts w:asciiTheme="minorHAnsi" w:hAnsiTheme="minorHAnsi" w:cstheme="minorHAnsi"/>
          <w:lang w:eastAsia="ar-SA"/>
        </w:rPr>
        <w:t>255</w:t>
      </w:r>
      <w:r w:rsidRPr="00BB4161">
        <w:rPr>
          <w:rFonts w:asciiTheme="minorHAnsi" w:hAnsiTheme="minorHAnsi" w:cstheme="minorHAnsi"/>
          <w:lang w:eastAsia="ar-SA"/>
        </w:rPr>
        <w:t xml:space="preserve"> </w:t>
      </w:r>
      <w:r w:rsidRPr="00BB4161">
        <w:rPr>
          <w:rFonts w:asciiTheme="minorHAnsi" w:hAnsiTheme="minorHAnsi" w:cstheme="minorHAnsi"/>
          <w:iCs/>
          <w:lang w:eastAsia="ar-SA"/>
        </w:rPr>
        <w:t xml:space="preserve">ustawy z dnia </w:t>
      </w:r>
      <w:r w:rsidR="00D06670" w:rsidRPr="00BB4161">
        <w:rPr>
          <w:rFonts w:asciiTheme="minorHAnsi" w:hAnsiTheme="minorHAnsi" w:cstheme="minorHAnsi"/>
          <w:iCs/>
          <w:lang w:eastAsia="ar-SA"/>
        </w:rPr>
        <w:t>11</w:t>
      </w:r>
      <w:r w:rsidRPr="00BB4161">
        <w:rPr>
          <w:rFonts w:asciiTheme="minorHAnsi" w:hAnsiTheme="minorHAnsi" w:cstheme="minorHAnsi"/>
          <w:iCs/>
          <w:lang w:eastAsia="ar-SA"/>
        </w:rPr>
        <w:t xml:space="preserve"> </w:t>
      </w:r>
      <w:r w:rsidR="00D06670" w:rsidRPr="00BB4161">
        <w:rPr>
          <w:rFonts w:asciiTheme="minorHAnsi" w:hAnsiTheme="minorHAnsi" w:cstheme="minorHAnsi"/>
          <w:iCs/>
          <w:lang w:eastAsia="ar-SA"/>
        </w:rPr>
        <w:t>września</w:t>
      </w:r>
      <w:r w:rsidRPr="00BB4161">
        <w:rPr>
          <w:rFonts w:asciiTheme="minorHAnsi" w:hAnsiTheme="minorHAnsi" w:cstheme="minorHAnsi"/>
          <w:iCs/>
          <w:lang w:eastAsia="ar-SA"/>
        </w:rPr>
        <w:t xml:space="preserve"> 20</w:t>
      </w:r>
      <w:r w:rsidR="00D06670" w:rsidRPr="00BB4161">
        <w:rPr>
          <w:rFonts w:asciiTheme="minorHAnsi" w:hAnsiTheme="minorHAnsi" w:cstheme="minorHAnsi"/>
          <w:iCs/>
          <w:lang w:eastAsia="ar-SA"/>
        </w:rPr>
        <w:t>19</w:t>
      </w:r>
      <w:r w:rsidRPr="00BB4161">
        <w:rPr>
          <w:rFonts w:asciiTheme="minorHAnsi" w:hAnsiTheme="minorHAnsi" w:cstheme="minorHAnsi"/>
          <w:iCs/>
          <w:lang w:eastAsia="ar-SA"/>
        </w:rPr>
        <w:t xml:space="preserve"> r. Prawo Zamówień Publicznych (tekst jedn. Dz. U. z 20</w:t>
      </w:r>
      <w:r w:rsidR="00CE7FE5">
        <w:rPr>
          <w:rFonts w:asciiTheme="minorHAnsi" w:hAnsiTheme="minorHAnsi" w:cstheme="minorHAnsi"/>
          <w:iCs/>
          <w:lang w:eastAsia="ar-SA"/>
        </w:rPr>
        <w:t>2</w:t>
      </w:r>
      <w:r w:rsidR="00842D8F">
        <w:rPr>
          <w:rFonts w:asciiTheme="minorHAnsi" w:hAnsiTheme="minorHAnsi" w:cstheme="minorHAnsi"/>
          <w:iCs/>
          <w:lang w:eastAsia="ar-SA"/>
        </w:rPr>
        <w:t>3</w:t>
      </w:r>
      <w:r w:rsidRPr="00BB4161">
        <w:rPr>
          <w:rFonts w:asciiTheme="minorHAnsi" w:hAnsiTheme="minorHAnsi" w:cstheme="minorHAnsi"/>
          <w:iCs/>
          <w:lang w:eastAsia="ar-SA"/>
        </w:rPr>
        <w:t>r.</w:t>
      </w:r>
      <w:r w:rsidRPr="00BB4161">
        <w:rPr>
          <w:rFonts w:asciiTheme="minorHAnsi" w:hAnsiTheme="minorHAnsi" w:cstheme="minorHAnsi"/>
        </w:rPr>
        <w:t xml:space="preserve"> </w:t>
      </w:r>
      <w:r w:rsidRPr="00BB4161">
        <w:rPr>
          <w:rFonts w:asciiTheme="minorHAnsi" w:hAnsiTheme="minorHAnsi" w:cstheme="minorHAnsi"/>
          <w:iCs/>
          <w:lang w:eastAsia="ar-SA"/>
        </w:rPr>
        <w:t xml:space="preserve">poz. </w:t>
      </w:r>
      <w:r w:rsidR="00CE7FE5">
        <w:rPr>
          <w:rFonts w:asciiTheme="minorHAnsi" w:hAnsiTheme="minorHAnsi" w:cstheme="minorHAnsi"/>
          <w:iCs/>
          <w:lang w:eastAsia="ar-SA"/>
        </w:rPr>
        <w:t>1</w:t>
      </w:r>
      <w:r w:rsidR="00842D8F">
        <w:rPr>
          <w:rFonts w:asciiTheme="minorHAnsi" w:hAnsiTheme="minorHAnsi" w:cstheme="minorHAnsi"/>
          <w:iCs/>
          <w:lang w:eastAsia="ar-SA"/>
        </w:rPr>
        <w:t>605</w:t>
      </w:r>
      <w:r w:rsidR="00C86603" w:rsidRPr="00BB4161">
        <w:rPr>
          <w:rFonts w:asciiTheme="minorHAnsi" w:hAnsiTheme="minorHAnsi" w:cstheme="minorHAnsi"/>
          <w:iCs/>
          <w:lang w:eastAsia="ar-SA"/>
        </w:rPr>
        <w:t xml:space="preserve"> z </w:t>
      </w:r>
      <w:proofErr w:type="spellStart"/>
      <w:r w:rsidR="00C86603" w:rsidRPr="00BB4161">
        <w:rPr>
          <w:rFonts w:asciiTheme="minorHAnsi" w:hAnsiTheme="minorHAnsi" w:cstheme="minorHAnsi"/>
          <w:iCs/>
          <w:lang w:eastAsia="ar-SA"/>
        </w:rPr>
        <w:t>późn</w:t>
      </w:r>
      <w:proofErr w:type="spellEnd"/>
      <w:r w:rsidR="00C86603" w:rsidRPr="00BB4161">
        <w:rPr>
          <w:rFonts w:asciiTheme="minorHAnsi" w:hAnsiTheme="minorHAnsi" w:cstheme="minorHAnsi"/>
          <w:iCs/>
          <w:lang w:eastAsia="ar-SA"/>
        </w:rPr>
        <w:t>. zmianami</w:t>
      </w:r>
      <w:r w:rsidRPr="00BB4161">
        <w:rPr>
          <w:rFonts w:asciiTheme="minorHAnsi" w:hAnsiTheme="minorHAnsi" w:cstheme="minorHAnsi"/>
          <w:iCs/>
          <w:lang w:eastAsia="ar-SA"/>
        </w:rPr>
        <w:t>)</w:t>
      </w:r>
    </w:p>
    <w:p w:rsidR="00AA102D" w:rsidRPr="00BB4161" w:rsidRDefault="00343DB5" w:rsidP="00205930">
      <w:pPr>
        <w:spacing w:line="440" w:lineRule="exact"/>
        <w:ind w:left="567"/>
        <w:rPr>
          <w:rFonts w:asciiTheme="minorHAnsi" w:hAnsiTheme="minorHAnsi" w:cstheme="minorHAnsi"/>
          <w:lang w:eastAsia="ar-SA"/>
        </w:rPr>
      </w:pPr>
      <w:r w:rsidRPr="00BB4161">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BB4161" w:rsidRDefault="008411E8" w:rsidP="00205930">
      <w:pPr>
        <w:pStyle w:val="Nagwek3"/>
        <w:spacing w:line="440" w:lineRule="exact"/>
        <w:rPr>
          <w:rFonts w:asciiTheme="minorHAnsi" w:hAnsiTheme="minorHAnsi"/>
        </w:rPr>
      </w:pPr>
      <w:r w:rsidRPr="00BB4161">
        <w:rPr>
          <w:rFonts w:asciiTheme="minorHAnsi" w:hAnsiTheme="minorHAnsi"/>
        </w:rPr>
        <w:tab/>
      </w:r>
      <w:bookmarkStart w:id="43" w:name="_Toc171321132"/>
      <w:r w:rsidR="007F76E7" w:rsidRPr="00BB4161">
        <w:rPr>
          <w:rFonts w:asciiTheme="minorHAnsi" w:hAnsiTheme="minorHAnsi"/>
        </w:rPr>
        <w:t>Informacje o formalnościach, jakie powinny być dopełnione po wyborze oferty w celu zawarcia umowy w sprawie zamówienia publicznego</w:t>
      </w:r>
      <w:bookmarkEnd w:id="43"/>
    </w:p>
    <w:p w:rsidR="00EC2888" w:rsidRPr="00BB4161" w:rsidRDefault="001E29ED" w:rsidP="00205930">
      <w:pPr>
        <w:numPr>
          <w:ilvl w:val="0"/>
          <w:numId w:val="7"/>
        </w:numPr>
        <w:tabs>
          <w:tab w:val="clear" w:pos="1800"/>
        </w:tabs>
        <w:spacing w:line="440" w:lineRule="exact"/>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205930">
      <w:pPr>
        <w:numPr>
          <w:ilvl w:val="0"/>
          <w:numId w:val="7"/>
        </w:numPr>
        <w:tabs>
          <w:tab w:val="clear" w:pos="1800"/>
        </w:tabs>
        <w:spacing w:line="440" w:lineRule="exact"/>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205930">
      <w:pPr>
        <w:numPr>
          <w:ilvl w:val="0"/>
          <w:numId w:val="7"/>
        </w:numPr>
        <w:tabs>
          <w:tab w:val="clear" w:pos="1800"/>
        </w:tabs>
        <w:spacing w:line="440" w:lineRule="exact"/>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205930">
      <w:pPr>
        <w:numPr>
          <w:ilvl w:val="0"/>
          <w:numId w:val="7"/>
        </w:numPr>
        <w:tabs>
          <w:tab w:val="clear" w:pos="1800"/>
        </w:tabs>
        <w:spacing w:line="440" w:lineRule="exact"/>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715486">
      <w:pPr>
        <w:pStyle w:val="Nagwek3"/>
        <w:spacing w:line="360" w:lineRule="auto"/>
        <w:rPr>
          <w:rFonts w:asciiTheme="minorHAnsi" w:hAnsiTheme="minorHAnsi"/>
        </w:rPr>
      </w:pPr>
      <w:bookmarkStart w:id="44" w:name="_Toc171321133"/>
      <w:r w:rsidRPr="00BB4161">
        <w:rPr>
          <w:rFonts w:asciiTheme="minorHAnsi" w:hAnsiTheme="minorHAnsi"/>
        </w:rPr>
        <w:lastRenderedPageBreak/>
        <w:t>Wymagania dotyczące zabezpieczenia należytego wykonania umowy</w:t>
      </w:r>
      <w:bookmarkEnd w:id="44"/>
    </w:p>
    <w:p w:rsidR="0016416A" w:rsidRPr="00BB4161" w:rsidRDefault="00FD5C82" w:rsidP="00715486">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715486">
      <w:pPr>
        <w:pStyle w:val="Nagwek3"/>
        <w:spacing w:line="360" w:lineRule="auto"/>
        <w:rPr>
          <w:rFonts w:asciiTheme="minorHAnsi" w:hAnsiTheme="minorHAnsi"/>
        </w:rPr>
      </w:pPr>
      <w:bookmarkStart w:id="45" w:name="_Toc171321134"/>
      <w:r w:rsidRPr="00BB4161">
        <w:rPr>
          <w:rFonts w:asciiTheme="minorHAnsi" w:hAnsiTheme="minorHAnsi"/>
        </w:rPr>
        <w:t>Informacje o treści zawieranej umowy oraz możliwości jej zmiany</w:t>
      </w:r>
      <w:bookmarkEnd w:id="45"/>
    </w:p>
    <w:p w:rsidR="00FA3063" w:rsidRPr="00BB4161" w:rsidRDefault="001E29ED" w:rsidP="00715486">
      <w:pPr>
        <w:pStyle w:val="Akapitzlist"/>
        <w:numPr>
          <w:ilvl w:val="3"/>
          <w:numId w:val="29"/>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715486">
      <w:pPr>
        <w:pStyle w:val="Akapitzlist"/>
        <w:numPr>
          <w:ilvl w:val="3"/>
          <w:numId w:val="29"/>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715486">
      <w:pPr>
        <w:pStyle w:val="Akapitzlist"/>
        <w:numPr>
          <w:ilvl w:val="3"/>
          <w:numId w:val="29"/>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715486">
      <w:pPr>
        <w:pStyle w:val="Nagwek3"/>
        <w:spacing w:line="360" w:lineRule="auto"/>
        <w:rPr>
          <w:rFonts w:asciiTheme="minorHAnsi" w:hAnsiTheme="minorHAnsi"/>
        </w:rPr>
      </w:pPr>
      <w:bookmarkStart w:id="46" w:name="_Toc171321135"/>
      <w:r w:rsidRPr="00BB4161">
        <w:rPr>
          <w:rFonts w:asciiTheme="minorHAnsi" w:hAnsiTheme="minorHAnsi"/>
        </w:rPr>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46"/>
    </w:p>
    <w:p w:rsidR="006204E8" w:rsidRPr="00BB4161" w:rsidRDefault="001E29ED" w:rsidP="00715486">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715486">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715486">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715486">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715486">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715486">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715486">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715486">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715486">
      <w:pPr>
        <w:suppressAutoHyphens/>
        <w:ind w:left="709" w:hanging="425"/>
        <w:rPr>
          <w:rFonts w:asciiTheme="minorHAnsi" w:hAnsiTheme="minorHAnsi" w:cstheme="minorHAnsi"/>
        </w:rPr>
      </w:pPr>
      <w:r w:rsidRPr="00BB4161">
        <w:rPr>
          <w:rFonts w:asciiTheme="minorHAnsi" w:hAnsiTheme="minorHAnsi" w:cstheme="minorHAnsi"/>
        </w:rPr>
        <w:lastRenderedPageBreak/>
        <w:t>1)</w:t>
      </w:r>
      <w:r w:rsidRPr="00BB4161">
        <w:rPr>
          <w:rFonts w:asciiTheme="minorHAnsi" w:hAnsiTheme="minorHAnsi" w:cstheme="minorHAnsi"/>
        </w:rPr>
        <w:tab/>
      </w:r>
      <w:r w:rsidRPr="00715486">
        <w:rPr>
          <w:rFonts w:asciiTheme="minorHAnsi" w:hAnsiTheme="minorHAnsi" w:cstheme="minorHAnsi"/>
        </w:rPr>
        <w:t>5 dni</w:t>
      </w:r>
      <w:r w:rsidRPr="00BB4161">
        <w:rPr>
          <w:rFonts w:asciiTheme="minorHAnsi" w:hAnsiTheme="minorHAnsi" w:cstheme="minorHAnsi"/>
        </w:rPr>
        <w:t xml:space="preserve"> od dnia przekazania informacji o czynności zamawiającego stanowiącej podstawę jego wniesienia, jeżeli informacja została przekazana przy użyciu środków komunikacji elektronicznej,</w:t>
      </w:r>
    </w:p>
    <w:p w:rsidR="006204E8" w:rsidRPr="00BB4161" w:rsidRDefault="006204E8" w:rsidP="00715486">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715486">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BB4161" w:rsidRDefault="006331BD" w:rsidP="00715486">
      <w:pPr>
        <w:pStyle w:val="Nagwek3"/>
        <w:spacing w:line="360" w:lineRule="auto"/>
        <w:rPr>
          <w:rFonts w:asciiTheme="minorHAnsi" w:hAnsiTheme="minorHAnsi"/>
        </w:rPr>
      </w:pPr>
      <w:r w:rsidRPr="00BB4161">
        <w:rPr>
          <w:rFonts w:asciiTheme="minorHAnsi" w:hAnsiTheme="minorHAnsi"/>
        </w:rPr>
        <w:tab/>
      </w:r>
      <w:bookmarkStart w:id="47" w:name="_Toc171321136"/>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47"/>
    </w:p>
    <w:bookmarkEnd w:id="1"/>
    <w:p w:rsidR="00AB3BF2" w:rsidRPr="00BB4161" w:rsidRDefault="00AB3BF2" w:rsidP="00715486">
      <w:pPr>
        <w:pStyle w:val="Akapitzlist"/>
        <w:numPr>
          <w:ilvl w:val="0"/>
          <w:numId w:val="36"/>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715486">
      <w:pPr>
        <w:pStyle w:val="Akapitzlist"/>
        <w:numPr>
          <w:ilvl w:val="0"/>
          <w:numId w:val="36"/>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715486">
      <w:pPr>
        <w:pStyle w:val="Akapitzlist"/>
        <w:numPr>
          <w:ilvl w:val="0"/>
          <w:numId w:val="36"/>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741A54" w:rsidRPr="00BB4161" w:rsidRDefault="008E31BC" w:rsidP="00B82176">
      <w:pPr>
        <w:rPr>
          <w:rFonts w:asciiTheme="minorHAnsi" w:hAnsiTheme="minorHAnsi" w:cs="Calibri"/>
        </w:rPr>
      </w:pPr>
      <w:r w:rsidRPr="00BB4161">
        <w:rPr>
          <w:rFonts w:asciiTheme="minorHAnsi" w:hAnsiTheme="minorHAnsi" w:cs="Calibri"/>
        </w:rPr>
        <w:t>Zatwierdzono:</w:t>
      </w:r>
      <w:r w:rsidR="00741A54">
        <w:rPr>
          <w:rFonts w:asciiTheme="minorHAnsi" w:hAnsiTheme="minorHAnsi" w:cs="Calibri"/>
        </w:rPr>
        <w:t xml:space="preserve"> </w:t>
      </w:r>
    </w:p>
    <w:p w:rsidR="00E428DF" w:rsidRDefault="00E428DF" w:rsidP="006319EA">
      <w:pPr>
        <w:rPr>
          <w:rFonts w:asciiTheme="minorHAnsi" w:hAnsiTheme="minorHAnsi" w:cs="Calibri"/>
          <w:lang w:eastAsia="ar-SA"/>
        </w:rPr>
      </w:pPr>
    </w:p>
    <w:p w:rsidR="008E31BC" w:rsidRPr="00E428DF" w:rsidRDefault="00E428DF" w:rsidP="006319EA">
      <w:pPr>
        <w:rPr>
          <w:lang w:eastAsia="ar-SA"/>
        </w:rPr>
      </w:pPr>
      <w:r>
        <w:rPr>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6319EA">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p w:rsidR="00B82176" w:rsidRDefault="00CD305E">
          <w:pPr>
            <w:pStyle w:val="Spistreci2"/>
            <w:tabs>
              <w:tab w:val="right" w:leader="dot" w:pos="9488"/>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71321112" w:history="1">
            <w:r w:rsidR="00B82176" w:rsidRPr="00F52E74">
              <w:rPr>
                <w:rStyle w:val="Hipercze"/>
                <w:noProof/>
              </w:rPr>
              <w:t>Specyfikacja warunków zamówienia</w:t>
            </w:r>
            <w:r w:rsidR="00B82176">
              <w:rPr>
                <w:noProof/>
                <w:webHidden/>
              </w:rPr>
              <w:tab/>
            </w:r>
            <w:r w:rsidR="00B82176">
              <w:rPr>
                <w:noProof/>
                <w:webHidden/>
              </w:rPr>
              <w:fldChar w:fldCharType="begin"/>
            </w:r>
            <w:r w:rsidR="00B82176">
              <w:rPr>
                <w:noProof/>
                <w:webHidden/>
              </w:rPr>
              <w:instrText xml:space="preserve"> PAGEREF _Toc171321112 \h </w:instrText>
            </w:r>
            <w:r w:rsidR="00B82176">
              <w:rPr>
                <w:noProof/>
                <w:webHidden/>
              </w:rPr>
            </w:r>
            <w:r w:rsidR="00B82176">
              <w:rPr>
                <w:noProof/>
                <w:webHidden/>
              </w:rPr>
              <w:fldChar w:fldCharType="separate"/>
            </w:r>
            <w:r w:rsidR="00B82176">
              <w:rPr>
                <w:noProof/>
                <w:webHidden/>
              </w:rPr>
              <w:t>1</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13" w:history="1">
            <w:r w:rsidR="00B82176" w:rsidRPr="00F52E74">
              <w:rPr>
                <w:rStyle w:val="Hipercze"/>
                <w:noProof/>
              </w:rPr>
              <w:t>I.</w:t>
            </w:r>
            <w:r w:rsidR="00B82176">
              <w:rPr>
                <w:rFonts w:asciiTheme="minorHAnsi" w:eastAsiaTheme="minorEastAsia" w:hAnsiTheme="minorHAnsi" w:cstheme="minorBidi"/>
                <w:noProof/>
                <w:sz w:val="22"/>
                <w:szCs w:val="22"/>
              </w:rPr>
              <w:tab/>
            </w:r>
            <w:r w:rsidR="00B82176" w:rsidRPr="00F52E74">
              <w:rPr>
                <w:rStyle w:val="Hipercze"/>
                <w:noProof/>
              </w:rPr>
              <w:t>Nazwa oraz adres zamawiającego</w:t>
            </w:r>
            <w:r w:rsidR="00B82176">
              <w:rPr>
                <w:noProof/>
                <w:webHidden/>
              </w:rPr>
              <w:tab/>
            </w:r>
            <w:r w:rsidR="00B82176">
              <w:rPr>
                <w:noProof/>
                <w:webHidden/>
              </w:rPr>
              <w:fldChar w:fldCharType="begin"/>
            </w:r>
            <w:r w:rsidR="00B82176">
              <w:rPr>
                <w:noProof/>
                <w:webHidden/>
              </w:rPr>
              <w:instrText xml:space="preserve"> PAGEREF _Toc171321113 \h </w:instrText>
            </w:r>
            <w:r w:rsidR="00B82176">
              <w:rPr>
                <w:noProof/>
                <w:webHidden/>
              </w:rPr>
            </w:r>
            <w:r w:rsidR="00B82176">
              <w:rPr>
                <w:noProof/>
                <w:webHidden/>
              </w:rPr>
              <w:fldChar w:fldCharType="separate"/>
            </w:r>
            <w:r w:rsidR="00B82176">
              <w:rPr>
                <w:noProof/>
                <w:webHidden/>
              </w:rPr>
              <w:t>1</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14" w:history="1">
            <w:r w:rsidR="00B82176" w:rsidRPr="00F52E74">
              <w:rPr>
                <w:rStyle w:val="Hipercze"/>
                <w:noProof/>
              </w:rPr>
              <w:t>II.</w:t>
            </w:r>
            <w:r w:rsidR="00B82176">
              <w:rPr>
                <w:rFonts w:asciiTheme="minorHAnsi" w:eastAsiaTheme="minorEastAsia" w:hAnsiTheme="minorHAnsi" w:cstheme="minorBidi"/>
                <w:noProof/>
                <w:sz w:val="22"/>
                <w:szCs w:val="22"/>
              </w:rPr>
              <w:tab/>
            </w:r>
            <w:r w:rsidR="00B82176" w:rsidRPr="00F52E74">
              <w:rPr>
                <w:rStyle w:val="Hipercze"/>
                <w:noProof/>
              </w:rPr>
              <w:t>Ochrona danych osobowych</w:t>
            </w:r>
            <w:r w:rsidR="00B82176">
              <w:rPr>
                <w:noProof/>
                <w:webHidden/>
              </w:rPr>
              <w:tab/>
            </w:r>
            <w:r w:rsidR="00B82176">
              <w:rPr>
                <w:noProof/>
                <w:webHidden/>
              </w:rPr>
              <w:fldChar w:fldCharType="begin"/>
            </w:r>
            <w:r w:rsidR="00B82176">
              <w:rPr>
                <w:noProof/>
                <w:webHidden/>
              </w:rPr>
              <w:instrText xml:space="preserve"> PAGEREF _Toc171321114 \h </w:instrText>
            </w:r>
            <w:r w:rsidR="00B82176">
              <w:rPr>
                <w:noProof/>
                <w:webHidden/>
              </w:rPr>
            </w:r>
            <w:r w:rsidR="00B82176">
              <w:rPr>
                <w:noProof/>
                <w:webHidden/>
              </w:rPr>
              <w:fldChar w:fldCharType="separate"/>
            </w:r>
            <w:r w:rsidR="00B82176">
              <w:rPr>
                <w:noProof/>
                <w:webHidden/>
              </w:rPr>
              <w:t>1</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15" w:history="1">
            <w:r w:rsidR="00B82176" w:rsidRPr="00F52E74">
              <w:rPr>
                <w:rStyle w:val="Hipercze"/>
                <w:noProof/>
              </w:rPr>
              <w:t>III.</w:t>
            </w:r>
            <w:r w:rsidR="00B82176">
              <w:rPr>
                <w:rFonts w:asciiTheme="minorHAnsi" w:eastAsiaTheme="minorEastAsia" w:hAnsiTheme="minorHAnsi" w:cstheme="minorBidi"/>
                <w:noProof/>
                <w:sz w:val="22"/>
                <w:szCs w:val="22"/>
              </w:rPr>
              <w:tab/>
            </w:r>
            <w:r w:rsidR="00B82176" w:rsidRPr="00F52E74">
              <w:rPr>
                <w:rStyle w:val="Hipercze"/>
                <w:noProof/>
              </w:rPr>
              <w:t>Tryb udzielenia zamówienia</w:t>
            </w:r>
            <w:r w:rsidR="00B82176">
              <w:rPr>
                <w:noProof/>
                <w:webHidden/>
              </w:rPr>
              <w:tab/>
            </w:r>
            <w:r w:rsidR="00B82176">
              <w:rPr>
                <w:noProof/>
                <w:webHidden/>
              </w:rPr>
              <w:fldChar w:fldCharType="begin"/>
            </w:r>
            <w:r w:rsidR="00B82176">
              <w:rPr>
                <w:noProof/>
                <w:webHidden/>
              </w:rPr>
              <w:instrText xml:space="preserve"> PAGEREF _Toc171321115 \h </w:instrText>
            </w:r>
            <w:r w:rsidR="00B82176">
              <w:rPr>
                <w:noProof/>
                <w:webHidden/>
              </w:rPr>
            </w:r>
            <w:r w:rsidR="00B82176">
              <w:rPr>
                <w:noProof/>
                <w:webHidden/>
              </w:rPr>
              <w:fldChar w:fldCharType="separate"/>
            </w:r>
            <w:r w:rsidR="00B82176">
              <w:rPr>
                <w:noProof/>
                <w:webHidden/>
              </w:rPr>
              <w:t>3</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16" w:history="1">
            <w:r w:rsidR="00B82176" w:rsidRPr="00F52E74">
              <w:rPr>
                <w:rStyle w:val="Hipercze"/>
                <w:noProof/>
              </w:rPr>
              <w:t>Opis przedmiotu zamówienia</w:t>
            </w:r>
            <w:r w:rsidR="00B82176">
              <w:rPr>
                <w:noProof/>
                <w:webHidden/>
              </w:rPr>
              <w:tab/>
            </w:r>
            <w:r w:rsidR="00B82176">
              <w:rPr>
                <w:noProof/>
                <w:webHidden/>
              </w:rPr>
              <w:fldChar w:fldCharType="begin"/>
            </w:r>
            <w:r w:rsidR="00B82176">
              <w:rPr>
                <w:noProof/>
                <w:webHidden/>
              </w:rPr>
              <w:instrText xml:space="preserve"> PAGEREF _Toc171321116 \h </w:instrText>
            </w:r>
            <w:r w:rsidR="00B82176">
              <w:rPr>
                <w:noProof/>
                <w:webHidden/>
              </w:rPr>
            </w:r>
            <w:r w:rsidR="00B82176">
              <w:rPr>
                <w:noProof/>
                <w:webHidden/>
              </w:rPr>
              <w:fldChar w:fldCharType="separate"/>
            </w:r>
            <w:r w:rsidR="00B82176">
              <w:rPr>
                <w:noProof/>
                <w:webHidden/>
              </w:rPr>
              <w:t>3</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17" w:history="1">
            <w:r w:rsidR="00B82176" w:rsidRPr="00F52E74">
              <w:rPr>
                <w:rStyle w:val="Hipercze"/>
                <w:noProof/>
              </w:rPr>
              <w:t>IV.</w:t>
            </w:r>
            <w:r w:rsidR="00B82176">
              <w:rPr>
                <w:rFonts w:asciiTheme="minorHAnsi" w:eastAsiaTheme="minorEastAsia" w:hAnsiTheme="minorHAnsi" w:cstheme="minorBidi"/>
                <w:noProof/>
                <w:sz w:val="22"/>
                <w:szCs w:val="22"/>
              </w:rPr>
              <w:tab/>
            </w:r>
            <w:r w:rsidR="00B82176" w:rsidRPr="00F52E74">
              <w:rPr>
                <w:rStyle w:val="Hipercze"/>
                <w:noProof/>
              </w:rPr>
              <w:t>Wizja lokalna</w:t>
            </w:r>
            <w:r w:rsidR="00B82176">
              <w:rPr>
                <w:noProof/>
                <w:webHidden/>
              </w:rPr>
              <w:tab/>
            </w:r>
            <w:r w:rsidR="00B82176">
              <w:rPr>
                <w:noProof/>
                <w:webHidden/>
              </w:rPr>
              <w:fldChar w:fldCharType="begin"/>
            </w:r>
            <w:r w:rsidR="00B82176">
              <w:rPr>
                <w:noProof/>
                <w:webHidden/>
              </w:rPr>
              <w:instrText xml:space="preserve"> PAGEREF _Toc171321117 \h </w:instrText>
            </w:r>
            <w:r w:rsidR="00B82176">
              <w:rPr>
                <w:noProof/>
                <w:webHidden/>
              </w:rPr>
            </w:r>
            <w:r w:rsidR="00B82176">
              <w:rPr>
                <w:noProof/>
                <w:webHidden/>
              </w:rPr>
              <w:fldChar w:fldCharType="separate"/>
            </w:r>
            <w:r w:rsidR="00B82176">
              <w:rPr>
                <w:noProof/>
                <w:webHidden/>
              </w:rPr>
              <w:t>7</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18" w:history="1">
            <w:r w:rsidR="00B82176" w:rsidRPr="00F52E74">
              <w:rPr>
                <w:rStyle w:val="Hipercze"/>
                <w:noProof/>
              </w:rPr>
              <w:t>V.</w:t>
            </w:r>
            <w:r w:rsidR="00B82176">
              <w:rPr>
                <w:rFonts w:asciiTheme="minorHAnsi" w:eastAsiaTheme="minorEastAsia" w:hAnsiTheme="minorHAnsi" w:cstheme="minorBidi"/>
                <w:noProof/>
                <w:sz w:val="22"/>
                <w:szCs w:val="22"/>
              </w:rPr>
              <w:tab/>
            </w:r>
            <w:r w:rsidR="00B82176" w:rsidRPr="00F52E74">
              <w:rPr>
                <w:rStyle w:val="Hipercze"/>
                <w:noProof/>
              </w:rPr>
              <w:t>Podwykonawstwo</w:t>
            </w:r>
            <w:r w:rsidR="00B82176">
              <w:rPr>
                <w:noProof/>
                <w:webHidden/>
              </w:rPr>
              <w:tab/>
            </w:r>
            <w:r w:rsidR="00B82176">
              <w:rPr>
                <w:noProof/>
                <w:webHidden/>
              </w:rPr>
              <w:fldChar w:fldCharType="begin"/>
            </w:r>
            <w:r w:rsidR="00B82176">
              <w:rPr>
                <w:noProof/>
                <w:webHidden/>
              </w:rPr>
              <w:instrText xml:space="preserve"> PAGEREF _Toc171321118 \h </w:instrText>
            </w:r>
            <w:r w:rsidR="00B82176">
              <w:rPr>
                <w:noProof/>
                <w:webHidden/>
              </w:rPr>
            </w:r>
            <w:r w:rsidR="00B82176">
              <w:rPr>
                <w:noProof/>
                <w:webHidden/>
              </w:rPr>
              <w:fldChar w:fldCharType="separate"/>
            </w:r>
            <w:r w:rsidR="00B82176">
              <w:rPr>
                <w:noProof/>
                <w:webHidden/>
              </w:rPr>
              <w:t>7</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19" w:history="1">
            <w:r w:rsidR="00B82176" w:rsidRPr="00F52E74">
              <w:rPr>
                <w:rStyle w:val="Hipercze"/>
                <w:noProof/>
              </w:rPr>
              <w:t>VI.</w:t>
            </w:r>
            <w:r w:rsidR="00B82176">
              <w:rPr>
                <w:rFonts w:asciiTheme="minorHAnsi" w:eastAsiaTheme="minorEastAsia" w:hAnsiTheme="minorHAnsi" w:cstheme="minorBidi"/>
                <w:noProof/>
                <w:sz w:val="22"/>
                <w:szCs w:val="22"/>
              </w:rPr>
              <w:tab/>
            </w:r>
            <w:r w:rsidR="00B82176" w:rsidRPr="00F52E74">
              <w:rPr>
                <w:rStyle w:val="Hipercze"/>
                <w:noProof/>
              </w:rPr>
              <w:t>Termin wykonania zamówienia</w:t>
            </w:r>
            <w:r w:rsidR="00B82176">
              <w:rPr>
                <w:noProof/>
                <w:webHidden/>
              </w:rPr>
              <w:tab/>
            </w:r>
            <w:r w:rsidR="00B82176">
              <w:rPr>
                <w:noProof/>
                <w:webHidden/>
              </w:rPr>
              <w:fldChar w:fldCharType="begin"/>
            </w:r>
            <w:r w:rsidR="00B82176">
              <w:rPr>
                <w:noProof/>
                <w:webHidden/>
              </w:rPr>
              <w:instrText xml:space="preserve"> PAGEREF _Toc171321119 \h </w:instrText>
            </w:r>
            <w:r w:rsidR="00B82176">
              <w:rPr>
                <w:noProof/>
                <w:webHidden/>
              </w:rPr>
            </w:r>
            <w:r w:rsidR="00B82176">
              <w:rPr>
                <w:noProof/>
                <w:webHidden/>
              </w:rPr>
              <w:fldChar w:fldCharType="separate"/>
            </w:r>
            <w:r w:rsidR="00B82176">
              <w:rPr>
                <w:noProof/>
                <w:webHidden/>
              </w:rPr>
              <w:t>7</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20" w:history="1">
            <w:r w:rsidR="00B82176" w:rsidRPr="00F52E74">
              <w:rPr>
                <w:rStyle w:val="Hipercze"/>
                <w:noProof/>
              </w:rPr>
              <w:t>VII.</w:t>
            </w:r>
            <w:r w:rsidR="00B82176">
              <w:rPr>
                <w:rFonts w:asciiTheme="minorHAnsi" w:eastAsiaTheme="minorEastAsia" w:hAnsiTheme="minorHAnsi" w:cstheme="minorBidi"/>
                <w:noProof/>
                <w:sz w:val="22"/>
                <w:szCs w:val="22"/>
              </w:rPr>
              <w:tab/>
            </w:r>
            <w:r w:rsidR="00B82176" w:rsidRPr="00F52E74">
              <w:rPr>
                <w:rStyle w:val="Hipercze"/>
                <w:noProof/>
              </w:rPr>
              <w:t>Warunki udziału w postępowaniu</w:t>
            </w:r>
            <w:r w:rsidR="00B82176">
              <w:rPr>
                <w:noProof/>
                <w:webHidden/>
              </w:rPr>
              <w:tab/>
            </w:r>
            <w:r w:rsidR="00B82176">
              <w:rPr>
                <w:noProof/>
                <w:webHidden/>
              </w:rPr>
              <w:fldChar w:fldCharType="begin"/>
            </w:r>
            <w:r w:rsidR="00B82176">
              <w:rPr>
                <w:noProof/>
                <w:webHidden/>
              </w:rPr>
              <w:instrText xml:space="preserve"> PAGEREF _Toc171321120 \h </w:instrText>
            </w:r>
            <w:r w:rsidR="00B82176">
              <w:rPr>
                <w:noProof/>
                <w:webHidden/>
              </w:rPr>
            </w:r>
            <w:r w:rsidR="00B82176">
              <w:rPr>
                <w:noProof/>
                <w:webHidden/>
              </w:rPr>
              <w:fldChar w:fldCharType="separate"/>
            </w:r>
            <w:r w:rsidR="00B82176">
              <w:rPr>
                <w:noProof/>
                <w:webHidden/>
              </w:rPr>
              <w:t>7</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21" w:history="1">
            <w:r w:rsidR="00B82176" w:rsidRPr="00F52E74">
              <w:rPr>
                <w:rStyle w:val="Hipercze"/>
                <w:iCs/>
                <w:noProof/>
              </w:rPr>
              <w:t>VIII.</w:t>
            </w:r>
            <w:r w:rsidR="00B82176">
              <w:rPr>
                <w:rFonts w:asciiTheme="minorHAnsi" w:eastAsiaTheme="minorEastAsia" w:hAnsiTheme="minorHAnsi" w:cstheme="minorBidi"/>
                <w:noProof/>
                <w:sz w:val="22"/>
                <w:szCs w:val="22"/>
              </w:rPr>
              <w:tab/>
            </w:r>
            <w:r w:rsidR="00B82176" w:rsidRPr="00F52E74">
              <w:rPr>
                <w:rStyle w:val="Hipercze"/>
                <w:noProof/>
              </w:rPr>
              <w:t>Podstawy wykluczenia z postępowania</w:t>
            </w:r>
            <w:r w:rsidR="00B82176">
              <w:rPr>
                <w:noProof/>
                <w:webHidden/>
              </w:rPr>
              <w:tab/>
            </w:r>
            <w:r w:rsidR="00B82176">
              <w:rPr>
                <w:noProof/>
                <w:webHidden/>
              </w:rPr>
              <w:fldChar w:fldCharType="begin"/>
            </w:r>
            <w:r w:rsidR="00B82176">
              <w:rPr>
                <w:noProof/>
                <w:webHidden/>
              </w:rPr>
              <w:instrText xml:space="preserve"> PAGEREF _Toc171321121 \h </w:instrText>
            </w:r>
            <w:r w:rsidR="00B82176">
              <w:rPr>
                <w:noProof/>
                <w:webHidden/>
              </w:rPr>
            </w:r>
            <w:r w:rsidR="00B82176">
              <w:rPr>
                <w:noProof/>
                <w:webHidden/>
              </w:rPr>
              <w:fldChar w:fldCharType="separate"/>
            </w:r>
            <w:r w:rsidR="00B82176">
              <w:rPr>
                <w:noProof/>
                <w:webHidden/>
              </w:rPr>
              <w:t>8</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22" w:history="1">
            <w:r w:rsidR="00B82176" w:rsidRPr="00F52E74">
              <w:rPr>
                <w:rStyle w:val="Hipercze"/>
                <w:noProof/>
              </w:rPr>
              <w:t>IX.</w:t>
            </w:r>
            <w:r w:rsidR="00B82176">
              <w:rPr>
                <w:rFonts w:asciiTheme="minorHAnsi" w:eastAsiaTheme="minorEastAsia" w:hAnsiTheme="minorHAnsi" w:cstheme="minorBidi"/>
                <w:noProof/>
                <w:sz w:val="22"/>
                <w:szCs w:val="22"/>
              </w:rPr>
              <w:tab/>
            </w:r>
            <w:r w:rsidR="00B82176" w:rsidRPr="00F52E74">
              <w:rPr>
                <w:rStyle w:val="Hipercze"/>
                <w:rFonts w:cstheme="minorHAnsi"/>
                <w:noProof/>
              </w:rPr>
              <w:t>Oświadczenia i dokumenty, jakie zobowiązani są dostarczyć wykonawcy w celu potwierdzenia spełniania warunków udziału w postępowaniu oraz wykazania braku podstaw wykluczenia (podmiotowe środki dowodowe)</w:t>
            </w:r>
            <w:r w:rsidR="00B82176">
              <w:rPr>
                <w:noProof/>
                <w:webHidden/>
              </w:rPr>
              <w:tab/>
            </w:r>
            <w:r w:rsidR="00B82176">
              <w:rPr>
                <w:noProof/>
                <w:webHidden/>
              </w:rPr>
              <w:fldChar w:fldCharType="begin"/>
            </w:r>
            <w:r w:rsidR="00B82176">
              <w:rPr>
                <w:noProof/>
                <w:webHidden/>
              </w:rPr>
              <w:instrText xml:space="preserve"> PAGEREF _Toc171321122 \h </w:instrText>
            </w:r>
            <w:r w:rsidR="00B82176">
              <w:rPr>
                <w:noProof/>
                <w:webHidden/>
              </w:rPr>
            </w:r>
            <w:r w:rsidR="00B82176">
              <w:rPr>
                <w:noProof/>
                <w:webHidden/>
              </w:rPr>
              <w:fldChar w:fldCharType="separate"/>
            </w:r>
            <w:r w:rsidR="00B82176">
              <w:rPr>
                <w:noProof/>
                <w:webHidden/>
              </w:rPr>
              <w:t>8</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23" w:history="1">
            <w:r w:rsidR="00B82176" w:rsidRPr="00F52E74">
              <w:rPr>
                <w:rStyle w:val="Hipercze"/>
                <w:noProof/>
              </w:rPr>
              <w:t>X.</w:t>
            </w:r>
            <w:r w:rsidR="00B82176">
              <w:rPr>
                <w:rFonts w:asciiTheme="minorHAnsi" w:eastAsiaTheme="minorEastAsia" w:hAnsiTheme="minorHAnsi" w:cstheme="minorBidi"/>
                <w:noProof/>
                <w:sz w:val="22"/>
                <w:szCs w:val="22"/>
              </w:rPr>
              <w:tab/>
            </w:r>
            <w:r w:rsidR="00B82176" w:rsidRPr="00F52E74">
              <w:rPr>
                <w:rStyle w:val="Hipercze"/>
                <w:rFonts w:cstheme="minorHAnsi"/>
                <w:noProof/>
              </w:rPr>
              <w:t>Poleganie na zasobach innych podmiotów</w:t>
            </w:r>
            <w:r w:rsidR="00B82176">
              <w:rPr>
                <w:noProof/>
                <w:webHidden/>
              </w:rPr>
              <w:tab/>
            </w:r>
            <w:r w:rsidR="00B82176">
              <w:rPr>
                <w:noProof/>
                <w:webHidden/>
              </w:rPr>
              <w:fldChar w:fldCharType="begin"/>
            </w:r>
            <w:r w:rsidR="00B82176">
              <w:rPr>
                <w:noProof/>
                <w:webHidden/>
              </w:rPr>
              <w:instrText xml:space="preserve"> PAGEREF _Toc171321123 \h </w:instrText>
            </w:r>
            <w:r w:rsidR="00B82176">
              <w:rPr>
                <w:noProof/>
                <w:webHidden/>
              </w:rPr>
            </w:r>
            <w:r w:rsidR="00B82176">
              <w:rPr>
                <w:noProof/>
                <w:webHidden/>
              </w:rPr>
              <w:fldChar w:fldCharType="separate"/>
            </w:r>
            <w:r w:rsidR="00B82176">
              <w:rPr>
                <w:noProof/>
                <w:webHidden/>
              </w:rPr>
              <w:t>9</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24" w:history="1">
            <w:r w:rsidR="00B82176" w:rsidRPr="00F52E74">
              <w:rPr>
                <w:rStyle w:val="Hipercze"/>
                <w:noProof/>
              </w:rPr>
              <w:t>XI.</w:t>
            </w:r>
            <w:r w:rsidR="00B82176">
              <w:rPr>
                <w:rFonts w:asciiTheme="minorHAnsi" w:eastAsiaTheme="minorEastAsia" w:hAnsiTheme="minorHAnsi" w:cstheme="minorBidi"/>
                <w:noProof/>
                <w:sz w:val="22"/>
                <w:szCs w:val="22"/>
              </w:rPr>
              <w:tab/>
            </w:r>
            <w:r w:rsidR="00B82176" w:rsidRPr="00F52E74">
              <w:rPr>
                <w:rStyle w:val="Hipercze"/>
                <w:rFonts w:cstheme="minorHAnsi"/>
                <w:noProof/>
              </w:rPr>
              <w:t>Informacja dla wykonawców wspólnie ubiegających się o udzielenie zamówienia (spółki cywilne/ konsorcja)</w:t>
            </w:r>
            <w:r w:rsidR="00B82176">
              <w:rPr>
                <w:noProof/>
                <w:webHidden/>
              </w:rPr>
              <w:tab/>
            </w:r>
            <w:r w:rsidR="00B82176">
              <w:rPr>
                <w:noProof/>
                <w:webHidden/>
              </w:rPr>
              <w:fldChar w:fldCharType="begin"/>
            </w:r>
            <w:r w:rsidR="00B82176">
              <w:rPr>
                <w:noProof/>
                <w:webHidden/>
              </w:rPr>
              <w:instrText xml:space="preserve"> PAGEREF _Toc171321124 \h </w:instrText>
            </w:r>
            <w:r w:rsidR="00B82176">
              <w:rPr>
                <w:noProof/>
                <w:webHidden/>
              </w:rPr>
            </w:r>
            <w:r w:rsidR="00B82176">
              <w:rPr>
                <w:noProof/>
                <w:webHidden/>
              </w:rPr>
              <w:fldChar w:fldCharType="separate"/>
            </w:r>
            <w:r w:rsidR="00B82176">
              <w:rPr>
                <w:noProof/>
                <w:webHidden/>
              </w:rPr>
              <w:t>9</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25" w:history="1">
            <w:r w:rsidR="00B82176" w:rsidRPr="00F52E74">
              <w:rPr>
                <w:rStyle w:val="Hipercze"/>
                <w:noProof/>
              </w:rPr>
              <w:t>XII.</w:t>
            </w:r>
            <w:r w:rsidR="00B82176">
              <w:rPr>
                <w:rFonts w:asciiTheme="minorHAnsi" w:eastAsiaTheme="minorEastAsia" w:hAnsiTheme="minorHAnsi" w:cstheme="minorBidi"/>
                <w:noProof/>
                <w:sz w:val="22"/>
                <w:szCs w:val="22"/>
              </w:rPr>
              <w:tab/>
            </w:r>
            <w:r w:rsidR="00B82176" w:rsidRPr="00F52E74">
              <w:rPr>
                <w:rStyle w:val="Hipercze"/>
                <w:noProof/>
              </w:rPr>
              <w:t>Sposób komunikacji oraz wyjaśnienia treści SWZ</w:t>
            </w:r>
            <w:r w:rsidR="00B82176">
              <w:rPr>
                <w:noProof/>
                <w:webHidden/>
              </w:rPr>
              <w:tab/>
            </w:r>
            <w:r w:rsidR="00B82176">
              <w:rPr>
                <w:noProof/>
                <w:webHidden/>
              </w:rPr>
              <w:fldChar w:fldCharType="begin"/>
            </w:r>
            <w:r w:rsidR="00B82176">
              <w:rPr>
                <w:noProof/>
                <w:webHidden/>
              </w:rPr>
              <w:instrText xml:space="preserve"> PAGEREF _Toc171321125 \h </w:instrText>
            </w:r>
            <w:r w:rsidR="00B82176">
              <w:rPr>
                <w:noProof/>
                <w:webHidden/>
              </w:rPr>
            </w:r>
            <w:r w:rsidR="00B82176">
              <w:rPr>
                <w:noProof/>
                <w:webHidden/>
              </w:rPr>
              <w:fldChar w:fldCharType="separate"/>
            </w:r>
            <w:r w:rsidR="00B82176">
              <w:rPr>
                <w:noProof/>
                <w:webHidden/>
              </w:rPr>
              <w:t>9</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26" w:history="1">
            <w:r w:rsidR="00B82176" w:rsidRPr="00F52E74">
              <w:rPr>
                <w:rStyle w:val="Hipercze"/>
                <w:noProof/>
              </w:rPr>
              <w:t>XIII.</w:t>
            </w:r>
            <w:r w:rsidR="00B82176">
              <w:rPr>
                <w:rFonts w:asciiTheme="minorHAnsi" w:eastAsiaTheme="minorEastAsia" w:hAnsiTheme="minorHAnsi" w:cstheme="minorBidi"/>
                <w:noProof/>
                <w:sz w:val="22"/>
                <w:szCs w:val="22"/>
              </w:rPr>
              <w:tab/>
            </w:r>
            <w:r w:rsidR="00B82176" w:rsidRPr="00F52E74">
              <w:rPr>
                <w:rStyle w:val="Hipercze"/>
                <w:noProof/>
              </w:rPr>
              <w:t>Opis sposobu przygotowania ofert oraz wymagania formalne dotyczące składanych oświadczeń i dokumentów</w:t>
            </w:r>
            <w:r w:rsidR="00B82176">
              <w:rPr>
                <w:noProof/>
                <w:webHidden/>
              </w:rPr>
              <w:tab/>
            </w:r>
            <w:r w:rsidR="00B82176">
              <w:rPr>
                <w:noProof/>
                <w:webHidden/>
              </w:rPr>
              <w:fldChar w:fldCharType="begin"/>
            </w:r>
            <w:r w:rsidR="00B82176">
              <w:rPr>
                <w:noProof/>
                <w:webHidden/>
              </w:rPr>
              <w:instrText xml:space="preserve"> PAGEREF _Toc171321126 \h </w:instrText>
            </w:r>
            <w:r w:rsidR="00B82176">
              <w:rPr>
                <w:noProof/>
                <w:webHidden/>
              </w:rPr>
            </w:r>
            <w:r w:rsidR="00B82176">
              <w:rPr>
                <w:noProof/>
                <w:webHidden/>
              </w:rPr>
              <w:fldChar w:fldCharType="separate"/>
            </w:r>
            <w:r w:rsidR="00B82176">
              <w:rPr>
                <w:noProof/>
                <w:webHidden/>
              </w:rPr>
              <w:t>12</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27" w:history="1">
            <w:r w:rsidR="00B82176" w:rsidRPr="00F52E74">
              <w:rPr>
                <w:rStyle w:val="Hipercze"/>
                <w:noProof/>
              </w:rPr>
              <w:t>XIV.</w:t>
            </w:r>
            <w:r w:rsidR="00B82176">
              <w:rPr>
                <w:rFonts w:asciiTheme="minorHAnsi" w:eastAsiaTheme="minorEastAsia" w:hAnsiTheme="minorHAnsi" w:cstheme="minorBidi"/>
                <w:noProof/>
                <w:sz w:val="22"/>
                <w:szCs w:val="22"/>
              </w:rPr>
              <w:tab/>
            </w:r>
            <w:r w:rsidR="00B82176" w:rsidRPr="00F52E74">
              <w:rPr>
                <w:rStyle w:val="Hipercze"/>
                <w:noProof/>
              </w:rPr>
              <w:t>Sposób obliczenia ceny oferty</w:t>
            </w:r>
            <w:r w:rsidR="00B82176">
              <w:rPr>
                <w:noProof/>
                <w:webHidden/>
              </w:rPr>
              <w:tab/>
            </w:r>
            <w:r w:rsidR="00B82176">
              <w:rPr>
                <w:noProof/>
                <w:webHidden/>
              </w:rPr>
              <w:fldChar w:fldCharType="begin"/>
            </w:r>
            <w:r w:rsidR="00B82176">
              <w:rPr>
                <w:noProof/>
                <w:webHidden/>
              </w:rPr>
              <w:instrText xml:space="preserve"> PAGEREF _Toc171321127 \h </w:instrText>
            </w:r>
            <w:r w:rsidR="00B82176">
              <w:rPr>
                <w:noProof/>
                <w:webHidden/>
              </w:rPr>
            </w:r>
            <w:r w:rsidR="00B82176">
              <w:rPr>
                <w:noProof/>
                <w:webHidden/>
              </w:rPr>
              <w:fldChar w:fldCharType="separate"/>
            </w:r>
            <w:r w:rsidR="00B82176">
              <w:rPr>
                <w:noProof/>
                <w:webHidden/>
              </w:rPr>
              <w:t>13</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28" w:history="1">
            <w:r w:rsidR="00B82176" w:rsidRPr="00F52E74">
              <w:rPr>
                <w:rStyle w:val="Hipercze"/>
                <w:noProof/>
              </w:rPr>
              <w:t>XV.</w:t>
            </w:r>
            <w:r w:rsidR="00B82176">
              <w:rPr>
                <w:rFonts w:asciiTheme="minorHAnsi" w:eastAsiaTheme="minorEastAsia" w:hAnsiTheme="minorHAnsi" w:cstheme="minorBidi"/>
                <w:noProof/>
                <w:sz w:val="22"/>
                <w:szCs w:val="22"/>
              </w:rPr>
              <w:tab/>
            </w:r>
            <w:r w:rsidR="00B82176" w:rsidRPr="00F52E74">
              <w:rPr>
                <w:rStyle w:val="Hipercze"/>
                <w:noProof/>
              </w:rPr>
              <w:t>Wymagania dotyczące wadium</w:t>
            </w:r>
            <w:r w:rsidR="00B82176">
              <w:rPr>
                <w:noProof/>
                <w:webHidden/>
              </w:rPr>
              <w:tab/>
            </w:r>
            <w:r w:rsidR="00B82176">
              <w:rPr>
                <w:noProof/>
                <w:webHidden/>
              </w:rPr>
              <w:fldChar w:fldCharType="begin"/>
            </w:r>
            <w:r w:rsidR="00B82176">
              <w:rPr>
                <w:noProof/>
                <w:webHidden/>
              </w:rPr>
              <w:instrText xml:space="preserve"> PAGEREF _Toc171321128 \h </w:instrText>
            </w:r>
            <w:r w:rsidR="00B82176">
              <w:rPr>
                <w:noProof/>
                <w:webHidden/>
              </w:rPr>
            </w:r>
            <w:r w:rsidR="00B82176">
              <w:rPr>
                <w:noProof/>
                <w:webHidden/>
              </w:rPr>
              <w:fldChar w:fldCharType="separate"/>
            </w:r>
            <w:r w:rsidR="00B82176">
              <w:rPr>
                <w:noProof/>
                <w:webHidden/>
              </w:rPr>
              <w:t>14</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29" w:history="1">
            <w:r w:rsidR="00B82176" w:rsidRPr="00F52E74">
              <w:rPr>
                <w:rStyle w:val="Hipercze"/>
                <w:noProof/>
              </w:rPr>
              <w:t>XVI.</w:t>
            </w:r>
            <w:r w:rsidR="00B82176">
              <w:rPr>
                <w:rFonts w:asciiTheme="minorHAnsi" w:eastAsiaTheme="minorEastAsia" w:hAnsiTheme="minorHAnsi" w:cstheme="minorBidi"/>
                <w:noProof/>
                <w:sz w:val="22"/>
                <w:szCs w:val="22"/>
              </w:rPr>
              <w:tab/>
            </w:r>
            <w:r w:rsidR="00B82176" w:rsidRPr="00F52E74">
              <w:rPr>
                <w:rStyle w:val="Hipercze"/>
                <w:noProof/>
              </w:rPr>
              <w:t>Termin związania ofertą</w:t>
            </w:r>
            <w:r w:rsidR="00B82176">
              <w:rPr>
                <w:noProof/>
                <w:webHidden/>
              </w:rPr>
              <w:tab/>
            </w:r>
            <w:r w:rsidR="00B82176">
              <w:rPr>
                <w:noProof/>
                <w:webHidden/>
              </w:rPr>
              <w:fldChar w:fldCharType="begin"/>
            </w:r>
            <w:r w:rsidR="00B82176">
              <w:rPr>
                <w:noProof/>
                <w:webHidden/>
              </w:rPr>
              <w:instrText xml:space="preserve"> PAGEREF _Toc171321129 \h </w:instrText>
            </w:r>
            <w:r w:rsidR="00B82176">
              <w:rPr>
                <w:noProof/>
                <w:webHidden/>
              </w:rPr>
            </w:r>
            <w:r w:rsidR="00B82176">
              <w:rPr>
                <w:noProof/>
                <w:webHidden/>
              </w:rPr>
              <w:fldChar w:fldCharType="separate"/>
            </w:r>
            <w:r w:rsidR="00B82176">
              <w:rPr>
                <w:noProof/>
                <w:webHidden/>
              </w:rPr>
              <w:t>14</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30" w:history="1">
            <w:r w:rsidR="00B82176" w:rsidRPr="00F52E74">
              <w:rPr>
                <w:rStyle w:val="Hipercze"/>
                <w:noProof/>
              </w:rPr>
              <w:t>XVII.</w:t>
            </w:r>
            <w:r w:rsidR="00B82176">
              <w:rPr>
                <w:rFonts w:asciiTheme="minorHAnsi" w:eastAsiaTheme="minorEastAsia" w:hAnsiTheme="minorHAnsi" w:cstheme="minorBidi"/>
                <w:noProof/>
                <w:sz w:val="22"/>
                <w:szCs w:val="22"/>
              </w:rPr>
              <w:tab/>
            </w:r>
            <w:r w:rsidR="00B82176" w:rsidRPr="00F52E74">
              <w:rPr>
                <w:rStyle w:val="Hipercze"/>
                <w:noProof/>
              </w:rPr>
              <w:t>Sposób i termin składania i otwarcia ofert</w:t>
            </w:r>
            <w:r w:rsidR="00B82176">
              <w:rPr>
                <w:noProof/>
                <w:webHidden/>
              </w:rPr>
              <w:tab/>
            </w:r>
            <w:r w:rsidR="00B82176">
              <w:rPr>
                <w:noProof/>
                <w:webHidden/>
              </w:rPr>
              <w:fldChar w:fldCharType="begin"/>
            </w:r>
            <w:r w:rsidR="00B82176">
              <w:rPr>
                <w:noProof/>
                <w:webHidden/>
              </w:rPr>
              <w:instrText xml:space="preserve"> PAGEREF _Toc171321130 \h </w:instrText>
            </w:r>
            <w:r w:rsidR="00B82176">
              <w:rPr>
                <w:noProof/>
                <w:webHidden/>
              </w:rPr>
            </w:r>
            <w:r w:rsidR="00B82176">
              <w:rPr>
                <w:noProof/>
                <w:webHidden/>
              </w:rPr>
              <w:fldChar w:fldCharType="separate"/>
            </w:r>
            <w:r w:rsidR="00B82176">
              <w:rPr>
                <w:noProof/>
                <w:webHidden/>
              </w:rPr>
              <w:t>14</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31" w:history="1">
            <w:r w:rsidR="00B82176" w:rsidRPr="00F52E74">
              <w:rPr>
                <w:rStyle w:val="Hipercze"/>
                <w:noProof/>
              </w:rPr>
              <w:t>XVIII.</w:t>
            </w:r>
            <w:r w:rsidR="00B82176">
              <w:rPr>
                <w:rFonts w:asciiTheme="minorHAnsi" w:eastAsiaTheme="minorEastAsia" w:hAnsiTheme="minorHAnsi" w:cstheme="minorBidi"/>
                <w:noProof/>
                <w:sz w:val="22"/>
                <w:szCs w:val="22"/>
              </w:rPr>
              <w:tab/>
            </w:r>
            <w:r w:rsidR="00B82176" w:rsidRPr="00F52E74">
              <w:rPr>
                <w:rStyle w:val="Hipercze"/>
                <w:noProof/>
              </w:rPr>
              <w:t>Opis kryteriów oceny ofert, wraz z podaniem wag tych kryteriów i sposobu oceny ofert</w:t>
            </w:r>
            <w:r w:rsidR="00B82176">
              <w:rPr>
                <w:noProof/>
                <w:webHidden/>
              </w:rPr>
              <w:tab/>
            </w:r>
            <w:r w:rsidR="00B82176">
              <w:rPr>
                <w:noProof/>
                <w:webHidden/>
              </w:rPr>
              <w:fldChar w:fldCharType="begin"/>
            </w:r>
            <w:r w:rsidR="00B82176">
              <w:rPr>
                <w:noProof/>
                <w:webHidden/>
              </w:rPr>
              <w:instrText xml:space="preserve"> PAGEREF _Toc171321131 \h </w:instrText>
            </w:r>
            <w:r w:rsidR="00B82176">
              <w:rPr>
                <w:noProof/>
                <w:webHidden/>
              </w:rPr>
            </w:r>
            <w:r w:rsidR="00B82176">
              <w:rPr>
                <w:noProof/>
                <w:webHidden/>
              </w:rPr>
              <w:fldChar w:fldCharType="separate"/>
            </w:r>
            <w:r w:rsidR="00B82176">
              <w:rPr>
                <w:noProof/>
                <w:webHidden/>
              </w:rPr>
              <w:t>15</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32" w:history="1">
            <w:r w:rsidR="00B82176" w:rsidRPr="00F52E74">
              <w:rPr>
                <w:rStyle w:val="Hipercze"/>
                <w:noProof/>
              </w:rPr>
              <w:t>XIX.</w:t>
            </w:r>
            <w:r w:rsidR="00B82176">
              <w:rPr>
                <w:rFonts w:asciiTheme="minorHAnsi" w:eastAsiaTheme="minorEastAsia" w:hAnsiTheme="minorHAnsi" w:cstheme="minorBidi"/>
                <w:noProof/>
                <w:sz w:val="22"/>
                <w:szCs w:val="22"/>
              </w:rPr>
              <w:tab/>
            </w:r>
            <w:r w:rsidR="00B82176" w:rsidRPr="00F52E74">
              <w:rPr>
                <w:rStyle w:val="Hipercze"/>
                <w:noProof/>
              </w:rPr>
              <w:t>Informacje o formalnościach, jakie powinny być dopełnione po wyborze oferty w celu zawarcia umowy w sprawie zamówienia publicznego</w:t>
            </w:r>
            <w:r w:rsidR="00B82176">
              <w:rPr>
                <w:noProof/>
                <w:webHidden/>
              </w:rPr>
              <w:tab/>
            </w:r>
            <w:r w:rsidR="00B82176">
              <w:rPr>
                <w:noProof/>
                <w:webHidden/>
              </w:rPr>
              <w:fldChar w:fldCharType="begin"/>
            </w:r>
            <w:r w:rsidR="00B82176">
              <w:rPr>
                <w:noProof/>
                <w:webHidden/>
              </w:rPr>
              <w:instrText xml:space="preserve"> PAGEREF _Toc171321132 \h </w:instrText>
            </w:r>
            <w:r w:rsidR="00B82176">
              <w:rPr>
                <w:noProof/>
                <w:webHidden/>
              </w:rPr>
            </w:r>
            <w:r w:rsidR="00B82176">
              <w:rPr>
                <w:noProof/>
                <w:webHidden/>
              </w:rPr>
              <w:fldChar w:fldCharType="separate"/>
            </w:r>
            <w:r w:rsidR="00B82176">
              <w:rPr>
                <w:noProof/>
                <w:webHidden/>
              </w:rPr>
              <w:t>16</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33" w:history="1">
            <w:r w:rsidR="00B82176" w:rsidRPr="00F52E74">
              <w:rPr>
                <w:rStyle w:val="Hipercze"/>
                <w:noProof/>
              </w:rPr>
              <w:t>XX.</w:t>
            </w:r>
            <w:r w:rsidR="00B82176">
              <w:rPr>
                <w:rFonts w:asciiTheme="minorHAnsi" w:eastAsiaTheme="minorEastAsia" w:hAnsiTheme="minorHAnsi" w:cstheme="minorBidi"/>
                <w:noProof/>
                <w:sz w:val="22"/>
                <w:szCs w:val="22"/>
              </w:rPr>
              <w:tab/>
            </w:r>
            <w:r w:rsidR="00B82176" w:rsidRPr="00F52E74">
              <w:rPr>
                <w:rStyle w:val="Hipercze"/>
                <w:noProof/>
              </w:rPr>
              <w:t>Wymagania dotyczące zabezpieczenia należytego wykonania umowy</w:t>
            </w:r>
            <w:r w:rsidR="00B82176">
              <w:rPr>
                <w:noProof/>
                <w:webHidden/>
              </w:rPr>
              <w:tab/>
            </w:r>
            <w:r w:rsidR="00B82176">
              <w:rPr>
                <w:noProof/>
                <w:webHidden/>
              </w:rPr>
              <w:fldChar w:fldCharType="begin"/>
            </w:r>
            <w:r w:rsidR="00B82176">
              <w:rPr>
                <w:noProof/>
                <w:webHidden/>
              </w:rPr>
              <w:instrText xml:space="preserve"> PAGEREF _Toc171321133 \h </w:instrText>
            </w:r>
            <w:r w:rsidR="00B82176">
              <w:rPr>
                <w:noProof/>
                <w:webHidden/>
              </w:rPr>
            </w:r>
            <w:r w:rsidR="00B82176">
              <w:rPr>
                <w:noProof/>
                <w:webHidden/>
              </w:rPr>
              <w:fldChar w:fldCharType="separate"/>
            </w:r>
            <w:r w:rsidR="00B82176">
              <w:rPr>
                <w:noProof/>
                <w:webHidden/>
              </w:rPr>
              <w:t>17</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34" w:history="1">
            <w:r w:rsidR="00B82176" w:rsidRPr="00F52E74">
              <w:rPr>
                <w:rStyle w:val="Hipercze"/>
                <w:noProof/>
              </w:rPr>
              <w:t>XXI.</w:t>
            </w:r>
            <w:r w:rsidR="00B82176">
              <w:rPr>
                <w:rFonts w:asciiTheme="minorHAnsi" w:eastAsiaTheme="minorEastAsia" w:hAnsiTheme="minorHAnsi" w:cstheme="minorBidi"/>
                <w:noProof/>
                <w:sz w:val="22"/>
                <w:szCs w:val="22"/>
              </w:rPr>
              <w:tab/>
            </w:r>
            <w:r w:rsidR="00B82176" w:rsidRPr="00F52E74">
              <w:rPr>
                <w:rStyle w:val="Hipercze"/>
                <w:noProof/>
              </w:rPr>
              <w:t>Informacje o treści zawieranej umowy oraz możliwości jej zmiany</w:t>
            </w:r>
            <w:r w:rsidR="00B82176">
              <w:rPr>
                <w:noProof/>
                <w:webHidden/>
              </w:rPr>
              <w:tab/>
            </w:r>
            <w:r w:rsidR="00B82176">
              <w:rPr>
                <w:noProof/>
                <w:webHidden/>
              </w:rPr>
              <w:fldChar w:fldCharType="begin"/>
            </w:r>
            <w:r w:rsidR="00B82176">
              <w:rPr>
                <w:noProof/>
                <w:webHidden/>
              </w:rPr>
              <w:instrText xml:space="preserve"> PAGEREF _Toc171321134 \h </w:instrText>
            </w:r>
            <w:r w:rsidR="00B82176">
              <w:rPr>
                <w:noProof/>
                <w:webHidden/>
              </w:rPr>
            </w:r>
            <w:r w:rsidR="00B82176">
              <w:rPr>
                <w:noProof/>
                <w:webHidden/>
              </w:rPr>
              <w:fldChar w:fldCharType="separate"/>
            </w:r>
            <w:r w:rsidR="00B82176">
              <w:rPr>
                <w:noProof/>
                <w:webHidden/>
              </w:rPr>
              <w:t>17</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35" w:history="1">
            <w:r w:rsidR="00B82176" w:rsidRPr="00F52E74">
              <w:rPr>
                <w:rStyle w:val="Hipercze"/>
                <w:noProof/>
              </w:rPr>
              <w:t>XXII.</w:t>
            </w:r>
            <w:r w:rsidR="00B82176">
              <w:rPr>
                <w:rFonts w:asciiTheme="minorHAnsi" w:eastAsiaTheme="minorEastAsia" w:hAnsiTheme="minorHAnsi" w:cstheme="minorBidi"/>
                <w:noProof/>
                <w:sz w:val="22"/>
                <w:szCs w:val="22"/>
              </w:rPr>
              <w:tab/>
            </w:r>
            <w:r w:rsidR="00B82176" w:rsidRPr="00F52E74">
              <w:rPr>
                <w:rStyle w:val="Hipercze"/>
                <w:noProof/>
              </w:rPr>
              <w:t>Pouczenie o środkach ochrony prawnej przysługujących wykonawcy</w:t>
            </w:r>
            <w:r w:rsidR="00B82176">
              <w:rPr>
                <w:noProof/>
                <w:webHidden/>
              </w:rPr>
              <w:tab/>
            </w:r>
            <w:r w:rsidR="00B82176">
              <w:rPr>
                <w:noProof/>
                <w:webHidden/>
              </w:rPr>
              <w:fldChar w:fldCharType="begin"/>
            </w:r>
            <w:r w:rsidR="00B82176">
              <w:rPr>
                <w:noProof/>
                <w:webHidden/>
              </w:rPr>
              <w:instrText xml:space="preserve"> PAGEREF _Toc171321135 \h </w:instrText>
            </w:r>
            <w:r w:rsidR="00B82176">
              <w:rPr>
                <w:noProof/>
                <w:webHidden/>
              </w:rPr>
            </w:r>
            <w:r w:rsidR="00B82176">
              <w:rPr>
                <w:noProof/>
                <w:webHidden/>
              </w:rPr>
              <w:fldChar w:fldCharType="separate"/>
            </w:r>
            <w:r w:rsidR="00B82176">
              <w:rPr>
                <w:noProof/>
                <w:webHidden/>
              </w:rPr>
              <w:t>17</w:t>
            </w:r>
            <w:r w:rsidR="00B82176">
              <w:rPr>
                <w:noProof/>
                <w:webHidden/>
              </w:rPr>
              <w:fldChar w:fldCharType="end"/>
            </w:r>
          </w:hyperlink>
        </w:p>
        <w:p w:rsidR="00B82176" w:rsidRDefault="00444F30">
          <w:pPr>
            <w:pStyle w:val="Spistreci3"/>
            <w:rPr>
              <w:rFonts w:asciiTheme="minorHAnsi" w:eastAsiaTheme="minorEastAsia" w:hAnsiTheme="minorHAnsi" w:cstheme="minorBidi"/>
              <w:noProof/>
              <w:sz w:val="22"/>
              <w:szCs w:val="22"/>
            </w:rPr>
          </w:pPr>
          <w:hyperlink w:anchor="_Toc171321136" w:history="1">
            <w:r w:rsidR="00B82176" w:rsidRPr="00F52E74">
              <w:rPr>
                <w:rStyle w:val="Hipercze"/>
                <w:noProof/>
              </w:rPr>
              <w:t>XXIII.</w:t>
            </w:r>
            <w:r w:rsidR="00B82176">
              <w:rPr>
                <w:rFonts w:asciiTheme="minorHAnsi" w:eastAsiaTheme="minorEastAsia" w:hAnsiTheme="minorHAnsi" w:cstheme="minorBidi"/>
                <w:noProof/>
                <w:sz w:val="22"/>
                <w:szCs w:val="22"/>
              </w:rPr>
              <w:tab/>
            </w:r>
            <w:r w:rsidR="00B82176" w:rsidRPr="00F52E74">
              <w:rPr>
                <w:rStyle w:val="Hipercze"/>
                <w:noProof/>
              </w:rPr>
              <w:t>Wykaz załączników do swz:</w:t>
            </w:r>
            <w:r w:rsidR="00B82176">
              <w:rPr>
                <w:noProof/>
                <w:webHidden/>
              </w:rPr>
              <w:tab/>
            </w:r>
            <w:r w:rsidR="00B82176">
              <w:rPr>
                <w:noProof/>
                <w:webHidden/>
              </w:rPr>
              <w:fldChar w:fldCharType="begin"/>
            </w:r>
            <w:r w:rsidR="00B82176">
              <w:rPr>
                <w:noProof/>
                <w:webHidden/>
              </w:rPr>
              <w:instrText xml:space="preserve"> PAGEREF _Toc171321136 \h </w:instrText>
            </w:r>
            <w:r w:rsidR="00B82176">
              <w:rPr>
                <w:noProof/>
                <w:webHidden/>
              </w:rPr>
            </w:r>
            <w:r w:rsidR="00B82176">
              <w:rPr>
                <w:noProof/>
                <w:webHidden/>
              </w:rPr>
              <w:fldChar w:fldCharType="separate"/>
            </w:r>
            <w:r w:rsidR="00B82176">
              <w:rPr>
                <w:noProof/>
                <w:webHidden/>
              </w:rPr>
              <w:t>18</w:t>
            </w:r>
            <w:r w:rsidR="00B82176">
              <w:rPr>
                <w:noProof/>
                <w:webHidden/>
              </w:rPr>
              <w:fldChar w:fldCharType="end"/>
            </w:r>
          </w:hyperlink>
        </w:p>
        <w:p w:rsidR="00CD305E" w:rsidRPr="00BB4161" w:rsidRDefault="00CD305E" w:rsidP="006319EA">
          <w:pPr>
            <w:rPr>
              <w:rFonts w:asciiTheme="minorHAnsi" w:hAnsiTheme="minorHAnsi"/>
            </w:rPr>
          </w:pPr>
          <w:r w:rsidRPr="00BB4161">
            <w:rPr>
              <w:rFonts w:asciiTheme="minorHAnsi" w:hAnsiTheme="minorHAnsi"/>
              <w:b/>
              <w:bCs/>
            </w:rPr>
            <w:fldChar w:fldCharType="end"/>
          </w:r>
        </w:p>
      </w:sdtContent>
    </w:sdt>
    <w:bookmarkEnd w:id="2" w:displacedByCustomXml="prev"/>
    <w:sectPr w:rsidR="00CD305E" w:rsidRPr="00BB4161" w:rsidSect="00715486">
      <w:headerReference w:type="default" r:id="rId15"/>
      <w:footerReference w:type="default" r:id="rId16"/>
      <w:headerReference w:type="first" r:id="rId17"/>
      <w:pgSz w:w="11906" w:h="16838"/>
      <w:pgMar w:top="1134" w:right="127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F30" w:rsidRDefault="00444F30">
      <w:r>
        <w:separator/>
      </w:r>
    </w:p>
  </w:endnote>
  <w:endnote w:type="continuationSeparator" w:id="0">
    <w:p w:rsidR="00444F30" w:rsidRDefault="0044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53" w:rsidRPr="003D6D27" w:rsidRDefault="00943853">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F30" w:rsidRDefault="00444F30">
      <w:r>
        <w:separator/>
      </w:r>
    </w:p>
  </w:footnote>
  <w:footnote w:type="continuationSeparator" w:id="0">
    <w:p w:rsidR="00444F30" w:rsidRDefault="0044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53" w:rsidRPr="00CC15C9" w:rsidRDefault="00943853"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sidR="0010471B">
      <w:rPr>
        <w:rFonts w:ascii="Arial" w:hAnsi="Arial" w:cs="Arial"/>
      </w:rPr>
      <w:t>10</w:t>
    </w:r>
    <w:r w:rsidRPr="00CC15C9">
      <w:rPr>
        <w:rFonts w:ascii="Arial" w:hAnsi="Arial" w:cs="Arial"/>
      </w:rPr>
      <w:t>.202</w:t>
    </w:r>
    <w:r>
      <w:rPr>
        <w:rFonts w:ascii="Arial" w:hAnsi="Arial"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53" w:rsidRPr="00457068" w:rsidRDefault="00943853"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3206"/>
        </w:tabs>
        <w:ind w:left="320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57008B"/>
    <w:multiLevelType w:val="hybridMultilevel"/>
    <w:tmpl w:val="365CC480"/>
    <w:lvl w:ilvl="0" w:tplc="0A3867E4">
      <w:start w:val="1"/>
      <w:numFmt w:val="decimal"/>
      <w:lvlText w:val="%1)"/>
      <w:lvlJc w:val="left"/>
      <w:pPr>
        <w:tabs>
          <w:tab w:val="num" w:pos="595"/>
        </w:tabs>
        <w:ind w:left="595" w:hanging="453"/>
      </w:pPr>
      <w:rPr>
        <w:rFonts w:hint="default"/>
        <w:b w:val="0"/>
      </w:rPr>
    </w:lvl>
    <w:lvl w:ilvl="1" w:tplc="145C79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D37BED"/>
    <w:multiLevelType w:val="hybridMultilevel"/>
    <w:tmpl w:val="9620E2F8"/>
    <w:lvl w:ilvl="0" w:tplc="C0DEA0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9"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0FA05C9"/>
    <w:multiLevelType w:val="hybridMultilevel"/>
    <w:tmpl w:val="5840F7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1847E5"/>
    <w:multiLevelType w:val="multilevel"/>
    <w:tmpl w:val="B058D5F2"/>
    <w:lvl w:ilvl="0">
      <w:start w:val="1"/>
      <w:numFmt w:val="decimal"/>
      <w:lvlText w:val="%1."/>
      <w:lvlJc w:val="left"/>
      <w:pPr>
        <w:tabs>
          <w:tab w:val="num" w:pos="720"/>
        </w:tabs>
        <w:ind w:left="1004" w:hanging="360"/>
      </w:pPr>
      <w:rPr>
        <w:b/>
        <w:color w:val="auto"/>
      </w:r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33" w15:restartNumberingAfterBreak="0">
    <w:nsid w:val="4E9E58DE"/>
    <w:multiLevelType w:val="hybridMultilevel"/>
    <w:tmpl w:val="3ABC8732"/>
    <w:lvl w:ilvl="0" w:tplc="E102B3BA">
      <w:start w:val="1"/>
      <w:numFmt w:val="decimal"/>
      <w:lvlText w:val="%1)"/>
      <w:lvlJc w:val="left"/>
      <w:pPr>
        <w:ind w:left="3478"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FDB5286"/>
    <w:multiLevelType w:val="hybridMultilevel"/>
    <w:tmpl w:val="90FA49D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85DE9"/>
    <w:multiLevelType w:val="multilevel"/>
    <w:tmpl w:val="FBA2345E"/>
    <w:lvl w:ilvl="0">
      <w:start w:val="1"/>
      <w:numFmt w:val="ordinal"/>
      <w:lvlText w:val="%1"/>
      <w:lvlJc w:val="left"/>
      <w:pPr>
        <w:tabs>
          <w:tab w:val="num" w:pos="1009"/>
        </w:tabs>
        <w:ind w:left="1009" w:hanging="453"/>
      </w:pPr>
      <w:rPr>
        <w:b/>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8E238D"/>
    <w:multiLevelType w:val="hybridMultilevel"/>
    <w:tmpl w:val="0F24273E"/>
    <w:lvl w:ilvl="0" w:tplc="04150017">
      <w:start w:val="1"/>
      <w:numFmt w:val="lowerLetter"/>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2" w15:restartNumberingAfterBreak="0">
    <w:nsid w:val="68665694"/>
    <w:multiLevelType w:val="hybridMultilevel"/>
    <w:tmpl w:val="7FC668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7"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31"/>
  </w:num>
  <w:num w:numId="3">
    <w:abstractNumId w:val="2"/>
  </w:num>
  <w:num w:numId="4">
    <w:abstractNumId w:val="1"/>
  </w:num>
  <w:num w:numId="5">
    <w:abstractNumId w:val="0"/>
  </w:num>
  <w:num w:numId="6">
    <w:abstractNumId w:val="44"/>
  </w:num>
  <w:num w:numId="7">
    <w:abstractNumId w:val="22"/>
  </w:num>
  <w:num w:numId="8">
    <w:abstractNumId w:val="17"/>
  </w:num>
  <w:num w:numId="9">
    <w:abstractNumId w:val="23"/>
  </w:num>
  <w:num w:numId="10">
    <w:abstractNumId w:val="11"/>
  </w:num>
  <w:num w:numId="11">
    <w:abstractNumId w:val="41"/>
  </w:num>
  <w:num w:numId="12">
    <w:abstractNumId w:val="38"/>
  </w:num>
  <w:num w:numId="13">
    <w:abstractNumId w:val="36"/>
    <w:lvlOverride w:ilvl="0">
      <w:startOverride w:val="1"/>
    </w:lvlOverride>
  </w:num>
  <w:num w:numId="14">
    <w:abstractNumId w:val="28"/>
    <w:lvlOverride w:ilvl="0">
      <w:startOverride w:val="1"/>
    </w:lvlOverride>
  </w:num>
  <w:num w:numId="15">
    <w:abstractNumId w:val="21"/>
  </w:num>
  <w:num w:numId="16">
    <w:abstractNumId w:val="12"/>
  </w:num>
  <w:num w:numId="17">
    <w:abstractNumId w:val="37"/>
  </w:num>
  <w:num w:numId="18">
    <w:abstractNumId w:val="13"/>
  </w:num>
  <w:num w:numId="19">
    <w:abstractNumId w:val="47"/>
  </w:num>
  <w:num w:numId="20">
    <w:abstractNumId w:val="25"/>
  </w:num>
  <w:num w:numId="21">
    <w:abstractNumId w:val="26"/>
  </w:num>
  <w:num w:numId="22">
    <w:abstractNumId w:val="16"/>
  </w:num>
  <w:num w:numId="23">
    <w:abstractNumId w:val="18"/>
  </w:num>
  <w:num w:numId="24">
    <w:abstractNumId w:val="20"/>
  </w:num>
  <w:num w:numId="25">
    <w:abstractNumId w:val="43"/>
  </w:num>
  <w:num w:numId="26">
    <w:abstractNumId w:val="33"/>
  </w:num>
  <w:num w:numId="27">
    <w:abstractNumId w:val="30"/>
  </w:num>
  <w:num w:numId="28">
    <w:abstractNumId w:val="10"/>
  </w:num>
  <w:num w:numId="29">
    <w:abstractNumId w:val="14"/>
  </w:num>
  <w:num w:numId="30">
    <w:abstractNumId w:val="48"/>
  </w:num>
  <w:num w:numId="31">
    <w:abstractNumId w:val="39"/>
  </w:num>
  <w:num w:numId="32">
    <w:abstractNumId w:val="8"/>
  </w:num>
  <w:num w:numId="33">
    <w:abstractNumId w:val="19"/>
  </w:num>
  <w:num w:numId="34">
    <w:abstractNumId w:val="46"/>
  </w:num>
  <w:num w:numId="35">
    <w:abstractNumId w:val="34"/>
  </w:num>
  <w:num w:numId="36">
    <w:abstractNumId w:val="24"/>
  </w:num>
  <w:num w:numId="37">
    <w:abstractNumId w:val="7"/>
  </w:num>
  <w:num w:numId="38">
    <w:abstractNumId w:val="29"/>
  </w:num>
  <w:num w:numId="39">
    <w:abstractNumId w:val="42"/>
  </w:num>
  <w:num w:numId="40">
    <w:abstractNumId w:val="40"/>
  </w:num>
  <w:num w:numId="41">
    <w:abstractNumId w:val="27"/>
  </w:num>
  <w:num w:numId="42">
    <w:abstractNumId w:val="15"/>
  </w:num>
  <w:num w:numId="43">
    <w:abstractNumId w:val="32"/>
  </w:num>
  <w:num w:numId="44">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932"/>
    <w:rsid w:val="00002478"/>
    <w:rsid w:val="00002FA6"/>
    <w:rsid w:val="00003DBE"/>
    <w:rsid w:val="0000407A"/>
    <w:rsid w:val="000040AC"/>
    <w:rsid w:val="000041A7"/>
    <w:rsid w:val="00005957"/>
    <w:rsid w:val="00005C85"/>
    <w:rsid w:val="00006F1D"/>
    <w:rsid w:val="00007D0C"/>
    <w:rsid w:val="0001031A"/>
    <w:rsid w:val="00010748"/>
    <w:rsid w:val="0001225A"/>
    <w:rsid w:val="000123AC"/>
    <w:rsid w:val="00014473"/>
    <w:rsid w:val="000151AA"/>
    <w:rsid w:val="000152DC"/>
    <w:rsid w:val="00016E69"/>
    <w:rsid w:val="00020980"/>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568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4CF"/>
    <w:rsid w:val="00045981"/>
    <w:rsid w:val="00045E04"/>
    <w:rsid w:val="00050E99"/>
    <w:rsid w:val="000511FC"/>
    <w:rsid w:val="000514C4"/>
    <w:rsid w:val="0005155B"/>
    <w:rsid w:val="00051DF7"/>
    <w:rsid w:val="00052E07"/>
    <w:rsid w:val="0005369C"/>
    <w:rsid w:val="00054273"/>
    <w:rsid w:val="00055167"/>
    <w:rsid w:val="00055CF1"/>
    <w:rsid w:val="00055E6D"/>
    <w:rsid w:val="000561DE"/>
    <w:rsid w:val="00056EE8"/>
    <w:rsid w:val="00060670"/>
    <w:rsid w:val="00060E1E"/>
    <w:rsid w:val="000611DC"/>
    <w:rsid w:val="00061581"/>
    <w:rsid w:val="00061611"/>
    <w:rsid w:val="00063AF1"/>
    <w:rsid w:val="00063E22"/>
    <w:rsid w:val="00064343"/>
    <w:rsid w:val="000645C5"/>
    <w:rsid w:val="000645D9"/>
    <w:rsid w:val="00064FEE"/>
    <w:rsid w:val="00065BAD"/>
    <w:rsid w:val="00066020"/>
    <w:rsid w:val="0006614B"/>
    <w:rsid w:val="00070A7B"/>
    <w:rsid w:val="00070BE9"/>
    <w:rsid w:val="00071560"/>
    <w:rsid w:val="00071642"/>
    <w:rsid w:val="00072C1B"/>
    <w:rsid w:val="000731B6"/>
    <w:rsid w:val="000732E6"/>
    <w:rsid w:val="00073C72"/>
    <w:rsid w:val="00073F20"/>
    <w:rsid w:val="00073FEA"/>
    <w:rsid w:val="00074549"/>
    <w:rsid w:val="0007527C"/>
    <w:rsid w:val="000755B0"/>
    <w:rsid w:val="00080477"/>
    <w:rsid w:val="00080702"/>
    <w:rsid w:val="00080D46"/>
    <w:rsid w:val="000814B4"/>
    <w:rsid w:val="00081932"/>
    <w:rsid w:val="00081B81"/>
    <w:rsid w:val="00084848"/>
    <w:rsid w:val="00084ABB"/>
    <w:rsid w:val="00085C65"/>
    <w:rsid w:val="000861F8"/>
    <w:rsid w:val="00086CAD"/>
    <w:rsid w:val="00090D43"/>
    <w:rsid w:val="00090FBB"/>
    <w:rsid w:val="00091027"/>
    <w:rsid w:val="00091525"/>
    <w:rsid w:val="00094DC6"/>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5A88"/>
    <w:rsid w:val="000B6412"/>
    <w:rsid w:val="000B735C"/>
    <w:rsid w:val="000C057B"/>
    <w:rsid w:val="000C09A6"/>
    <w:rsid w:val="000C16C8"/>
    <w:rsid w:val="000C2284"/>
    <w:rsid w:val="000C2618"/>
    <w:rsid w:val="000C2A15"/>
    <w:rsid w:val="000C393D"/>
    <w:rsid w:val="000C6839"/>
    <w:rsid w:val="000C68CE"/>
    <w:rsid w:val="000C6FFD"/>
    <w:rsid w:val="000C75BD"/>
    <w:rsid w:val="000C7661"/>
    <w:rsid w:val="000C77D7"/>
    <w:rsid w:val="000D00DF"/>
    <w:rsid w:val="000D0539"/>
    <w:rsid w:val="000D0EDA"/>
    <w:rsid w:val="000D177F"/>
    <w:rsid w:val="000D32B6"/>
    <w:rsid w:val="000D44D5"/>
    <w:rsid w:val="000D4767"/>
    <w:rsid w:val="000D510C"/>
    <w:rsid w:val="000D51FB"/>
    <w:rsid w:val="000D52A7"/>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3DB8"/>
    <w:rsid w:val="000F4065"/>
    <w:rsid w:val="000F4917"/>
    <w:rsid w:val="000F4B7D"/>
    <w:rsid w:val="000F4F5C"/>
    <w:rsid w:val="000F4FCF"/>
    <w:rsid w:val="000F5272"/>
    <w:rsid w:val="001021B2"/>
    <w:rsid w:val="00102D36"/>
    <w:rsid w:val="0010471B"/>
    <w:rsid w:val="00104F3B"/>
    <w:rsid w:val="00105873"/>
    <w:rsid w:val="001065DC"/>
    <w:rsid w:val="001068AC"/>
    <w:rsid w:val="00106ABF"/>
    <w:rsid w:val="00106CE1"/>
    <w:rsid w:val="001107DC"/>
    <w:rsid w:val="00111668"/>
    <w:rsid w:val="001127D3"/>
    <w:rsid w:val="00112C16"/>
    <w:rsid w:val="00115F5C"/>
    <w:rsid w:val="00115F80"/>
    <w:rsid w:val="001167A8"/>
    <w:rsid w:val="0011769F"/>
    <w:rsid w:val="00117D6A"/>
    <w:rsid w:val="00120146"/>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1960"/>
    <w:rsid w:val="00131D3B"/>
    <w:rsid w:val="001321DA"/>
    <w:rsid w:val="00132283"/>
    <w:rsid w:val="00132BD8"/>
    <w:rsid w:val="00133CDA"/>
    <w:rsid w:val="00137624"/>
    <w:rsid w:val="00140DB0"/>
    <w:rsid w:val="00141D3A"/>
    <w:rsid w:val="00141FCB"/>
    <w:rsid w:val="00142D70"/>
    <w:rsid w:val="001444FF"/>
    <w:rsid w:val="00144904"/>
    <w:rsid w:val="001457E2"/>
    <w:rsid w:val="00145A35"/>
    <w:rsid w:val="00146B9B"/>
    <w:rsid w:val="00146CFB"/>
    <w:rsid w:val="001471A1"/>
    <w:rsid w:val="0014758A"/>
    <w:rsid w:val="00147686"/>
    <w:rsid w:val="0015002F"/>
    <w:rsid w:val="00152B93"/>
    <w:rsid w:val="00153325"/>
    <w:rsid w:val="00154474"/>
    <w:rsid w:val="001555D4"/>
    <w:rsid w:val="00155EBE"/>
    <w:rsid w:val="001560B9"/>
    <w:rsid w:val="001564C5"/>
    <w:rsid w:val="00156DD5"/>
    <w:rsid w:val="0016121E"/>
    <w:rsid w:val="00162080"/>
    <w:rsid w:val="0016235D"/>
    <w:rsid w:val="0016416A"/>
    <w:rsid w:val="00164E83"/>
    <w:rsid w:val="00166665"/>
    <w:rsid w:val="001667A2"/>
    <w:rsid w:val="00167270"/>
    <w:rsid w:val="00167EDF"/>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85AA1"/>
    <w:rsid w:val="001863B8"/>
    <w:rsid w:val="00190A96"/>
    <w:rsid w:val="00193D80"/>
    <w:rsid w:val="00195DC3"/>
    <w:rsid w:val="00196AFF"/>
    <w:rsid w:val="00196C80"/>
    <w:rsid w:val="00197611"/>
    <w:rsid w:val="00197AE7"/>
    <w:rsid w:val="001A1386"/>
    <w:rsid w:val="001A1701"/>
    <w:rsid w:val="001A1ADA"/>
    <w:rsid w:val="001A1D93"/>
    <w:rsid w:val="001A1E23"/>
    <w:rsid w:val="001A2B2F"/>
    <w:rsid w:val="001A2C61"/>
    <w:rsid w:val="001A30E5"/>
    <w:rsid w:val="001A41AA"/>
    <w:rsid w:val="001A4607"/>
    <w:rsid w:val="001A6701"/>
    <w:rsid w:val="001A690A"/>
    <w:rsid w:val="001B0634"/>
    <w:rsid w:val="001B1028"/>
    <w:rsid w:val="001B121C"/>
    <w:rsid w:val="001B2D7C"/>
    <w:rsid w:val="001B2E05"/>
    <w:rsid w:val="001B30F8"/>
    <w:rsid w:val="001B3AA4"/>
    <w:rsid w:val="001B49D6"/>
    <w:rsid w:val="001B4C60"/>
    <w:rsid w:val="001B4E7B"/>
    <w:rsid w:val="001B505C"/>
    <w:rsid w:val="001B57A7"/>
    <w:rsid w:val="001B5E3D"/>
    <w:rsid w:val="001B602E"/>
    <w:rsid w:val="001B7766"/>
    <w:rsid w:val="001C1213"/>
    <w:rsid w:val="001C127E"/>
    <w:rsid w:val="001C17FA"/>
    <w:rsid w:val="001C1DC9"/>
    <w:rsid w:val="001C37CD"/>
    <w:rsid w:val="001C4BBB"/>
    <w:rsid w:val="001C51E6"/>
    <w:rsid w:val="001C64F1"/>
    <w:rsid w:val="001C6C34"/>
    <w:rsid w:val="001C6CEA"/>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4E6"/>
    <w:rsid w:val="001F2991"/>
    <w:rsid w:val="001F2C7B"/>
    <w:rsid w:val="001F31AF"/>
    <w:rsid w:val="001F36C0"/>
    <w:rsid w:val="001F4A58"/>
    <w:rsid w:val="001F4D46"/>
    <w:rsid w:val="002005B9"/>
    <w:rsid w:val="00201637"/>
    <w:rsid w:val="0020183D"/>
    <w:rsid w:val="00203A53"/>
    <w:rsid w:val="002054F7"/>
    <w:rsid w:val="00205930"/>
    <w:rsid w:val="00205D79"/>
    <w:rsid w:val="0020757B"/>
    <w:rsid w:val="00211517"/>
    <w:rsid w:val="002122D1"/>
    <w:rsid w:val="00213EB8"/>
    <w:rsid w:val="00215AB3"/>
    <w:rsid w:val="00215D36"/>
    <w:rsid w:val="00217753"/>
    <w:rsid w:val="00217DE2"/>
    <w:rsid w:val="0022067D"/>
    <w:rsid w:val="0022144E"/>
    <w:rsid w:val="0022155B"/>
    <w:rsid w:val="002240A5"/>
    <w:rsid w:val="00225683"/>
    <w:rsid w:val="00225784"/>
    <w:rsid w:val="00225A65"/>
    <w:rsid w:val="00226C84"/>
    <w:rsid w:val="002272B0"/>
    <w:rsid w:val="00227CC8"/>
    <w:rsid w:val="002307A6"/>
    <w:rsid w:val="00230D02"/>
    <w:rsid w:val="002316CF"/>
    <w:rsid w:val="00231D20"/>
    <w:rsid w:val="0023248F"/>
    <w:rsid w:val="00232A15"/>
    <w:rsid w:val="002339C9"/>
    <w:rsid w:val="00233E27"/>
    <w:rsid w:val="00235AE3"/>
    <w:rsid w:val="00235C45"/>
    <w:rsid w:val="00235F23"/>
    <w:rsid w:val="002370D0"/>
    <w:rsid w:val="002371A5"/>
    <w:rsid w:val="0024081B"/>
    <w:rsid w:val="0024154A"/>
    <w:rsid w:val="00242C25"/>
    <w:rsid w:val="00243036"/>
    <w:rsid w:val="00243BE2"/>
    <w:rsid w:val="0024411C"/>
    <w:rsid w:val="0024596B"/>
    <w:rsid w:val="00245A99"/>
    <w:rsid w:val="00245B01"/>
    <w:rsid w:val="00245B38"/>
    <w:rsid w:val="00246039"/>
    <w:rsid w:val="00246692"/>
    <w:rsid w:val="002467BA"/>
    <w:rsid w:val="00246C40"/>
    <w:rsid w:val="002477EC"/>
    <w:rsid w:val="002513AA"/>
    <w:rsid w:val="002514F3"/>
    <w:rsid w:val="00251BA5"/>
    <w:rsid w:val="002522AB"/>
    <w:rsid w:val="002535F8"/>
    <w:rsid w:val="0025493A"/>
    <w:rsid w:val="00255489"/>
    <w:rsid w:val="00255CB2"/>
    <w:rsid w:val="00256CC9"/>
    <w:rsid w:val="00257D98"/>
    <w:rsid w:val="0026074B"/>
    <w:rsid w:val="002617B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029"/>
    <w:rsid w:val="002D537D"/>
    <w:rsid w:val="002D60AC"/>
    <w:rsid w:val="002D737A"/>
    <w:rsid w:val="002E08A3"/>
    <w:rsid w:val="002E2191"/>
    <w:rsid w:val="002E24EC"/>
    <w:rsid w:val="002E30EE"/>
    <w:rsid w:val="002E3AC7"/>
    <w:rsid w:val="002E3F5C"/>
    <w:rsid w:val="002E6F91"/>
    <w:rsid w:val="002E70CB"/>
    <w:rsid w:val="002E7885"/>
    <w:rsid w:val="002E7D31"/>
    <w:rsid w:val="002E7DE7"/>
    <w:rsid w:val="002F0441"/>
    <w:rsid w:val="002F04A5"/>
    <w:rsid w:val="002F3C08"/>
    <w:rsid w:val="002F3C99"/>
    <w:rsid w:val="002F4A9B"/>
    <w:rsid w:val="002F58D9"/>
    <w:rsid w:val="002F5D0A"/>
    <w:rsid w:val="002F671D"/>
    <w:rsid w:val="002F7211"/>
    <w:rsid w:val="002F7684"/>
    <w:rsid w:val="00302547"/>
    <w:rsid w:val="00303BBF"/>
    <w:rsid w:val="00305057"/>
    <w:rsid w:val="00305169"/>
    <w:rsid w:val="0030539D"/>
    <w:rsid w:val="00305B82"/>
    <w:rsid w:val="00306647"/>
    <w:rsid w:val="00306C85"/>
    <w:rsid w:val="0030744A"/>
    <w:rsid w:val="00310297"/>
    <w:rsid w:val="00310357"/>
    <w:rsid w:val="00311B0E"/>
    <w:rsid w:val="003122D6"/>
    <w:rsid w:val="00312428"/>
    <w:rsid w:val="00312467"/>
    <w:rsid w:val="00313014"/>
    <w:rsid w:val="003147EA"/>
    <w:rsid w:val="00314C57"/>
    <w:rsid w:val="00315D55"/>
    <w:rsid w:val="003162EB"/>
    <w:rsid w:val="00317510"/>
    <w:rsid w:val="00322343"/>
    <w:rsid w:val="00322DF5"/>
    <w:rsid w:val="00322E01"/>
    <w:rsid w:val="00326E15"/>
    <w:rsid w:val="00327352"/>
    <w:rsid w:val="00327474"/>
    <w:rsid w:val="00327889"/>
    <w:rsid w:val="00330F23"/>
    <w:rsid w:val="00332FB2"/>
    <w:rsid w:val="003330F6"/>
    <w:rsid w:val="00333440"/>
    <w:rsid w:val="00334FF0"/>
    <w:rsid w:val="00335ECC"/>
    <w:rsid w:val="003360A6"/>
    <w:rsid w:val="00336DDA"/>
    <w:rsid w:val="00337E4B"/>
    <w:rsid w:val="003400B8"/>
    <w:rsid w:val="00341B4E"/>
    <w:rsid w:val="003438F4"/>
    <w:rsid w:val="00343BEC"/>
    <w:rsid w:val="00343DB5"/>
    <w:rsid w:val="00345588"/>
    <w:rsid w:val="00345629"/>
    <w:rsid w:val="003471E4"/>
    <w:rsid w:val="0034731A"/>
    <w:rsid w:val="0034764B"/>
    <w:rsid w:val="00347D9F"/>
    <w:rsid w:val="00347DD0"/>
    <w:rsid w:val="0035029F"/>
    <w:rsid w:val="003527F0"/>
    <w:rsid w:val="003528D4"/>
    <w:rsid w:val="003529D7"/>
    <w:rsid w:val="00353356"/>
    <w:rsid w:val="0035349B"/>
    <w:rsid w:val="00354081"/>
    <w:rsid w:val="003544E7"/>
    <w:rsid w:val="00354A0D"/>
    <w:rsid w:val="00355C27"/>
    <w:rsid w:val="003564E1"/>
    <w:rsid w:val="00356CFB"/>
    <w:rsid w:val="00357ECA"/>
    <w:rsid w:val="00361400"/>
    <w:rsid w:val="003655FE"/>
    <w:rsid w:val="00365785"/>
    <w:rsid w:val="00365896"/>
    <w:rsid w:val="00365979"/>
    <w:rsid w:val="003665E4"/>
    <w:rsid w:val="003713BD"/>
    <w:rsid w:val="003716A7"/>
    <w:rsid w:val="003718DC"/>
    <w:rsid w:val="00371F60"/>
    <w:rsid w:val="00374B1F"/>
    <w:rsid w:val="00376448"/>
    <w:rsid w:val="00376E75"/>
    <w:rsid w:val="003772FC"/>
    <w:rsid w:val="003776C7"/>
    <w:rsid w:val="00377B13"/>
    <w:rsid w:val="0038060F"/>
    <w:rsid w:val="00383ED9"/>
    <w:rsid w:val="0038453B"/>
    <w:rsid w:val="00384EFB"/>
    <w:rsid w:val="00385A3F"/>
    <w:rsid w:val="00385B9F"/>
    <w:rsid w:val="00390F10"/>
    <w:rsid w:val="0039221F"/>
    <w:rsid w:val="00392558"/>
    <w:rsid w:val="00392E0E"/>
    <w:rsid w:val="00393648"/>
    <w:rsid w:val="003957F7"/>
    <w:rsid w:val="00395B19"/>
    <w:rsid w:val="003962A9"/>
    <w:rsid w:val="003965F2"/>
    <w:rsid w:val="00397EAA"/>
    <w:rsid w:val="003A1142"/>
    <w:rsid w:val="003A1175"/>
    <w:rsid w:val="003A14B8"/>
    <w:rsid w:val="003A279E"/>
    <w:rsid w:val="003A2B58"/>
    <w:rsid w:val="003A3ADD"/>
    <w:rsid w:val="003A4917"/>
    <w:rsid w:val="003A4948"/>
    <w:rsid w:val="003A6962"/>
    <w:rsid w:val="003A7A29"/>
    <w:rsid w:val="003B07CA"/>
    <w:rsid w:val="003B102F"/>
    <w:rsid w:val="003B24DF"/>
    <w:rsid w:val="003B34FC"/>
    <w:rsid w:val="003B377F"/>
    <w:rsid w:val="003B3DD8"/>
    <w:rsid w:val="003B6C52"/>
    <w:rsid w:val="003B6DB1"/>
    <w:rsid w:val="003B7D8C"/>
    <w:rsid w:val="003C0209"/>
    <w:rsid w:val="003C02A6"/>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4AB"/>
    <w:rsid w:val="003D35CE"/>
    <w:rsid w:val="003D3F74"/>
    <w:rsid w:val="003D52C8"/>
    <w:rsid w:val="003D6AA5"/>
    <w:rsid w:val="003D6C33"/>
    <w:rsid w:val="003D6D27"/>
    <w:rsid w:val="003D6DFA"/>
    <w:rsid w:val="003E05B3"/>
    <w:rsid w:val="003E0FE8"/>
    <w:rsid w:val="003E1D0E"/>
    <w:rsid w:val="003E279C"/>
    <w:rsid w:val="003E2B13"/>
    <w:rsid w:val="003E37C8"/>
    <w:rsid w:val="003E42FE"/>
    <w:rsid w:val="003E4436"/>
    <w:rsid w:val="003E4EA5"/>
    <w:rsid w:val="003E5526"/>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B9B"/>
    <w:rsid w:val="00404D48"/>
    <w:rsid w:val="00404D7B"/>
    <w:rsid w:val="00404FD9"/>
    <w:rsid w:val="0040531D"/>
    <w:rsid w:val="00405D92"/>
    <w:rsid w:val="0040672C"/>
    <w:rsid w:val="0040693A"/>
    <w:rsid w:val="0040790B"/>
    <w:rsid w:val="00407969"/>
    <w:rsid w:val="004118E3"/>
    <w:rsid w:val="0041205D"/>
    <w:rsid w:val="004124A0"/>
    <w:rsid w:val="004135A0"/>
    <w:rsid w:val="004135A4"/>
    <w:rsid w:val="00413BD0"/>
    <w:rsid w:val="0041512D"/>
    <w:rsid w:val="00415C7E"/>
    <w:rsid w:val="00415F17"/>
    <w:rsid w:val="00416330"/>
    <w:rsid w:val="004214EF"/>
    <w:rsid w:val="00421A86"/>
    <w:rsid w:val="00423D42"/>
    <w:rsid w:val="00423DC7"/>
    <w:rsid w:val="00425098"/>
    <w:rsid w:val="00425589"/>
    <w:rsid w:val="0042560D"/>
    <w:rsid w:val="0042601D"/>
    <w:rsid w:val="00426081"/>
    <w:rsid w:val="004266BF"/>
    <w:rsid w:val="00427453"/>
    <w:rsid w:val="00430472"/>
    <w:rsid w:val="00430844"/>
    <w:rsid w:val="004333CB"/>
    <w:rsid w:val="00433485"/>
    <w:rsid w:val="0043541D"/>
    <w:rsid w:val="00435FDE"/>
    <w:rsid w:val="00436690"/>
    <w:rsid w:val="0043712B"/>
    <w:rsid w:val="0044095C"/>
    <w:rsid w:val="00440F4F"/>
    <w:rsid w:val="00441815"/>
    <w:rsid w:val="00441D40"/>
    <w:rsid w:val="004420D5"/>
    <w:rsid w:val="00443552"/>
    <w:rsid w:val="004437E2"/>
    <w:rsid w:val="00443802"/>
    <w:rsid w:val="0044393D"/>
    <w:rsid w:val="00444056"/>
    <w:rsid w:val="00444161"/>
    <w:rsid w:val="00444285"/>
    <w:rsid w:val="00444643"/>
    <w:rsid w:val="00444F30"/>
    <w:rsid w:val="00445A0E"/>
    <w:rsid w:val="004463BC"/>
    <w:rsid w:val="00446780"/>
    <w:rsid w:val="00446BF4"/>
    <w:rsid w:val="00446C88"/>
    <w:rsid w:val="0044731F"/>
    <w:rsid w:val="0045085B"/>
    <w:rsid w:val="00450C09"/>
    <w:rsid w:val="00451615"/>
    <w:rsid w:val="00452BFA"/>
    <w:rsid w:val="0045589E"/>
    <w:rsid w:val="00457068"/>
    <w:rsid w:val="00460A0B"/>
    <w:rsid w:val="00464F9F"/>
    <w:rsid w:val="004659A9"/>
    <w:rsid w:val="00465C8C"/>
    <w:rsid w:val="00466589"/>
    <w:rsid w:val="004671FF"/>
    <w:rsid w:val="00467B7A"/>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5AFF"/>
    <w:rsid w:val="00485E2B"/>
    <w:rsid w:val="00486190"/>
    <w:rsid w:val="004865D5"/>
    <w:rsid w:val="00491162"/>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B01CC"/>
    <w:rsid w:val="004B06D0"/>
    <w:rsid w:val="004B121F"/>
    <w:rsid w:val="004B30AD"/>
    <w:rsid w:val="004B46C8"/>
    <w:rsid w:val="004B5373"/>
    <w:rsid w:val="004B5982"/>
    <w:rsid w:val="004B5D34"/>
    <w:rsid w:val="004B5E33"/>
    <w:rsid w:val="004B6816"/>
    <w:rsid w:val="004B7762"/>
    <w:rsid w:val="004B79C1"/>
    <w:rsid w:val="004C158A"/>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327"/>
    <w:rsid w:val="004E5602"/>
    <w:rsid w:val="004E6183"/>
    <w:rsid w:val="004E6F54"/>
    <w:rsid w:val="004E7D15"/>
    <w:rsid w:val="004F04FD"/>
    <w:rsid w:val="004F0D42"/>
    <w:rsid w:val="004F14B9"/>
    <w:rsid w:val="004F14E5"/>
    <w:rsid w:val="004F1E8D"/>
    <w:rsid w:val="004F25A6"/>
    <w:rsid w:val="004F2AD6"/>
    <w:rsid w:val="004F3BFC"/>
    <w:rsid w:val="004F3F23"/>
    <w:rsid w:val="004F4F21"/>
    <w:rsid w:val="004F5E89"/>
    <w:rsid w:val="004F62F4"/>
    <w:rsid w:val="004F765A"/>
    <w:rsid w:val="004F7761"/>
    <w:rsid w:val="004F78DD"/>
    <w:rsid w:val="004F7A24"/>
    <w:rsid w:val="004F7CEE"/>
    <w:rsid w:val="0050032A"/>
    <w:rsid w:val="00502400"/>
    <w:rsid w:val="005038CA"/>
    <w:rsid w:val="00503CCA"/>
    <w:rsid w:val="0050425A"/>
    <w:rsid w:val="00505F53"/>
    <w:rsid w:val="00507370"/>
    <w:rsid w:val="00507771"/>
    <w:rsid w:val="00511A09"/>
    <w:rsid w:val="005121FE"/>
    <w:rsid w:val="00512561"/>
    <w:rsid w:val="00512AA4"/>
    <w:rsid w:val="00513E9D"/>
    <w:rsid w:val="00514F98"/>
    <w:rsid w:val="0051537A"/>
    <w:rsid w:val="00521C25"/>
    <w:rsid w:val="00523540"/>
    <w:rsid w:val="00523A86"/>
    <w:rsid w:val="00523AD4"/>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6B9B"/>
    <w:rsid w:val="005475E8"/>
    <w:rsid w:val="00547D88"/>
    <w:rsid w:val="00547E81"/>
    <w:rsid w:val="005518C1"/>
    <w:rsid w:val="00551F98"/>
    <w:rsid w:val="0055240B"/>
    <w:rsid w:val="00552639"/>
    <w:rsid w:val="00552FBA"/>
    <w:rsid w:val="0055387B"/>
    <w:rsid w:val="00554BC6"/>
    <w:rsid w:val="00555602"/>
    <w:rsid w:val="00556184"/>
    <w:rsid w:val="00556E93"/>
    <w:rsid w:val="005600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5A6"/>
    <w:rsid w:val="00585B4C"/>
    <w:rsid w:val="00590572"/>
    <w:rsid w:val="00590C70"/>
    <w:rsid w:val="00591927"/>
    <w:rsid w:val="005919F8"/>
    <w:rsid w:val="00592248"/>
    <w:rsid w:val="00594719"/>
    <w:rsid w:val="00594C62"/>
    <w:rsid w:val="00596EBC"/>
    <w:rsid w:val="00597264"/>
    <w:rsid w:val="005974FC"/>
    <w:rsid w:val="005A1889"/>
    <w:rsid w:val="005A3582"/>
    <w:rsid w:val="005A3AD2"/>
    <w:rsid w:val="005A3EBA"/>
    <w:rsid w:val="005A4F14"/>
    <w:rsid w:val="005A4FFB"/>
    <w:rsid w:val="005A520D"/>
    <w:rsid w:val="005A6BC1"/>
    <w:rsid w:val="005A73F6"/>
    <w:rsid w:val="005A7D38"/>
    <w:rsid w:val="005B1A5A"/>
    <w:rsid w:val="005B220B"/>
    <w:rsid w:val="005B2214"/>
    <w:rsid w:val="005B230A"/>
    <w:rsid w:val="005B2854"/>
    <w:rsid w:val="005B2B74"/>
    <w:rsid w:val="005B2C1C"/>
    <w:rsid w:val="005B2C58"/>
    <w:rsid w:val="005B472B"/>
    <w:rsid w:val="005B5095"/>
    <w:rsid w:val="005B53F9"/>
    <w:rsid w:val="005B688C"/>
    <w:rsid w:val="005B759D"/>
    <w:rsid w:val="005B7AD0"/>
    <w:rsid w:val="005C0ADD"/>
    <w:rsid w:val="005C1197"/>
    <w:rsid w:val="005C2A6C"/>
    <w:rsid w:val="005C428E"/>
    <w:rsid w:val="005C478C"/>
    <w:rsid w:val="005C51E8"/>
    <w:rsid w:val="005C5ED8"/>
    <w:rsid w:val="005C6758"/>
    <w:rsid w:val="005C6C06"/>
    <w:rsid w:val="005D54FF"/>
    <w:rsid w:val="005D59F6"/>
    <w:rsid w:val="005D5FA9"/>
    <w:rsid w:val="005D76C8"/>
    <w:rsid w:val="005D77C8"/>
    <w:rsid w:val="005D7A5F"/>
    <w:rsid w:val="005E1FC5"/>
    <w:rsid w:val="005E2FE6"/>
    <w:rsid w:val="005E3059"/>
    <w:rsid w:val="005E38F1"/>
    <w:rsid w:val="005E5FE3"/>
    <w:rsid w:val="005E7E59"/>
    <w:rsid w:val="005F08A7"/>
    <w:rsid w:val="005F2AF5"/>
    <w:rsid w:val="005F3CAE"/>
    <w:rsid w:val="005F44C8"/>
    <w:rsid w:val="005F5384"/>
    <w:rsid w:val="005F6136"/>
    <w:rsid w:val="005F6BC2"/>
    <w:rsid w:val="005F7330"/>
    <w:rsid w:val="005F758C"/>
    <w:rsid w:val="005F7CF9"/>
    <w:rsid w:val="005F7DC2"/>
    <w:rsid w:val="00600373"/>
    <w:rsid w:val="00601E47"/>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0FB5"/>
    <w:rsid w:val="006319EA"/>
    <w:rsid w:val="00631CB2"/>
    <w:rsid w:val="006331BD"/>
    <w:rsid w:val="00633E3F"/>
    <w:rsid w:val="00633F84"/>
    <w:rsid w:val="006362A9"/>
    <w:rsid w:val="00637338"/>
    <w:rsid w:val="00640E5A"/>
    <w:rsid w:val="006418E5"/>
    <w:rsid w:val="00641EB7"/>
    <w:rsid w:val="0064415A"/>
    <w:rsid w:val="00644944"/>
    <w:rsid w:val="00645449"/>
    <w:rsid w:val="00645D97"/>
    <w:rsid w:val="00646417"/>
    <w:rsid w:val="0064790D"/>
    <w:rsid w:val="00647C5B"/>
    <w:rsid w:val="00651132"/>
    <w:rsid w:val="00651CF4"/>
    <w:rsid w:val="00653685"/>
    <w:rsid w:val="006538DD"/>
    <w:rsid w:val="00653B75"/>
    <w:rsid w:val="00654F5D"/>
    <w:rsid w:val="00657005"/>
    <w:rsid w:val="00657D08"/>
    <w:rsid w:val="00657F2B"/>
    <w:rsid w:val="00660219"/>
    <w:rsid w:val="006611FC"/>
    <w:rsid w:val="00661C11"/>
    <w:rsid w:val="00662EA9"/>
    <w:rsid w:val="006632B4"/>
    <w:rsid w:val="00663C50"/>
    <w:rsid w:val="00663D19"/>
    <w:rsid w:val="00663EDF"/>
    <w:rsid w:val="00664408"/>
    <w:rsid w:val="00664705"/>
    <w:rsid w:val="0066522E"/>
    <w:rsid w:val="00665FD1"/>
    <w:rsid w:val="00666EF9"/>
    <w:rsid w:val="00670277"/>
    <w:rsid w:val="0067037F"/>
    <w:rsid w:val="00670B57"/>
    <w:rsid w:val="0067223E"/>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483"/>
    <w:rsid w:val="006869D8"/>
    <w:rsid w:val="0068763C"/>
    <w:rsid w:val="006907DF"/>
    <w:rsid w:val="00690982"/>
    <w:rsid w:val="006911A4"/>
    <w:rsid w:val="00691857"/>
    <w:rsid w:val="0069197E"/>
    <w:rsid w:val="0069221C"/>
    <w:rsid w:val="00692D60"/>
    <w:rsid w:val="00694D31"/>
    <w:rsid w:val="00696C55"/>
    <w:rsid w:val="006A03E8"/>
    <w:rsid w:val="006A06BE"/>
    <w:rsid w:val="006A0E50"/>
    <w:rsid w:val="006A1B55"/>
    <w:rsid w:val="006A1D83"/>
    <w:rsid w:val="006A1EC3"/>
    <w:rsid w:val="006A2021"/>
    <w:rsid w:val="006A3CB5"/>
    <w:rsid w:val="006A4120"/>
    <w:rsid w:val="006A46B6"/>
    <w:rsid w:val="006A717B"/>
    <w:rsid w:val="006A7D52"/>
    <w:rsid w:val="006B0D48"/>
    <w:rsid w:val="006B20F3"/>
    <w:rsid w:val="006B2954"/>
    <w:rsid w:val="006B2A09"/>
    <w:rsid w:val="006B2A47"/>
    <w:rsid w:val="006B541D"/>
    <w:rsid w:val="006B542A"/>
    <w:rsid w:val="006B6664"/>
    <w:rsid w:val="006B6EBA"/>
    <w:rsid w:val="006B7FD5"/>
    <w:rsid w:val="006C1AA3"/>
    <w:rsid w:val="006C2470"/>
    <w:rsid w:val="006C3206"/>
    <w:rsid w:val="006C45B7"/>
    <w:rsid w:val="006C67C3"/>
    <w:rsid w:val="006C7B86"/>
    <w:rsid w:val="006D054B"/>
    <w:rsid w:val="006D1D2E"/>
    <w:rsid w:val="006D2C3E"/>
    <w:rsid w:val="006D2FCB"/>
    <w:rsid w:val="006D3AD6"/>
    <w:rsid w:val="006D5000"/>
    <w:rsid w:val="006D5177"/>
    <w:rsid w:val="006D57BA"/>
    <w:rsid w:val="006D692C"/>
    <w:rsid w:val="006D6ABA"/>
    <w:rsid w:val="006D6FB6"/>
    <w:rsid w:val="006D76C8"/>
    <w:rsid w:val="006D7C4A"/>
    <w:rsid w:val="006E3494"/>
    <w:rsid w:val="006E5BCE"/>
    <w:rsid w:val="006E6745"/>
    <w:rsid w:val="006E791A"/>
    <w:rsid w:val="006E7DCD"/>
    <w:rsid w:val="006F03FE"/>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4766"/>
    <w:rsid w:val="0070502E"/>
    <w:rsid w:val="00705C6B"/>
    <w:rsid w:val="0070697C"/>
    <w:rsid w:val="00706CF2"/>
    <w:rsid w:val="0070746D"/>
    <w:rsid w:val="00710865"/>
    <w:rsid w:val="00711310"/>
    <w:rsid w:val="00713855"/>
    <w:rsid w:val="00715486"/>
    <w:rsid w:val="007159BF"/>
    <w:rsid w:val="007163F2"/>
    <w:rsid w:val="00716A40"/>
    <w:rsid w:val="00717272"/>
    <w:rsid w:val="00717649"/>
    <w:rsid w:val="00720C11"/>
    <w:rsid w:val="00720FED"/>
    <w:rsid w:val="0072113D"/>
    <w:rsid w:val="007222AD"/>
    <w:rsid w:val="007225D0"/>
    <w:rsid w:val="007228AD"/>
    <w:rsid w:val="007259C0"/>
    <w:rsid w:val="00726AA2"/>
    <w:rsid w:val="007270A0"/>
    <w:rsid w:val="007270F3"/>
    <w:rsid w:val="007272ED"/>
    <w:rsid w:val="0073043F"/>
    <w:rsid w:val="00732544"/>
    <w:rsid w:val="007325FF"/>
    <w:rsid w:val="00732E2B"/>
    <w:rsid w:val="00733DCB"/>
    <w:rsid w:val="007347F0"/>
    <w:rsid w:val="00736EB2"/>
    <w:rsid w:val="007371F8"/>
    <w:rsid w:val="007372CC"/>
    <w:rsid w:val="0073753E"/>
    <w:rsid w:val="00740603"/>
    <w:rsid w:val="0074168D"/>
    <w:rsid w:val="00741949"/>
    <w:rsid w:val="00741A54"/>
    <w:rsid w:val="007420EB"/>
    <w:rsid w:val="007423E3"/>
    <w:rsid w:val="007438F8"/>
    <w:rsid w:val="00745856"/>
    <w:rsid w:val="00746824"/>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986"/>
    <w:rsid w:val="00767666"/>
    <w:rsid w:val="00767673"/>
    <w:rsid w:val="00767DBB"/>
    <w:rsid w:val="00767E21"/>
    <w:rsid w:val="0077036B"/>
    <w:rsid w:val="00770AE1"/>
    <w:rsid w:val="0077102A"/>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631"/>
    <w:rsid w:val="00784C72"/>
    <w:rsid w:val="007856E3"/>
    <w:rsid w:val="00785A83"/>
    <w:rsid w:val="00786A21"/>
    <w:rsid w:val="00790653"/>
    <w:rsid w:val="007906B6"/>
    <w:rsid w:val="00794DAE"/>
    <w:rsid w:val="00794EBD"/>
    <w:rsid w:val="0079771E"/>
    <w:rsid w:val="007A209B"/>
    <w:rsid w:val="007A22E9"/>
    <w:rsid w:val="007A262E"/>
    <w:rsid w:val="007A2C63"/>
    <w:rsid w:val="007A3385"/>
    <w:rsid w:val="007A3EC3"/>
    <w:rsid w:val="007A4129"/>
    <w:rsid w:val="007A4362"/>
    <w:rsid w:val="007A4E10"/>
    <w:rsid w:val="007A6438"/>
    <w:rsid w:val="007A6DC8"/>
    <w:rsid w:val="007B03DB"/>
    <w:rsid w:val="007B091C"/>
    <w:rsid w:val="007B0D8E"/>
    <w:rsid w:val="007B1160"/>
    <w:rsid w:val="007B17EA"/>
    <w:rsid w:val="007B34A7"/>
    <w:rsid w:val="007B42EF"/>
    <w:rsid w:val="007B5CCF"/>
    <w:rsid w:val="007B5E8F"/>
    <w:rsid w:val="007B6080"/>
    <w:rsid w:val="007B6766"/>
    <w:rsid w:val="007B7061"/>
    <w:rsid w:val="007B7462"/>
    <w:rsid w:val="007B7530"/>
    <w:rsid w:val="007B7670"/>
    <w:rsid w:val="007B7E23"/>
    <w:rsid w:val="007C000E"/>
    <w:rsid w:val="007C072D"/>
    <w:rsid w:val="007C6051"/>
    <w:rsid w:val="007C6835"/>
    <w:rsid w:val="007C6C35"/>
    <w:rsid w:val="007C70BC"/>
    <w:rsid w:val="007C7451"/>
    <w:rsid w:val="007C74EA"/>
    <w:rsid w:val="007C7C24"/>
    <w:rsid w:val="007D0523"/>
    <w:rsid w:val="007D10F6"/>
    <w:rsid w:val="007D17A1"/>
    <w:rsid w:val="007D19CE"/>
    <w:rsid w:val="007D285C"/>
    <w:rsid w:val="007D2FFA"/>
    <w:rsid w:val="007D35ED"/>
    <w:rsid w:val="007D38CF"/>
    <w:rsid w:val="007D491E"/>
    <w:rsid w:val="007D4B86"/>
    <w:rsid w:val="007D51E4"/>
    <w:rsid w:val="007D56ED"/>
    <w:rsid w:val="007D5A18"/>
    <w:rsid w:val="007D5F05"/>
    <w:rsid w:val="007D668E"/>
    <w:rsid w:val="007D7DF0"/>
    <w:rsid w:val="007E0299"/>
    <w:rsid w:val="007E15B8"/>
    <w:rsid w:val="007E1AF5"/>
    <w:rsid w:val="007E1F05"/>
    <w:rsid w:val="007E2AB6"/>
    <w:rsid w:val="007E338E"/>
    <w:rsid w:val="007E3BBB"/>
    <w:rsid w:val="007E48EB"/>
    <w:rsid w:val="007E59ED"/>
    <w:rsid w:val="007E5C29"/>
    <w:rsid w:val="007E5DA6"/>
    <w:rsid w:val="007E6247"/>
    <w:rsid w:val="007E637B"/>
    <w:rsid w:val="007F329E"/>
    <w:rsid w:val="007F4D4E"/>
    <w:rsid w:val="007F5617"/>
    <w:rsid w:val="007F621D"/>
    <w:rsid w:val="007F751D"/>
    <w:rsid w:val="007F76E7"/>
    <w:rsid w:val="007F79BD"/>
    <w:rsid w:val="00800EFF"/>
    <w:rsid w:val="00800FA9"/>
    <w:rsid w:val="008019C1"/>
    <w:rsid w:val="00801B57"/>
    <w:rsid w:val="00801FBF"/>
    <w:rsid w:val="008026F7"/>
    <w:rsid w:val="00804A12"/>
    <w:rsid w:val="008057CC"/>
    <w:rsid w:val="00805BF4"/>
    <w:rsid w:val="00807134"/>
    <w:rsid w:val="00807141"/>
    <w:rsid w:val="00810956"/>
    <w:rsid w:val="00811141"/>
    <w:rsid w:val="00812443"/>
    <w:rsid w:val="0081248B"/>
    <w:rsid w:val="00813D9E"/>
    <w:rsid w:val="00815B5E"/>
    <w:rsid w:val="00822799"/>
    <w:rsid w:val="008228F7"/>
    <w:rsid w:val="008239BD"/>
    <w:rsid w:val="008252B2"/>
    <w:rsid w:val="00825AB2"/>
    <w:rsid w:val="008263FC"/>
    <w:rsid w:val="00830C3C"/>
    <w:rsid w:val="00830DC7"/>
    <w:rsid w:val="00830F1A"/>
    <w:rsid w:val="00831776"/>
    <w:rsid w:val="00832858"/>
    <w:rsid w:val="00834D6A"/>
    <w:rsid w:val="00835260"/>
    <w:rsid w:val="00836909"/>
    <w:rsid w:val="008376F5"/>
    <w:rsid w:val="008411E8"/>
    <w:rsid w:val="00841485"/>
    <w:rsid w:val="00842D8F"/>
    <w:rsid w:val="00846775"/>
    <w:rsid w:val="0084698C"/>
    <w:rsid w:val="00847317"/>
    <w:rsid w:val="00847898"/>
    <w:rsid w:val="0085061D"/>
    <w:rsid w:val="008516D9"/>
    <w:rsid w:val="00852BD9"/>
    <w:rsid w:val="008539CF"/>
    <w:rsid w:val="008561CD"/>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1187"/>
    <w:rsid w:val="008721DE"/>
    <w:rsid w:val="00872AB5"/>
    <w:rsid w:val="008731F4"/>
    <w:rsid w:val="00873937"/>
    <w:rsid w:val="0087429D"/>
    <w:rsid w:val="00875114"/>
    <w:rsid w:val="008756A3"/>
    <w:rsid w:val="008756CA"/>
    <w:rsid w:val="00876BEA"/>
    <w:rsid w:val="0087701F"/>
    <w:rsid w:val="00877C35"/>
    <w:rsid w:val="008804AF"/>
    <w:rsid w:val="008818CA"/>
    <w:rsid w:val="00881CE8"/>
    <w:rsid w:val="00883A35"/>
    <w:rsid w:val="00883AC4"/>
    <w:rsid w:val="00883BF5"/>
    <w:rsid w:val="008846A9"/>
    <w:rsid w:val="008854A7"/>
    <w:rsid w:val="00885760"/>
    <w:rsid w:val="00886AB0"/>
    <w:rsid w:val="00890390"/>
    <w:rsid w:val="00891992"/>
    <w:rsid w:val="00892C4D"/>
    <w:rsid w:val="0089511D"/>
    <w:rsid w:val="008975A8"/>
    <w:rsid w:val="008A00A1"/>
    <w:rsid w:val="008A1362"/>
    <w:rsid w:val="008A35D0"/>
    <w:rsid w:val="008A3830"/>
    <w:rsid w:val="008A3A90"/>
    <w:rsid w:val="008A4D8C"/>
    <w:rsid w:val="008A5DE3"/>
    <w:rsid w:val="008A6007"/>
    <w:rsid w:val="008A6314"/>
    <w:rsid w:val="008A6BA0"/>
    <w:rsid w:val="008A755B"/>
    <w:rsid w:val="008B1B61"/>
    <w:rsid w:val="008B2178"/>
    <w:rsid w:val="008B2A03"/>
    <w:rsid w:val="008B2AD4"/>
    <w:rsid w:val="008B2DB6"/>
    <w:rsid w:val="008B3BD7"/>
    <w:rsid w:val="008B671E"/>
    <w:rsid w:val="008B698C"/>
    <w:rsid w:val="008B69C0"/>
    <w:rsid w:val="008B7862"/>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07A1"/>
    <w:rsid w:val="008D283A"/>
    <w:rsid w:val="008D288F"/>
    <w:rsid w:val="008D36F1"/>
    <w:rsid w:val="008D38B1"/>
    <w:rsid w:val="008D3F0E"/>
    <w:rsid w:val="008E0267"/>
    <w:rsid w:val="008E0A42"/>
    <w:rsid w:val="008E0B8D"/>
    <w:rsid w:val="008E10CF"/>
    <w:rsid w:val="008E19F4"/>
    <w:rsid w:val="008E1A17"/>
    <w:rsid w:val="008E1D18"/>
    <w:rsid w:val="008E1ED5"/>
    <w:rsid w:val="008E316C"/>
    <w:rsid w:val="008E31BC"/>
    <w:rsid w:val="008E34F0"/>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881"/>
    <w:rsid w:val="00907D3D"/>
    <w:rsid w:val="00907D60"/>
    <w:rsid w:val="00910AD9"/>
    <w:rsid w:val="00910B72"/>
    <w:rsid w:val="00910E98"/>
    <w:rsid w:val="00913AF1"/>
    <w:rsid w:val="00914A63"/>
    <w:rsid w:val="00914AAC"/>
    <w:rsid w:val="00914E89"/>
    <w:rsid w:val="009160F6"/>
    <w:rsid w:val="00916F6F"/>
    <w:rsid w:val="00920DBE"/>
    <w:rsid w:val="00920E60"/>
    <w:rsid w:val="00920F67"/>
    <w:rsid w:val="009216F9"/>
    <w:rsid w:val="00921D2A"/>
    <w:rsid w:val="00922441"/>
    <w:rsid w:val="00922802"/>
    <w:rsid w:val="00923252"/>
    <w:rsid w:val="00924738"/>
    <w:rsid w:val="00924C10"/>
    <w:rsid w:val="00924F4B"/>
    <w:rsid w:val="0092653F"/>
    <w:rsid w:val="0092689F"/>
    <w:rsid w:val="009270D0"/>
    <w:rsid w:val="00927FE7"/>
    <w:rsid w:val="009300A1"/>
    <w:rsid w:val="00930500"/>
    <w:rsid w:val="00930DD9"/>
    <w:rsid w:val="00930EEB"/>
    <w:rsid w:val="0093122A"/>
    <w:rsid w:val="00931723"/>
    <w:rsid w:val="00931E87"/>
    <w:rsid w:val="00933EC0"/>
    <w:rsid w:val="009351FA"/>
    <w:rsid w:val="00935B11"/>
    <w:rsid w:val="00940124"/>
    <w:rsid w:val="0094103C"/>
    <w:rsid w:val="00941516"/>
    <w:rsid w:val="00941972"/>
    <w:rsid w:val="00942B7E"/>
    <w:rsid w:val="00943853"/>
    <w:rsid w:val="00944163"/>
    <w:rsid w:val="009451AA"/>
    <w:rsid w:val="0094542A"/>
    <w:rsid w:val="00946A3B"/>
    <w:rsid w:val="009479A1"/>
    <w:rsid w:val="00947FCE"/>
    <w:rsid w:val="00950A03"/>
    <w:rsid w:val="009512DD"/>
    <w:rsid w:val="00951550"/>
    <w:rsid w:val="00951D84"/>
    <w:rsid w:val="00952895"/>
    <w:rsid w:val="009538F6"/>
    <w:rsid w:val="00955439"/>
    <w:rsid w:val="00955A1D"/>
    <w:rsid w:val="00957A25"/>
    <w:rsid w:val="00957CCD"/>
    <w:rsid w:val="00960828"/>
    <w:rsid w:val="00961722"/>
    <w:rsid w:val="009621BE"/>
    <w:rsid w:val="00962F07"/>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87BE0"/>
    <w:rsid w:val="00991582"/>
    <w:rsid w:val="009916D6"/>
    <w:rsid w:val="00991AE8"/>
    <w:rsid w:val="00992D88"/>
    <w:rsid w:val="00993281"/>
    <w:rsid w:val="00994D3A"/>
    <w:rsid w:val="009956E0"/>
    <w:rsid w:val="0099575E"/>
    <w:rsid w:val="009958FC"/>
    <w:rsid w:val="009A0266"/>
    <w:rsid w:val="009A06F4"/>
    <w:rsid w:val="009A07B8"/>
    <w:rsid w:val="009A0E46"/>
    <w:rsid w:val="009A1DE8"/>
    <w:rsid w:val="009A336B"/>
    <w:rsid w:val="009A4712"/>
    <w:rsid w:val="009A7AC1"/>
    <w:rsid w:val="009B20E3"/>
    <w:rsid w:val="009B2BE1"/>
    <w:rsid w:val="009B31B1"/>
    <w:rsid w:val="009B4270"/>
    <w:rsid w:val="009B48E2"/>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2A20"/>
    <w:rsid w:val="009D2F89"/>
    <w:rsid w:val="009D43FA"/>
    <w:rsid w:val="009D5879"/>
    <w:rsid w:val="009D602D"/>
    <w:rsid w:val="009D6779"/>
    <w:rsid w:val="009D6BF1"/>
    <w:rsid w:val="009D6F14"/>
    <w:rsid w:val="009E01B7"/>
    <w:rsid w:val="009E115E"/>
    <w:rsid w:val="009E2481"/>
    <w:rsid w:val="009E34EA"/>
    <w:rsid w:val="009E3E0E"/>
    <w:rsid w:val="009E4D2F"/>
    <w:rsid w:val="009E4EE9"/>
    <w:rsid w:val="009E66EA"/>
    <w:rsid w:val="009E6F33"/>
    <w:rsid w:val="009E73AE"/>
    <w:rsid w:val="009E7664"/>
    <w:rsid w:val="009F140A"/>
    <w:rsid w:val="009F1678"/>
    <w:rsid w:val="009F1F1A"/>
    <w:rsid w:val="009F22D2"/>
    <w:rsid w:val="009F246C"/>
    <w:rsid w:val="009F2AF3"/>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6256"/>
    <w:rsid w:val="00A072B0"/>
    <w:rsid w:val="00A075B6"/>
    <w:rsid w:val="00A07FF6"/>
    <w:rsid w:val="00A10BA7"/>
    <w:rsid w:val="00A11037"/>
    <w:rsid w:val="00A1132E"/>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0A19"/>
    <w:rsid w:val="00A3139A"/>
    <w:rsid w:val="00A3231A"/>
    <w:rsid w:val="00A3268B"/>
    <w:rsid w:val="00A33578"/>
    <w:rsid w:val="00A34889"/>
    <w:rsid w:val="00A35ACC"/>
    <w:rsid w:val="00A40145"/>
    <w:rsid w:val="00A403FC"/>
    <w:rsid w:val="00A4059D"/>
    <w:rsid w:val="00A405DE"/>
    <w:rsid w:val="00A40C98"/>
    <w:rsid w:val="00A41639"/>
    <w:rsid w:val="00A4268A"/>
    <w:rsid w:val="00A43FF9"/>
    <w:rsid w:val="00A447A4"/>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463B"/>
    <w:rsid w:val="00A562E7"/>
    <w:rsid w:val="00A56590"/>
    <w:rsid w:val="00A56D9B"/>
    <w:rsid w:val="00A57172"/>
    <w:rsid w:val="00A57A8F"/>
    <w:rsid w:val="00A6053F"/>
    <w:rsid w:val="00A611A1"/>
    <w:rsid w:val="00A61A2B"/>
    <w:rsid w:val="00A61DE0"/>
    <w:rsid w:val="00A62794"/>
    <w:rsid w:val="00A6683A"/>
    <w:rsid w:val="00A66BBA"/>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673C"/>
    <w:rsid w:val="00A877AA"/>
    <w:rsid w:val="00A92C3D"/>
    <w:rsid w:val="00A94A99"/>
    <w:rsid w:val="00A95718"/>
    <w:rsid w:val="00A959A7"/>
    <w:rsid w:val="00A979DE"/>
    <w:rsid w:val="00AA102D"/>
    <w:rsid w:val="00AA1630"/>
    <w:rsid w:val="00AA1F40"/>
    <w:rsid w:val="00AA273F"/>
    <w:rsid w:val="00AA2C42"/>
    <w:rsid w:val="00AA3D45"/>
    <w:rsid w:val="00AA46B4"/>
    <w:rsid w:val="00AA58E3"/>
    <w:rsid w:val="00AA63CB"/>
    <w:rsid w:val="00AA680A"/>
    <w:rsid w:val="00AA7709"/>
    <w:rsid w:val="00AB0065"/>
    <w:rsid w:val="00AB2950"/>
    <w:rsid w:val="00AB347A"/>
    <w:rsid w:val="00AB3BF2"/>
    <w:rsid w:val="00AB50DE"/>
    <w:rsid w:val="00AB52E0"/>
    <w:rsid w:val="00AB58B0"/>
    <w:rsid w:val="00AB5CD2"/>
    <w:rsid w:val="00AB5D33"/>
    <w:rsid w:val="00AB5E8C"/>
    <w:rsid w:val="00AB6C2A"/>
    <w:rsid w:val="00AB72C2"/>
    <w:rsid w:val="00AB7B2C"/>
    <w:rsid w:val="00AC077F"/>
    <w:rsid w:val="00AC0892"/>
    <w:rsid w:val="00AC2B33"/>
    <w:rsid w:val="00AC4B69"/>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5FA1"/>
    <w:rsid w:val="00B07FC3"/>
    <w:rsid w:val="00B10005"/>
    <w:rsid w:val="00B10046"/>
    <w:rsid w:val="00B11876"/>
    <w:rsid w:val="00B11E58"/>
    <w:rsid w:val="00B11FD6"/>
    <w:rsid w:val="00B146B6"/>
    <w:rsid w:val="00B1605F"/>
    <w:rsid w:val="00B17223"/>
    <w:rsid w:val="00B2041D"/>
    <w:rsid w:val="00B20A2B"/>
    <w:rsid w:val="00B20F54"/>
    <w:rsid w:val="00B20F74"/>
    <w:rsid w:val="00B21250"/>
    <w:rsid w:val="00B21997"/>
    <w:rsid w:val="00B2217B"/>
    <w:rsid w:val="00B22231"/>
    <w:rsid w:val="00B23CF0"/>
    <w:rsid w:val="00B23F80"/>
    <w:rsid w:val="00B2404A"/>
    <w:rsid w:val="00B24A42"/>
    <w:rsid w:val="00B24EBF"/>
    <w:rsid w:val="00B25940"/>
    <w:rsid w:val="00B259D5"/>
    <w:rsid w:val="00B25A3A"/>
    <w:rsid w:val="00B2614F"/>
    <w:rsid w:val="00B26840"/>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CEA"/>
    <w:rsid w:val="00B44D3F"/>
    <w:rsid w:val="00B44E07"/>
    <w:rsid w:val="00B450D6"/>
    <w:rsid w:val="00B46C29"/>
    <w:rsid w:val="00B46E6E"/>
    <w:rsid w:val="00B47BFB"/>
    <w:rsid w:val="00B5063F"/>
    <w:rsid w:val="00B508A7"/>
    <w:rsid w:val="00B51865"/>
    <w:rsid w:val="00B51D52"/>
    <w:rsid w:val="00B5226D"/>
    <w:rsid w:val="00B54B3C"/>
    <w:rsid w:val="00B56CB1"/>
    <w:rsid w:val="00B574EB"/>
    <w:rsid w:val="00B60894"/>
    <w:rsid w:val="00B61655"/>
    <w:rsid w:val="00B65816"/>
    <w:rsid w:val="00B7046B"/>
    <w:rsid w:val="00B70B68"/>
    <w:rsid w:val="00B70B85"/>
    <w:rsid w:val="00B716F6"/>
    <w:rsid w:val="00B73617"/>
    <w:rsid w:val="00B73CDA"/>
    <w:rsid w:val="00B73D01"/>
    <w:rsid w:val="00B75F4C"/>
    <w:rsid w:val="00B76352"/>
    <w:rsid w:val="00B80C89"/>
    <w:rsid w:val="00B80F65"/>
    <w:rsid w:val="00B81402"/>
    <w:rsid w:val="00B81BF1"/>
    <w:rsid w:val="00B82176"/>
    <w:rsid w:val="00B83E5E"/>
    <w:rsid w:val="00B85862"/>
    <w:rsid w:val="00B868D3"/>
    <w:rsid w:val="00B91EC0"/>
    <w:rsid w:val="00B91EE0"/>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5AA4"/>
    <w:rsid w:val="00BB699B"/>
    <w:rsid w:val="00BB6AF7"/>
    <w:rsid w:val="00BC1739"/>
    <w:rsid w:val="00BC1F66"/>
    <w:rsid w:val="00BC2F67"/>
    <w:rsid w:val="00BC4324"/>
    <w:rsid w:val="00BC47F3"/>
    <w:rsid w:val="00BC48E4"/>
    <w:rsid w:val="00BC538E"/>
    <w:rsid w:val="00BC6329"/>
    <w:rsid w:val="00BC6ADC"/>
    <w:rsid w:val="00BC70F7"/>
    <w:rsid w:val="00BC75FD"/>
    <w:rsid w:val="00BD019B"/>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2AB"/>
    <w:rsid w:val="00C02F89"/>
    <w:rsid w:val="00C03D69"/>
    <w:rsid w:val="00C048B0"/>
    <w:rsid w:val="00C04F4E"/>
    <w:rsid w:val="00C05013"/>
    <w:rsid w:val="00C054E5"/>
    <w:rsid w:val="00C05FF1"/>
    <w:rsid w:val="00C07A5E"/>
    <w:rsid w:val="00C1015E"/>
    <w:rsid w:val="00C11D4C"/>
    <w:rsid w:val="00C12D1A"/>
    <w:rsid w:val="00C135CB"/>
    <w:rsid w:val="00C138F1"/>
    <w:rsid w:val="00C14757"/>
    <w:rsid w:val="00C1481E"/>
    <w:rsid w:val="00C14C8E"/>
    <w:rsid w:val="00C14DCC"/>
    <w:rsid w:val="00C15290"/>
    <w:rsid w:val="00C15F45"/>
    <w:rsid w:val="00C160BE"/>
    <w:rsid w:val="00C16A82"/>
    <w:rsid w:val="00C173FC"/>
    <w:rsid w:val="00C1770E"/>
    <w:rsid w:val="00C2242F"/>
    <w:rsid w:val="00C22631"/>
    <w:rsid w:val="00C22B87"/>
    <w:rsid w:val="00C23F9E"/>
    <w:rsid w:val="00C24865"/>
    <w:rsid w:val="00C270B9"/>
    <w:rsid w:val="00C27F59"/>
    <w:rsid w:val="00C30359"/>
    <w:rsid w:val="00C31ED0"/>
    <w:rsid w:val="00C35B45"/>
    <w:rsid w:val="00C4206A"/>
    <w:rsid w:val="00C42E9B"/>
    <w:rsid w:val="00C4313E"/>
    <w:rsid w:val="00C4373F"/>
    <w:rsid w:val="00C43B58"/>
    <w:rsid w:val="00C44124"/>
    <w:rsid w:val="00C47375"/>
    <w:rsid w:val="00C475F7"/>
    <w:rsid w:val="00C503F6"/>
    <w:rsid w:val="00C50702"/>
    <w:rsid w:val="00C50737"/>
    <w:rsid w:val="00C53D27"/>
    <w:rsid w:val="00C5432B"/>
    <w:rsid w:val="00C54FCF"/>
    <w:rsid w:val="00C55FCD"/>
    <w:rsid w:val="00C56D44"/>
    <w:rsid w:val="00C5727F"/>
    <w:rsid w:val="00C57950"/>
    <w:rsid w:val="00C57E5C"/>
    <w:rsid w:val="00C60A76"/>
    <w:rsid w:val="00C612CE"/>
    <w:rsid w:val="00C6136B"/>
    <w:rsid w:val="00C614E0"/>
    <w:rsid w:val="00C62673"/>
    <w:rsid w:val="00C63065"/>
    <w:rsid w:val="00C630B9"/>
    <w:rsid w:val="00C631B9"/>
    <w:rsid w:val="00C660E9"/>
    <w:rsid w:val="00C66289"/>
    <w:rsid w:val="00C66783"/>
    <w:rsid w:val="00C7083B"/>
    <w:rsid w:val="00C76864"/>
    <w:rsid w:val="00C76D87"/>
    <w:rsid w:val="00C80F47"/>
    <w:rsid w:val="00C82EF2"/>
    <w:rsid w:val="00C83BC8"/>
    <w:rsid w:val="00C84485"/>
    <w:rsid w:val="00C84CF5"/>
    <w:rsid w:val="00C8609D"/>
    <w:rsid w:val="00C86603"/>
    <w:rsid w:val="00C8724A"/>
    <w:rsid w:val="00C92765"/>
    <w:rsid w:val="00C92942"/>
    <w:rsid w:val="00C92CEB"/>
    <w:rsid w:val="00C9305F"/>
    <w:rsid w:val="00C95BE3"/>
    <w:rsid w:val="00C972A5"/>
    <w:rsid w:val="00C97B43"/>
    <w:rsid w:val="00C97D8D"/>
    <w:rsid w:val="00CA0556"/>
    <w:rsid w:val="00CA06FA"/>
    <w:rsid w:val="00CA2795"/>
    <w:rsid w:val="00CA30AD"/>
    <w:rsid w:val="00CA4289"/>
    <w:rsid w:val="00CA578B"/>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1CB5"/>
    <w:rsid w:val="00CC29DA"/>
    <w:rsid w:val="00CC3070"/>
    <w:rsid w:val="00CC32B4"/>
    <w:rsid w:val="00CC3641"/>
    <w:rsid w:val="00CC38C5"/>
    <w:rsid w:val="00CC3BFB"/>
    <w:rsid w:val="00CC469D"/>
    <w:rsid w:val="00CC6256"/>
    <w:rsid w:val="00CC66D0"/>
    <w:rsid w:val="00CD121C"/>
    <w:rsid w:val="00CD1EA3"/>
    <w:rsid w:val="00CD2286"/>
    <w:rsid w:val="00CD25C4"/>
    <w:rsid w:val="00CD2B03"/>
    <w:rsid w:val="00CD302E"/>
    <w:rsid w:val="00CD305E"/>
    <w:rsid w:val="00CD4BCA"/>
    <w:rsid w:val="00CD5259"/>
    <w:rsid w:val="00CE1009"/>
    <w:rsid w:val="00CE1762"/>
    <w:rsid w:val="00CE1871"/>
    <w:rsid w:val="00CE22F4"/>
    <w:rsid w:val="00CE245E"/>
    <w:rsid w:val="00CE39DF"/>
    <w:rsid w:val="00CE44C8"/>
    <w:rsid w:val="00CE4A05"/>
    <w:rsid w:val="00CE4F20"/>
    <w:rsid w:val="00CE70DC"/>
    <w:rsid w:val="00CE7B02"/>
    <w:rsid w:val="00CE7FE5"/>
    <w:rsid w:val="00CF0BA5"/>
    <w:rsid w:val="00CF1026"/>
    <w:rsid w:val="00CF13B1"/>
    <w:rsid w:val="00CF1C62"/>
    <w:rsid w:val="00CF2213"/>
    <w:rsid w:val="00CF32E0"/>
    <w:rsid w:val="00CF3309"/>
    <w:rsid w:val="00CF547A"/>
    <w:rsid w:val="00CF68A3"/>
    <w:rsid w:val="00CF6AE5"/>
    <w:rsid w:val="00D0033D"/>
    <w:rsid w:val="00D00607"/>
    <w:rsid w:val="00D011F8"/>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ABF"/>
    <w:rsid w:val="00D275D8"/>
    <w:rsid w:val="00D31A98"/>
    <w:rsid w:val="00D31D42"/>
    <w:rsid w:val="00D32541"/>
    <w:rsid w:val="00D32EEC"/>
    <w:rsid w:val="00D33C9D"/>
    <w:rsid w:val="00D35BB2"/>
    <w:rsid w:val="00D36A2C"/>
    <w:rsid w:val="00D36AE2"/>
    <w:rsid w:val="00D3796B"/>
    <w:rsid w:val="00D40DB5"/>
    <w:rsid w:val="00D43A22"/>
    <w:rsid w:val="00D441BA"/>
    <w:rsid w:val="00D46648"/>
    <w:rsid w:val="00D46C06"/>
    <w:rsid w:val="00D50EEF"/>
    <w:rsid w:val="00D51731"/>
    <w:rsid w:val="00D526F6"/>
    <w:rsid w:val="00D52F06"/>
    <w:rsid w:val="00D536B4"/>
    <w:rsid w:val="00D54CB9"/>
    <w:rsid w:val="00D554F8"/>
    <w:rsid w:val="00D55929"/>
    <w:rsid w:val="00D56368"/>
    <w:rsid w:val="00D57F25"/>
    <w:rsid w:val="00D60108"/>
    <w:rsid w:val="00D6014F"/>
    <w:rsid w:val="00D60D11"/>
    <w:rsid w:val="00D62767"/>
    <w:rsid w:val="00D638EC"/>
    <w:rsid w:val="00D6429E"/>
    <w:rsid w:val="00D64AF2"/>
    <w:rsid w:val="00D65F98"/>
    <w:rsid w:val="00D66C61"/>
    <w:rsid w:val="00D7092A"/>
    <w:rsid w:val="00D70B4C"/>
    <w:rsid w:val="00D7185B"/>
    <w:rsid w:val="00D71BB9"/>
    <w:rsid w:val="00D72922"/>
    <w:rsid w:val="00D73109"/>
    <w:rsid w:val="00D73270"/>
    <w:rsid w:val="00D7403B"/>
    <w:rsid w:val="00D744F5"/>
    <w:rsid w:val="00D7499E"/>
    <w:rsid w:val="00D74A62"/>
    <w:rsid w:val="00D74A7A"/>
    <w:rsid w:val="00D75C30"/>
    <w:rsid w:val="00D76E00"/>
    <w:rsid w:val="00D8122E"/>
    <w:rsid w:val="00D8176F"/>
    <w:rsid w:val="00D81BFF"/>
    <w:rsid w:val="00D83EE2"/>
    <w:rsid w:val="00D86011"/>
    <w:rsid w:val="00D86F73"/>
    <w:rsid w:val="00D8710C"/>
    <w:rsid w:val="00D91D06"/>
    <w:rsid w:val="00D92067"/>
    <w:rsid w:val="00D94DF6"/>
    <w:rsid w:val="00D9503C"/>
    <w:rsid w:val="00D9570E"/>
    <w:rsid w:val="00D95B71"/>
    <w:rsid w:val="00D966C1"/>
    <w:rsid w:val="00DA1905"/>
    <w:rsid w:val="00DA1F73"/>
    <w:rsid w:val="00DA200A"/>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CDA"/>
    <w:rsid w:val="00DC1D86"/>
    <w:rsid w:val="00DC35B8"/>
    <w:rsid w:val="00DC3A7A"/>
    <w:rsid w:val="00DC3E23"/>
    <w:rsid w:val="00DC3EC6"/>
    <w:rsid w:val="00DC41EC"/>
    <w:rsid w:val="00DC5A7B"/>
    <w:rsid w:val="00DC60C2"/>
    <w:rsid w:val="00DC707E"/>
    <w:rsid w:val="00DD0C45"/>
    <w:rsid w:val="00DD1F17"/>
    <w:rsid w:val="00DD47BA"/>
    <w:rsid w:val="00DD50ED"/>
    <w:rsid w:val="00DD5C3A"/>
    <w:rsid w:val="00DD68DE"/>
    <w:rsid w:val="00DD68E5"/>
    <w:rsid w:val="00DD6B66"/>
    <w:rsid w:val="00DD6DEE"/>
    <w:rsid w:val="00DE005C"/>
    <w:rsid w:val="00DE0782"/>
    <w:rsid w:val="00DE1B98"/>
    <w:rsid w:val="00DE2294"/>
    <w:rsid w:val="00DE22F3"/>
    <w:rsid w:val="00DE349B"/>
    <w:rsid w:val="00DE366E"/>
    <w:rsid w:val="00DE6918"/>
    <w:rsid w:val="00DE6E1B"/>
    <w:rsid w:val="00DE6F63"/>
    <w:rsid w:val="00DE74DB"/>
    <w:rsid w:val="00DF0064"/>
    <w:rsid w:val="00DF0156"/>
    <w:rsid w:val="00DF20D4"/>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A44"/>
    <w:rsid w:val="00E1416E"/>
    <w:rsid w:val="00E14A75"/>
    <w:rsid w:val="00E14C83"/>
    <w:rsid w:val="00E1638C"/>
    <w:rsid w:val="00E17096"/>
    <w:rsid w:val="00E171F3"/>
    <w:rsid w:val="00E17E3C"/>
    <w:rsid w:val="00E20460"/>
    <w:rsid w:val="00E2109E"/>
    <w:rsid w:val="00E21ABB"/>
    <w:rsid w:val="00E22BFF"/>
    <w:rsid w:val="00E23D63"/>
    <w:rsid w:val="00E2480E"/>
    <w:rsid w:val="00E248BB"/>
    <w:rsid w:val="00E24FC7"/>
    <w:rsid w:val="00E2502C"/>
    <w:rsid w:val="00E26154"/>
    <w:rsid w:val="00E26752"/>
    <w:rsid w:val="00E27DF0"/>
    <w:rsid w:val="00E3032A"/>
    <w:rsid w:val="00E30FC2"/>
    <w:rsid w:val="00E332AE"/>
    <w:rsid w:val="00E35F27"/>
    <w:rsid w:val="00E36DB6"/>
    <w:rsid w:val="00E36FAB"/>
    <w:rsid w:val="00E3703E"/>
    <w:rsid w:val="00E379DE"/>
    <w:rsid w:val="00E37F70"/>
    <w:rsid w:val="00E41510"/>
    <w:rsid w:val="00E41D30"/>
    <w:rsid w:val="00E41D4F"/>
    <w:rsid w:val="00E428DF"/>
    <w:rsid w:val="00E428F1"/>
    <w:rsid w:val="00E42C12"/>
    <w:rsid w:val="00E4361D"/>
    <w:rsid w:val="00E43A81"/>
    <w:rsid w:val="00E43B4F"/>
    <w:rsid w:val="00E43BD6"/>
    <w:rsid w:val="00E4430D"/>
    <w:rsid w:val="00E45005"/>
    <w:rsid w:val="00E45B40"/>
    <w:rsid w:val="00E4651E"/>
    <w:rsid w:val="00E46EA4"/>
    <w:rsid w:val="00E47B02"/>
    <w:rsid w:val="00E50D22"/>
    <w:rsid w:val="00E50DAA"/>
    <w:rsid w:val="00E52BAD"/>
    <w:rsid w:val="00E52C3B"/>
    <w:rsid w:val="00E5433E"/>
    <w:rsid w:val="00E5482A"/>
    <w:rsid w:val="00E563D7"/>
    <w:rsid w:val="00E60549"/>
    <w:rsid w:val="00E617E3"/>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474"/>
    <w:rsid w:val="00E90539"/>
    <w:rsid w:val="00E9185F"/>
    <w:rsid w:val="00E93015"/>
    <w:rsid w:val="00E93362"/>
    <w:rsid w:val="00E934B8"/>
    <w:rsid w:val="00E934BC"/>
    <w:rsid w:val="00E95D90"/>
    <w:rsid w:val="00EA0C2A"/>
    <w:rsid w:val="00EA18B1"/>
    <w:rsid w:val="00EA19CD"/>
    <w:rsid w:val="00EA1A05"/>
    <w:rsid w:val="00EA3642"/>
    <w:rsid w:val="00EA39DA"/>
    <w:rsid w:val="00EA5930"/>
    <w:rsid w:val="00EA6260"/>
    <w:rsid w:val="00EA6438"/>
    <w:rsid w:val="00EB0F44"/>
    <w:rsid w:val="00EB1474"/>
    <w:rsid w:val="00EB14A8"/>
    <w:rsid w:val="00EB1612"/>
    <w:rsid w:val="00EB1AA5"/>
    <w:rsid w:val="00EB2044"/>
    <w:rsid w:val="00EB3CD5"/>
    <w:rsid w:val="00EB4E8E"/>
    <w:rsid w:val="00EB57DA"/>
    <w:rsid w:val="00EB58D6"/>
    <w:rsid w:val="00EB5EAE"/>
    <w:rsid w:val="00EB7F03"/>
    <w:rsid w:val="00EC0285"/>
    <w:rsid w:val="00EC103D"/>
    <w:rsid w:val="00EC2888"/>
    <w:rsid w:val="00EC2A98"/>
    <w:rsid w:val="00EC3982"/>
    <w:rsid w:val="00EC51AD"/>
    <w:rsid w:val="00EC6015"/>
    <w:rsid w:val="00EC6200"/>
    <w:rsid w:val="00EC693C"/>
    <w:rsid w:val="00EC736A"/>
    <w:rsid w:val="00ED00AF"/>
    <w:rsid w:val="00ED1AE0"/>
    <w:rsid w:val="00ED29D0"/>
    <w:rsid w:val="00ED30DD"/>
    <w:rsid w:val="00ED3DFE"/>
    <w:rsid w:val="00ED3E47"/>
    <w:rsid w:val="00ED42DB"/>
    <w:rsid w:val="00ED4B71"/>
    <w:rsid w:val="00ED5B70"/>
    <w:rsid w:val="00ED62D8"/>
    <w:rsid w:val="00ED7F4F"/>
    <w:rsid w:val="00EE0357"/>
    <w:rsid w:val="00EE03C4"/>
    <w:rsid w:val="00EE0A98"/>
    <w:rsid w:val="00EE10DB"/>
    <w:rsid w:val="00EE29B0"/>
    <w:rsid w:val="00EE32A2"/>
    <w:rsid w:val="00EE4BD8"/>
    <w:rsid w:val="00EE4D5E"/>
    <w:rsid w:val="00EE59EC"/>
    <w:rsid w:val="00EE6805"/>
    <w:rsid w:val="00EE7EE7"/>
    <w:rsid w:val="00EF0518"/>
    <w:rsid w:val="00EF0C76"/>
    <w:rsid w:val="00EF1913"/>
    <w:rsid w:val="00EF332F"/>
    <w:rsid w:val="00EF4288"/>
    <w:rsid w:val="00EF47B2"/>
    <w:rsid w:val="00EF4D9B"/>
    <w:rsid w:val="00EF5E2F"/>
    <w:rsid w:val="00EF6FB0"/>
    <w:rsid w:val="00EF7FA3"/>
    <w:rsid w:val="00F00544"/>
    <w:rsid w:val="00F00C08"/>
    <w:rsid w:val="00F01DCB"/>
    <w:rsid w:val="00F02F57"/>
    <w:rsid w:val="00F03E7A"/>
    <w:rsid w:val="00F0432C"/>
    <w:rsid w:val="00F056EC"/>
    <w:rsid w:val="00F06ADB"/>
    <w:rsid w:val="00F10817"/>
    <w:rsid w:val="00F11717"/>
    <w:rsid w:val="00F11E32"/>
    <w:rsid w:val="00F1295D"/>
    <w:rsid w:val="00F12C25"/>
    <w:rsid w:val="00F13528"/>
    <w:rsid w:val="00F13ADF"/>
    <w:rsid w:val="00F1460A"/>
    <w:rsid w:val="00F14D99"/>
    <w:rsid w:val="00F14ECE"/>
    <w:rsid w:val="00F17125"/>
    <w:rsid w:val="00F171C1"/>
    <w:rsid w:val="00F21617"/>
    <w:rsid w:val="00F21D3C"/>
    <w:rsid w:val="00F2474E"/>
    <w:rsid w:val="00F24EE0"/>
    <w:rsid w:val="00F27540"/>
    <w:rsid w:val="00F27D2D"/>
    <w:rsid w:val="00F30409"/>
    <w:rsid w:val="00F306D2"/>
    <w:rsid w:val="00F314FA"/>
    <w:rsid w:val="00F32503"/>
    <w:rsid w:val="00F328A2"/>
    <w:rsid w:val="00F32EB0"/>
    <w:rsid w:val="00F34811"/>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D49"/>
    <w:rsid w:val="00F511AF"/>
    <w:rsid w:val="00F52153"/>
    <w:rsid w:val="00F52CF2"/>
    <w:rsid w:val="00F5314F"/>
    <w:rsid w:val="00F548C6"/>
    <w:rsid w:val="00F55714"/>
    <w:rsid w:val="00F5628B"/>
    <w:rsid w:val="00F56513"/>
    <w:rsid w:val="00F60276"/>
    <w:rsid w:val="00F638E5"/>
    <w:rsid w:val="00F639B0"/>
    <w:rsid w:val="00F641E4"/>
    <w:rsid w:val="00F645AB"/>
    <w:rsid w:val="00F64E52"/>
    <w:rsid w:val="00F65CE5"/>
    <w:rsid w:val="00F66D00"/>
    <w:rsid w:val="00F66D30"/>
    <w:rsid w:val="00F70501"/>
    <w:rsid w:val="00F71224"/>
    <w:rsid w:val="00F7123F"/>
    <w:rsid w:val="00F7171B"/>
    <w:rsid w:val="00F71EBE"/>
    <w:rsid w:val="00F72EFC"/>
    <w:rsid w:val="00F74F25"/>
    <w:rsid w:val="00F757A9"/>
    <w:rsid w:val="00F7689B"/>
    <w:rsid w:val="00F80788"/>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2E2"/>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089C"/>
    <w:rsid w:val="00FC1B7F"/>
    <w:rsid w:val="00FC1CA2"/>
    <w:rsid w:val="00FC4089"/>
    <w:rsid w:val="00FC4655"/>
    <w:rsid w:val="00FC48AB"/>
    <w:rsid w:val="00FC4D05"/>
    <w:rsid w:val="00FC5839"/>
    <w:rsid w:val="00FC5DA2"/>
    <w:rsid w:val="00FC6AE0"/>
    <w:rsid w:val="00FC7112"/>
    <w:rsid w:val="00FC7CC5"/>
    <w:rsid w:val="00FC7DB9"/>
    <w:rsid w:val="00FD0E1C"/>
    <w:rsid w:val="00FD2CCD"/>
    <w:rsid w:val="00FD3920"/>
    <w:rsid w:val="00FD3E07"/>
    <w:rsid w:val="00FD4A38"/>
    <w:rsid w:val="00FD4D9C"/>
    <w:rsid w:val="00FD5586"/>
    <w:rsid w:val="00FD5727"/>
    <w:rsid w:val="00FD5BB1"/>
    <w:rsid w:val="00FD5C82"/>
    <w:rsid w:val="00FD61F2"/>
    <w:rsid w:val="00FD6571"/>
    <w:rsid w:val="00FD781A"/>
    <w:rsid w:val="00FD7D78"/>
    <w:rsid w:val="00FE00B3"/>
    <w:rsid w:val="00FE3553"/>
    <w:rsid w:val="00FE4554"/>
    <w:rsid w:val="00FE528B"/>
    <w:rsid w:val="00FE6A7F"/>
    <w:rsid w:val="00FE7D26"/>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0F0D8"/>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0"/>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34"/>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powiat.miech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AA3A-2B15-41A1-AF17-D13E5884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5539</Words>
  <Characters>33234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Specyfikacja Warunków Zamówienia Or.272.23.2021</vt:lpstr>
    </vt:vector>
  </TitlesOfParts>
  <Company/>
  <LinksUpToDate>false</LinksUpToDate>
  <CharactersWithSpaces>38696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Or.272.23.2021</dc:title>
  <dc:creator>Michał Rak</dc:creator>
  <cp:keywords>Specyfikacja Warunków Zamówienia; Or.272.23.2021</cp:keywords>
  <dc:description>ZNAKI:48676</dc:description>
  <cp:lastModifiedBy>Michał Rak</cp:lastModifiedBy>
  <cp:revision>10</cp:revision>
  <cp:lastPrinted>2024-06-24T09:32:00Z</cp:lastPrinted>
  <dcterms:created xsi:type="dcterms:W3CDTF">2024-07-08T06:01:00Z</dcterms:created>
  <dcterms:modified xsi:type="dcterms:W3CDTF">2024-07-08T08:58:00Z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