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6261" w14:textId="7B905250" w:rsidR="00037557" w:rsidRDefault="00037557" w:rsidP="00037557">
      <w:pPr>
        <w:spacing w:after="450" w:line="264" w:lineRule="auto"/>
        <w:ind w:right="-10"/>
      </w:pPr>
      <w:r>
        <w:rPr>
          <w:b/>
        </w:rPr>
        <w:t xml:space="preserve">ZI.271.23.2023.ZP.6                                                                         Węgliniec 10.08.2023r </w:t>
      </w:r>
    </w:p>
    <w:p w14:paraId="6593A478" w14:textId="77777777" w:rsidR="00037557" w:rsidRDefault="00037557" w:rsidP="00037557">
      <w:pPr>
        <w:spacing w:after="0" w:line="264" w:lineRule="auto"/>
        <w:ind w:right="-10"/>
        <w:jc w:val="right"/>
        <w:rPr>
          <w:b/>
        </w:rPr>
      </w:pPr>
    </w:p>
    <w:p w14:paraId="7D95BF91" w14:textId="4737BB7C" w:rsidR="00037557" w:rsidRDefault="00037557" w:rsidP="00037557">
      <w:pPr>
        <w:spacing w:after="0" w:line="264" w:lineRule="auto"/>
        <w:ind w:right="-10"/>
        <w:jc w:val="right"/>
        <w:rPr>
          <w:b/>
        </w:rPr>
      </w:pPr>
      <w:r>
        <w:rPr>
          <w:b/>
        </w:rPr>
        <w:t xml:space="preserve">UCZESTNICY POSTĘPOWANIA </w:t>
      </w:r>
    </w:p>
    <w:p w14:paraId="4E5D2E3F" w14:textId="043EF04F" w:rsidR="00037557" w:rsidRDefault="00037557" w:rsidP="00037557">
      <w:pPr>
        <w:spacing w:after="0" w:line="264" w:lineRule="auto"/>
        <w:ind w:right="-10"/>
        <w:jc w:val="right"/>
      </w:pPr>
      <w:r>
        <w:rPr>
          <w:b/>
        </w:rPr>
        <w:t xml:space="preserve">WYKONAWCY WSZYSCY </w:t>
      </w:r>
    </w:p>
    <w:p w14:paraId="67C3F7E2" w14:textId="77777777" w:rsidR="00037557" w:rsidRDefault="00037557" w:rsidP="00037557">
      <w:pPr>
        <w:spacing w:after="576" w:line="256" w:lineRule="auto"/>
        <w:ind w:left="0" w:right="0" w:firstLine="0"/>
        <w:jc w:val="left"/>
      </w:pPr>
      <w:r>
        <w:rPr>
          <w:b/>
        </w:rPr>
        <w:t xml:space="preserve"> </w:t>
      </w:r>
    </w:p>
    <w:p w14:paraId="49B3974E" w14:textId="402054E5" w:rsidR="00037557" w:rsidRDefault="00037557" w:rsidP="00037557">
      <w:pPr>
        <w:spacing w:after="16" w:line="256" w:lineRule="auto"/>
        <w:ind w:left="55" w:right="0" w:firstLine="0"/>
        <w:jc w:val="center"/>
      </w:pPr>
    </w:p>
    <w:p w14:paraId="37A2623E" w14:textId="02C09D4D" w:rsidR="00037557" w:rsidRDefault="00037557" w:rsidP="00233036">
      <w:pPr>
        <w:spacing w:after="66" w:line="256" w:lineRule="auto"/>
        <w:jc w:val="center"/>
      </w:pPr>
      <w:r>
        <w:t>ZAWIADOMIENIE O WYBORZE OFER</w:t>
      </w:r>
      <w:r w:rsidR="00233036">
        <w:t>T</w:t>
      </w:r>
      <w:r>
        <w:t xml:space="preserve">Y I INFORMACJA O ODRZUCENIU OFERTY </w:t>
      </w:r>
    </w:p>
    <w:p w14:paraId="089B8F79" w14:textId="77777777" w:rsidR="00233036" w:rsidRDefault="00233036" w:rsidP="00233036">
      <w:pPr>
        <w:spacing w:after="66" w:line="256" w:lineRule="auto"/>
        <w:jc w:val="center"/>
      </w:pPr>
    </w:p>
    <w:p w14:paraId="6B9FA82E" w14:textId="77777777" w:rsidR="00037557" w:rsidRDefault="00037557" w:rsidP="00037557">
      <w:pPr>
        <w:spacing w:after="56" w:line="256" w:lineRule="auto"/>
        <w:ind w:left="55" w:right="0" w:firstLine="0"/>
        <w:jc w:val="center"/>
      </w:pPr>
      <w:r>
        <w:rPr>
          <w:b/>
        </w:rPr>
        <w:t xml:space="preserve"> </w:t>
      </w:r>
    </w:p>
    <w:p w14:paraId="7B1B64B2" w14:textId="77777777" w:rsidR="007C5D9B" w:rsidRPr="007C5D9B" w:rsidRDefault="007C5D9B" w:rsidP="007C5D9B">
      <w:pPr>
        <w:widowControl w:val="0"/>
        <w:spacing w:after="160" w:line="259" w:lineRule="auto"/>
        <w:ind w:left="0" w:right="0" w:firstLine="0"/>
        <w:contextualSpacing/>
        <w:jc w:val="center"/>
        <w:rPr>
          <w:rFonts w:ascii="Arial Unicode MS" w:hAnsi="Arial Unicode MS" w:cs="Arial Unicode MS"/>
          <w:kern w:val="0"/>
          <w:sz w:val="22"/>
          <w:lang w:eastAsia="en-US" w:bidi="pl-PL"/>
          <w14:ligatures w14:val="none"/>
        </w:rPr>
      </w:pPr>
      <w:r w:rsidRPr="007C5D9B">
        <w:rPr>
          <w:rFonts w:eastAsia="Calibri"/>
          <w:color w:val="auto"/>
          <w:kern w:val="0"/>
          <w:sz w:val="22"/>
          <w:lang w:eastAsia="en-US"/>
          <w14:ligatures w14:val="none"/>
        </w:rPr>
        <w:t>Dotyczy:</w:t>
      </w:r>
      <w:bookmarkStart w:id="0" w:name="_Hlk25668528"/>
      <w:bookmarkStart w:id="1" w:name="_Hlk34732641"/>
      <w:r w:rsidRPr="007C5D9B">
        <w:rPr>
          <w:rFonts w:ascii="Arial Unicode MS" w:hAnsi="Arial Unicode MS" w:cs="Arial Unicode MS"/>
          <w:b/>
          <w:kern w:val="0"/>
          <w:sz w:val="22"/>
          <w:lang w:eastAsia="en-US" w:bidi="pl-PL"/>
          <w14:ligatures w14:val="none"/>
        </w:rPr>
        <w:t xml:space="preserve"> „Pełnienie funkcji inspektora nadzoru  inwestorskiego nad realizacją zadania „Budowa Sali sportowej w Czerwonej Wodzie w systemie zaprojektuj i wybuduj”</w:t>
      </w:r>
    </w:p>
    <w:p w14:paraId="66155058" w14:textId="77777777" w:rsidR="007C5D9B" w:rsidRPr="007C5D9B" w:rsidRDefault="007C5D9B" w:rsidP="007C5D9B">
      <w:pPr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703"/>
        <w:rPr>
          <w:b/>
          <w:bCs/>
          <w:color w:val="auto"/>
          <w:kern w:val="0"/>
          <w:szCs w:val="24"/>
          <w:lang w:bidi="pl-PL"/>
          <w14:ligatures w14:val="none"/>
        </w:rPr>
      </w:pPr>
      <w:bookmarkStart w:id="2" w:name="_Hlk78175130"/>
      <w:bookmarkStart w:id="3" w:name="bookmark4"/>
      <w:bookmarkStart w:id="4" w:name="_Hlk79041349"/>
      <w:bookmarkStart w:id="5" w:name="_Hlk124413265"/>
      <w:bookmarkEnd w:id="0"/>
      <w:bookmarkEnd w:id="1"/>
    </w:p>
    <w:bookmarkEnd w:id="2"/>
    <w:bookmarkEnd w:id="3"/>
    <w:bookmarkEnd w:id="4"/>
    <w:bookmarkEnd w:id="5"/>
    <w:p w14:paraId="5AB83D2C" w14:textId="48686806" w:rsidR="007C5D9B" w:rsidRPr="000A701C" w:rsidRDefault="000A701C" w:rsidP="000A701C">
      <w:pPr>
        <w:spacing w:after="0" w:line="240" w:lineRule="auto"/>
        <w:ind w:right="0"/>
        <w:rPr>
          <w:color w:val="auto"/>
          <w:kern w:val="0"/>
          <w:szCs w:val="24"/>
          <w14:ligatures w14:val="none"/>
        </w:rPr>
      </w:pPr>
      <w:r>
        <w:rPr>
          <w:color w:val="auto"/>
          <w:kern w:val="0"/>
          <w:szCs w:val="24"/>
          <w14:ligatures w14:val="none"/>
        </w:rPr>
        <w:t>I.</w:t>
      </w:r>
      <w:r w:rsidR="007C5D9B" w:rsidRPr="000A701C">
        <w:rPr>
          <w:color w:val="auto"/>
          <w:kern w:val="0"/>
          <w:szCs w:val="24"/>
          <w14:ligatures w14:val="none"/>
        </w:rPr>
        <w:t>Na podstawie art. 253 ust. 1 ustawy z dnia 11 września 2019r. Prawo zamówie</w:t>
      </w:r>
      <w:r w:rsidR="007C5D9B" w:rsidRPr="000A701C">
        <w:rPr>
          <w:rFonts w:ascii="TimesNewRoman" w:eastAsia="TimesNewRoman" w:cs="TimesNewRoman"/>
          <w:color w:val="auto"/>
          <w:kern w:val="0"/>
          <w:szCs w:val="24"/>
          <w14:ligatures w14:val="none"/>
        </w:rPr>
        <w:t>ń</w:t>
      </w:r>
      <w:r w:rsidR="007C5D9B" w:rsidRPr="000A701C">
        <w:rPr>
          <w:rFonts w:ascii="TimesNewRoman" w:eastAsia="TimesNewRoman" w:cs="TimesNewRoman" w:hint="eastAsia"/>
          <w:color w:val="auto"/>
          <w:kern w:val="0"/>
          <w:szCs w:val="24"/>
          <w14:ligatures w14:val="none"/>
        </w:rPr>
        <w:t xml:space="preserve"> </w:t>
      </w:r>
      <w:r w:rsidR="007C5D9B" w:rsidRPr="000A701C">
        <w:rPr>
          <w:color w:val="auto"/>
          <w:kern w:val="0"/>
          <w:szCs w:val="24"/>
          <w14:ligatures w14:val="none"/>
        </w:rPr>
        <w:t xml:space="preserve">publicznych (Dz. U. z 2022r, poz.1710 ze zm.), informuję, iż wybrano jako najkorzystniejszą ofertę złożoną przez </w:t>
      </w:r>
      <w:bookmarkStart w:id="6" w:name="_Hlk104290059"/>
      <w:r w:rsidR="00BC0A8F" w:rsidRPr="000A701C">
        <w:rPr>
          <w:color w:val="auto"/>
          <w:kern w:val="0"/>
          <w:szCs w:val="24"/>
          <w14:ligatures w14:val="none"/>
        </w:rPr>
        <w:t>DANTEX TOMASZ DANIŁÓW, ul. Wyspiańskiego 1A/4,</w:t>
      </w:r>
      <w:r w:rsidR="00233036">
        <w:rPr>
          <w:color w:val="auto"/>
          <w:kern w:val="0"/>
          <w:szCs w:val="24"/>
          <w14:ligatures w14:val="none"/>
        </w:rPr>
        <w:t xml:space="preserve"> </w:t>
      </w:r>
      <w:r w:rsidR="00BC0A8F" w:rsidRPr="000A701C">
        <w:rPr>
          <w:color w:val="auto"/>
          <w:kern w:val="0"/>
          <w:szCs w:val="24"/>
          <w14:ligatures w14:val="none"/>
        </w:rPr>
        <w:t>59-900 Zgorzelec</w:t>
      </w:r>
      <w:bookmarkStart w:id="7" w:name="_Hlk66189153"/>
    </w:p>
    <w:p w14:paraId="690FAED4" w14:textId="7FB04E1A" w:rsidR="007C5D9B" w:rsidRPr="007C5D9B" w:rsidRDefault="007C5D9B" w:rsidP="007C5D9B">
      <w:pPr>
        <w:spacing w:after="120" w:line="240" w:lineRule="auto"/>
        <w:ind w:left="0" w:right="0" w:firstLine="708"/>
        <w:rPr>
          <w:color w:val="auto"/>
          <w:kern w:val="0"/>
          <w:szCs w:val="24"/>
          <w14:ligatures w14:val="none"/>
        </w:rPr>
      </w:pPr>
      <w:bookmarkStart w:id="8" w:name="_Hlk89329131"/>
      <w:bookmarkStart w:id="9" w:name="_Hlk82001582"/>
      <w:bookmarkEnd w:id="6"/>
      <w:bookmarkEnd w:id="7"/>
      <w:r w:rsidRPr="007C5D9B">
        <w:rPr>
          <w:color w:val="auto"/>
          <w:kern w:val="0"/>
          <w:szCs w:val="24"/>
          <w14:ligatures w14:val="none"/>
        </w:rPr>
        <w:t xml:space="preserve">Oferta złożona przez w/w Wykonawcę spełnia wymogi formalne, określone w Specyfikacji  Warunków Zamówienia i jest najkorzystniejsza w świetle przyjętych kryteriów. Oferta złożona przez w/w Wykonawcę spełnia wymogi formalne, określone w Specyfikacji  Warunków Zamówienia i jest najkorzystniejsza w świetle przyjętych kryteriów. </w:t>
      </w:r>
    </w:p>
    <w:p w14:paraId="7E405458" w14:textId="686B985A" w:rsidR="007C5D9B" w:rsidRPr="007C5D9B" w:rsidRDefault="00BC0A8F" w:rsidP="00BC0A8F">
      <w:pPr>
        <w:spacing w:after="0" w:line="240" w:lineRule="auto"/>
        <w:ind w:left="0" w:right="0" w:firstLine="708"/>
        <w:rPr>
          <w:color w:val="000000" w:themeColor="text1"/>
          <w:kern w:val="0"/>
          <w:szCs w:val="24"/>
          <w14:ligatures w14:val="none"/>
        </w:rPr>
      </w:pPr>
      <w:r w:rsidRPr="00BC0A8F">
        <w:rPr>
          <w:color w:val="000000" w:themeColor="text1"/>
          <w:kern w:val="0"/>
          <w:szCs w:val="24"/>
          <w14:ligatures w14:val="none"/>
        </w:rPr>
        <w:t>DANTEX TOMASZ DANIŁÓW, ul. Wyspiańskiego 1A/4,</w:t>
      </w:r>
      <w:r w:rsidR="00233036">
        <w:rPr>
          <w:color w:val="000000" w:themeColor="text1"/>
          <w:kern w:val="0"/>
          <w:szCs w:val="24"/>
          <w14:ligatures w14:val="none"/>
        </w:rPr>
        <w:t xml:space="preserve"> </w:t>
      </w:r>
      <w:r w:rsidRPr="00BC0A8F">
        <w:rPr>
          <w:color w:val="000000" w:themeColor="text1"/>
          <w:kern w:val="0"/>
          <w:szCs w:val="24"/>
          <w14:ligatures w14:val="none"/>
        </w:rPr>
        <w:t>59-900 Zgorzelec</w:t>
      </w:r>
      <w:r w:rsidR="007C5D9B" w:rsidRPr="007C5D9B">
        <w:rPr>
          <w:color w:val="000000" w:themeColor="text1"/>
          <w:kern w:val="0"/>
          <w:szCs w:val="24"/>
          <w14:ligatures w14:val="none"/>
        </w:rPr>
        <w:t xml:space="preserve"> zaoferował cenę za wykonanie przedmiotu zamówienia tj.  </w:t>
      </w:r>
      <w:r w:rsidRPr="00BC0A8F">
        <w:rPr>
          <w:color w:val="000000" w:themeColor="text1"/>
          <w:szCs w:val="24"/>
        </w:rPr>
        <w:t>92 250,00 zł</w:t>
      </w:r>
      <w:r w:rsidRPr="00BC0A8F">
        <w:rPr>
          <w:color w:val="000000" w:themeColor="text1"/>
          <w:kern w:val="0"/>
          <w:szCs w:val="24"/>
          <w14:ligatures w14:val="none"/>
        </w:rPr>
        <w:t xml:space="preserve"> </w:t>
      </w:r>
      <w:r w:rsidR="007C5D9B" w:rsidRPr="007C5D9B">
        <w:rPr>
          <w:color w:val="000000" w:themeColor="text1"/>
          <w:kern w:val="0"/>
          <w:szCs w:val="24"/>
          <w14:ligatures w14:val="none"/>
        </w:rPr>
        <w:t xml:space="preserve">brutto, </w:t>
      </w:r>
      <w:r w:rsidRPr="00BC0A8F">
        <w:rPr>
          <w:color w:val="000000" w:themeColor="text1"/>
          <w:kern w:val="0"/>
          <w:szCs w:val="24"/>
          <w14:ligatures w14:val="none"/>
        </w:rPr>
        <w:t>Termin w jakim inspektor nadzoru inwestorskiego zadeklaruje, że stawi się na terenie budowy w odpowiedzi na nieplanowane wezwanie telefoniczne złożone przez przedstawiciela Zamawiającego – 0,25 godziny</w:t>
      </w:r>
    </w:p>
    <w:bookmarkEnd w:id="8"/>
    <w:p w14:paraId="4666CC54" w14:textId="77777777" w:rsidR="00BC0A8F" w:rsidRPr="00BC0A8F" w:rsidRDefault="00BC0A8F" w:rsidP="00BC0A8F">
      <w:pPr>
        <w:spacing w:after="0" w:line="240" w:lineRule="auto"/>
        <w:ind w:left="0" w:right="0" w:firstLine="0"/>
        <w:rPr>
          <w:b/>
          <w:bCs/>
          <w:color w:val="auto"/>
          <w:kern w:val="0"/>
          <w:szCs w:val="24"/>
          <w:lang w:bidi="pl-PL"/>
          <w14:ligatures w14:val="none"/>
        </w:rPr>
      </w:pPr>
    </w:p>
    <w:tbl>
      <w:tblPr>
        <w:tblpPr w:leftFromText="141" w:rightFromText="141" w:vertAnchor="text" w:horzAnchor="margin" w:tblpXSpec="center" w:tblpY="19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984"/>
        <w:gridCol w:w="1862"/>
        <w:gridCol w:w="1417"/>
        <w:gridCol w:w="1843"/>
        <w:gridCol w:w="1843"/>
      </w:tblGrid>
      <w:tr w:rsidR="00F731E8" w:rsidRPr="00BC0A8F" w14:paraId="466246AA" w14:textId="26E29030" w:rsidTr="00F731E8">
        <w:trPr>
          <w:trHeight w:val="4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88FB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bookmarkStart w:id="10" w:name="_Hlk123797694"/>
            <w:r w:rsidRPr="00BC0A8F">
              <w:rPr>
                <w:color w:val="auto"/>
                <w:kern w:val="0"/>
                <w:sz w:val="18"/>
                <w:szCs w:val="18"/>
                <w14:ligatures w14:val="none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F68E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Nazwa Wykonawcy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5251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Siedziba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81F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Cena brutto - 60%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047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Termin w jakim inspektor nadzoru inwestorskiego zadeklaruje, że stawi się na terenie budowy w odpowiedzi na nieplanowane wezwanie telefoniczne złożone przez przedstawiciela Zamawiającego - 40%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56C" w14:textId="77777777" w:rsidR="00F731E8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2AD828FE" w14:textId="77777777" w:rsidR="00F731E8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18868282" w14:textId="77777777" w:rsidR="00F731E8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4CD1F593" w14:textId="77777777" w:rsidR="00F731E8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44C21516" w14:textId="77777777" w:rsidR="00F731E8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493A4AB8" w14:textId="77777777" w:rsidR="00F731E8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3707D874" w14:textId="77777777" w:rsidR="00F731E8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5CC25AAD" w14:textId="461FF1D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Razem</w:t>
            </w:r>
          </w:p>
        </w:tc>
      </w:tr>
      <w:tr w:rsidR="00F731E8" w:rsidRPr="00BC0A8F" w14:paraId="744697B7" w14:textId="271D8580" w:rsidTr="00F731E8">
        <w:trPr>
          <w:trHeight w:val="6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BD8D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r w:rsidRPr="00BC0A8F">
              <w:rPr>
                <w:color w:val="auto"/>
                <w:kern w:val="0"/>
                <w:sz w:val="18"/>
                <w:szCs w:val="18"/>
                <w14:ligatures w14:val="none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A33D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Pracownia Projektowa ATA Soczyński Mirosław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2CE8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ul. Cmentarna 1,</w:t>
            </w:r>
          </w:p>
          <w:p w14:paraId="70A3A0A3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59-800 Lubań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7DAE" w14:textId="182706B0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23,44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6EC7" w14:textId="66BE8559" w:rsidR="00F731E8" w:rsidRPr="00BC0A8F" w:rsidRDefault="00812376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37F" w14:textId="5E3E4FDE" w:rsidR="00F731E8" w:rsidRPr="00BC0A8F" w:rsidRDefault="00812376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33,44</w:t>
            </w:r>
          </w:p>
        </w:tc>
      </w:tr>
      <w:tr w:rsidR="00F731E8" w:rsidRPr="00BC0A8F" w14:paraId="39A756CA" w14:textId="726AFA5D" w:rsidTr="00F731E8">
        <w:trPr>
          <w:trHeight w:val="6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0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r w:rsidRPr="00BC0A8F">
              <w:rPr>
                <w:color w:val="auto"/>
                <w:kern w:val="0"/>
                <w:sz w:val="18"/>
                <w:szCs w:val="18"/>
                <w14:ligatures w14:val="none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74D8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Komplet Inwest Granops Prażanowski Sp.k.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49F3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ul. Małorolnych 24,</w:t>
            </w:r>
          </w:p>
          <w:p w14:paraId="536BD40E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66-400 Gorzów Wielkopolski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02B0" w14:textId="568CC6EB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25,37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FF76" w14:textId="026F2CDB" w:rsidR="00F731E8" w:rsidRPr="00BC0A8F" w:rsidRDefault="00812376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9B7" w14:textId="7E12F0F7" w:rsidR="00F731E8" w:rsidRPr="00BC0A8F" w:rsidRDefault="000A701C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35,37</w:t>
            </w:r>
          </w:p>
        </w:tc>
      </w:tr>
      <w:tr w:rsidR="00F731E8" w:rsidRPr="00BC0A8F" w14:paraId="1102855A" w14:textId="4662828F" w:rsidTr="00F731E8">
        <w:trPr>
          <w:trHeight w:val="6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6636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r w:rsidRPr="00BC0A8F">
              <w:rPr>
                <w:color w:val="auto"/>
                <w:kern w:val="0"/>
                <w:sz w:val="18"/>
                <w:szCs w:val="18"/>
                <w14:ligatures w14:val="none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15DC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Krombud Sp. z o.o.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7682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ul. Kościuszki 6/2,</w:t>
            </w:r>
          </w:p>
          <w:p w14:paraId="27612E0C" w14:textId="77777777" w:rsidR="00F731E8" w:rsidRPr="00BC0A8F" w:rsidRDefault="00F731E8" w:rsidP="00BC0A8F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59-900 Zgorzelec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D83" w14:textId="72EF2F59" w:rsidR="00F731E8" w:rsidRPr="00BC0A8F" w:rsidRDefault="00F731E8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44,28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B8D" w14:textId="7E188095" w:rsidR="00F731E8" w:rsidRPr="00BC0A8F" w:rsidRDefault="00812376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0D0" w14:textId="6C031625" w:rsidR="00F731E8" w:rsidRPr="00BC0A8F" w:rsidRDefault="000A701C" w:rsidP="00BC0A8F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44,42</w:t>
            </w:r>
          </w:p>
        </w:tc>
      </w:tr>
      <w:tr w:rsidR="000A701C" w:rsidRPr="00BC0A8F" w14:paraId="2C29B317" w14:textId="77777777" w:rsidTr="00F96C5A">
        <w:trPr>
          <w:trHeight w:val="6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EF1" w14:textId="1D476D72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1A8D" w14:textId="583E71B3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3D3864">
              <w:rPr>
                <w:sz w:val="20"/>
                <w:szCs w:val="20"/>
              </w:rPr>
              <w:t>BUDOTEKA biuro inżynierskie Tomasz Kozłowski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E36" w14:textId="77777777" w:rsidR="000A701C" w:rsidRDefault="000A701C" w:rsidP="000A701C">
            <w:pPr>
              <w:rPr>
                <w:sz w:val="20"/>
                <w:szCs w:val="20"/>
              </w:rPr>
            </w:pPr>
            <w:r w:rsidRPr="003D3864">
              <w:rPr>
                <w:sz w:val="20"/>
                <w:szCs w:val="20"/>
              </w:rPr>
              <w:t>ul. Wolności 93</w:t>
            </w:r>
            <w:r>
              <w:rPr>
                <w:sz w:val="20"/>
                <w:szCs w:val="20"/>
              </w:rPr>
              <w:t>,</w:t>
            </w:r>
          </w:p>
          <w:p w14:paraId="189E5324" w14:textId="0E3A03D3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>59-830 Olszyna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76C1" w14:textId="5662C39E" w:rsidR="000A701C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  <w:tr w:rsidR="000A701C" w:rsidRPr="00BC0A8F" w14:paraId="47D1D861" w14:textId="774681E8" w:rsidTr="00F731E8">
        <w:trPr>
          <w:trHeight w:val="6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F8D" w14:textId="208D7D50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r>
              <w:rPr>
                <w:color w:val="auto"/>
                <w:kern w:val="0"/>
                <w:sz w:val="18"/>
                <w:szCs w:val="18"/>
                <w14:ligatures w14:val="none"/>
              </w:rPr>
              <w:t>5</w:t>
            </w:r>
            <w:r w:rsidRPr="00BC0A8F">
              <w:rPr>
                <w:color w:val="auto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7D9C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Przedsiębiorca Budowlany mgr inż. Andrzej Lempart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BE43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ul. Krzycka 62,</w:t>
            </w:r>
          </w:p>
          <w:p w14:paraId="4A29DC18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 xml:space="preserve">53-020 Wrocław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50B2" w14:textId="6130EDB3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31,25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D8C" w14:textId="0D09C8B9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AD0" w14:textId="47D93042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33,75</w:t>
            </w:r>
          </w:p>
        </w:tc>
      </w:tr>
      <w:tr w:rsidR="000A701C" w:rsidRPr="00BC0A8F" w14:paraId="3804F4C1" w14:textId="042A0F62" w:rsidTr="00F731E8">
        <w:trPr>
          <w:trHeight w:val="6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6E1" w14:textId="6842AAA4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r>
              <w:rPr>
                <w:color w:val="auto"/>
                <w:kern w:val="0"/>
                <w:sz w:val="18"/>
                <w:szCs w:val="18"/>
                <w14:ligatures w14:val="none"/>
              </w:rPr>
              <w:t>6</w:t>
            </w:r>
            <w:r w:rsidRPr="00BC0A8F">
              <w:rPr>
                <w:color w:val="auto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672D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bCs/>
                <w:color w:val="auto"/>
                <w:kern w:val="0"/>
                <w:sz w:val="20"/>
                <w:szCs w:val="20"/>
                <w14:ligatures w14:val="none"/>
              </w:rPr>
              <w:t>Firma Ogólnobudowlana Stanisław Sitnik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29B3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bCs/>
                <w:color w:val="auto"/>
                <w:kern w:val="0"/>
                <w:sz w:val="20"/>
                <w:szCs w:val="20"/>
                <w14:ligatures w14:val="none"/>
              </w:rPr>
              <w:t>ul. Żołnierzy II Armii W.P. 37,</w:t>
            </w:r>
          </w:p>
          <w:p w14:paraId="342197B6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bCs/>
                <w:color w:val="auto"/>
                <w:kern w:val="0"/>
                <w:sz w:val="20"/>
                <w:szCs w:val="20"/>
                <w14:ligatures w14:val="none"/>
              </w:rPr>
              <w:t>68-131 Wymiarki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93D" w14:textId="293AF315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bCs/>
                <w:color w:val="auto"/>
                <w:kern w:val="0"/>
                <w:sz w:val="20"/>
                <w:szCs w:val="20"/>
                <w14:ligatures w14:val="none"/>
              </w:rPr>
              <w:t>27,99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DA6" w14:textId="4B661DAC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2B4" w14:textId="12C1FD25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31,33</w:t>
            </w:r>
          </w:p>
        </w:tc>
      </w:tr>
      <w:tr w:rsidR="000A701C" w:rsidRPr="00BC0A8F" w14:paraId="5B52F75E" w14:textId="074C34C3" w:rsidTr="00F731E8">
        <w:trPr>
          <w:trHeight w:val="6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55B9" w14:textId="754EAD65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  <w14:ligatures w14:val="none"/>
              </w:rPr>
            </w:pPr>
            <w:r>
              <w:rPr>
                <w:color w:val="auto"/>
                <w:kern w:val="0"/>
                <w:sz w:val="18"/>
                <w:szCs w:val="18"/>
                <w14:ligatures w14:val="none"/>
              </w:rPr>
              <w:t>7</w:t>
            </w:r>
            <w:r w:rsidRPr="00BC0A8F">
              <w:rPr>
                <w:color w:val="auto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6A3B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DANTEX TOMASZ DANIŁÓW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32F9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ul. Wyspiańskiego 1A/4,</w:t>
            </w:r>
          </w:p>
          <w:p w14:paraId="587B569E" w14:textId="77777777" w:rsidR="000A701C" w:rsidRPr="00BC0A8F" w:rsidRDefault="000A701C" w:rsidP="000A701C">
            <w:pPr>
              <w:spacing w:after="0" w:line="240" w:lineRule="auto"/>
              <w:ind w:left="0" w:right="0" w:firstLine="0"/>
              <w:jc w:val="left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 w:rsidRPr="00BC0A8F">
              <w:rPr>
                <w:color w:val="auto"/>
                <w:kern w:val="0"/>
                <w:sz w:val="20"/>
                <w:szCs w:val="20"/>
                <w14:ligatures w14:val="none"/>
              </w:rPr>
              <w:t>59-900 Zgorzelec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D547" w14:textId="15BDAD31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AB29" w14:textId="59D2A2EA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980" w14:textId="43EAF3F3" w:rsidR="000A701C" w:rsidRPr="00BC0A8F" w:rsidRDefault="000A701C" w:rsidP="000A701C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color w:val="auto"/>
                <w:kern w:val="0"/>
                <w:sz w:val="20"/>
                <w:szCs w:val="20"/>
                <w14:ligatures w14:val="none"/>
              </w:rPr>
              <w:t xml:space="preserve"> 100,00</w:t>
            </w:r>
          </w:p>
        </w:tc>
      </w:tr>
      <w:bookmarkEnd w:id="10"/>
    </w:tbl>
    <w:p w14:paraId="18E8C930" w14:textId="77777777" w:rsidR="00BC0A8F" w:rsidRPr="00BC0A8F" w:rsidRDefault="00BC0A8F" w:rsidP="00BC0A8F">
      <w:pPr>
        <w:spacing w:after="0" w:line="240" w:lineRule="auto"/>
        <w:ind w:left="0" w:right="0" w:firstLine="0"/>
        <w:rPr>
          <w:b/>
          <w:bCs/>
          <w:color w:val="auto"/>
          <w:kern w:val="0"/>
          <w:szCs w:val="24"/>
          <w:lang w:bidi="pl-PL"/>
          <w14:ligatures w14:val="none"/>
        </w:rPr>
      </w:pPr>
    </w:p>
    <w:p w14:paraId="357AE977" w14:textId="77777777" w:rsidR="00BC0A8F" w:rsidRPr="00BC0A8F" w:rsidRDefault="00BC0A8F" w:rsidP="00BC0A8F">
      <w:pPr>
        <w:spacing w:after="0" w:line="240" w:lineRule="auto"/>
        <w:ind w:left="0" w:right="0" w:firstLine="0"/>
        <w:rPr>
          <w:b/>
          <w:bCs/>
          <w:color w:val="auto"/>
          <w:kern w:val="0"/>
          <w:szCs w:val="24"/>
          <w:lang w:val="en-US"/>
          <w14:ligatures w14:val="none"/>
        </w:rPr>
      </w:pPr>
    </w:p>
    <w:bookmarkEnd w:id="9"/>
    <w:p w14:paraId="1CC43D69" w14:textId="279D8473" w:rsidR="00037557" w:rsidRPr="00037557" w:rsidRDefault="00037557" w:rsidP="00037557">
      <w:pPr>
        <w:spacing w:after="62" w:line="256" w:lineRule="auto"/>
        <w:ind w:left="0" w:right="0" w:firstLine="0"/>
        <w:jc w:val="left"/>
        <w:rPr>
          <w:color w:val="FF0000"/>
        </w:rPr>
      </w:pPr>
    </w:p>
    <w:p w14:paraId="2F749F24" w14:textId="31D63361" w:rsidR="00037557" w:rsidRDefault="000A701C" w:rsidP="00037557">
      <w:pPr>
        <w:ind w:left="-5" w:right="-1"/>
      </w:pPr>
      <w:r>
        <w:t>I</w:t>
      </w:r>
      <w:r w:rsidR="00037557">
        <w:t>I. Działając na podstawie art. 253 ust. 1 pkt 2 ustawy z dnia 11 września 2019 r. Prawo zamówień publicznych, (t.j. Dz. U. z 2022 r. poz. 1710 z póź</w:t>
      </w:r>
      <w:r w:rsidR="00E67D4A">
        <w:t>n</w:t>
      </w:r>
      <w:r w:rsidR="00037557">
        <w:t xml:space="preserve">. zm.) Zamawiający informuje, </w:t>
      </w:r>
    </w:p>
    <w:p w14:paraId="79BFE274" w14:textId="3A8D1BCF" w:rsidR="00037557" w:rsidRPr="00C269E4" w:rsidRDefault="00037557" w:rsidP="000A701C">
      <w:pPr>
        <w:spacing w:after="5" w:line="304" w:lineRule="auto"/>
        <w:ind w:left="-5" w:right="160"/>
        <w:jc w:val="left"/>
        <w:rPr>
          <w:color w:val="000000" w:themeColor="text1"/>
        </w:rPr>
      </w:pPr>
      <w:r>
        <w:t>iż na podstawie art. 226 ust. 1 pkt</w:t>
      </w:r>
      <w:r w:rsidR="00612218">
        <w:t xml:space="preserve"> 8</w:t>
      </w:r>
      <w:r>
        <w:t xml:space="preserve"> w związku z art. 224 ust. 6 ustawy Pzp odrzuca ofertę nr </w:t>
      </w:r>
      <w:r w:rsidR="000A701C">
        <w:t>4</w:t>
      </w:r>
      <w:r w:rsidRPr="00037557">
        <w:rPr>
          <w:color w:val="FF0000"/>
        </w:rPr>
        <w:t xml:space="preserve"> </w:t>
      </w:r>
      <w:r w:rsidRPr="00C269E4">
        <w:rPr>
          <w:color w:val="000000" w:themeColor="text1"/>
        </w:rPr>
        <w:t xml:space="preserve">złożoną przez Wykonawcę  </w:t>
      </w:r>
      <w:r w:rsidR="000A701C" w:rsidRPr="00C269E4">
        <w:rPr>
          <w:color w:val="000000" w:themeColor="text1"/>
        </w:rPr>
        <w:t>BUDOTEKA biuro inżynierskie Tomasz Kozłowski</w:t>
      </w:r>
      <w:r w:rsidR="00C269E4" w:rsidRPr="00C269E4">
        <w:rPr>
          <w:color w:val="000000" w:themeColor="text1"/>
        </w:rPr>
        <w:t xml:space="preserve">, </w:t>
      </w:r>
      <w:r w:rsidR="000A701C" w:rsidRPr="00C269E4">
        <w:rPr>
          <w:color w:val="000000" w:themeColor="text1"/>
        </w:rPr>
        <w:t>ul. Wolności 93,</w:t>
      </w:r>
      <w:r w:rsidR="00C269E4" w:rsidRPr="00C269E4">
        <w:rPr>
          <w:color w:val="000000" w:themeColor="text1"/>
        </w:rPr>
        <w:t xml:space="preserve"> </w:t>
      </w:r>
      <w:r w:rsidR="000A701C" w:rsidRPr="00C269E4">
        <w:rPr>
          <w:color w:val="000000" w:themeColor="text1"/>
        </w:rPr>
        <w:t>59-830 Olszyna</w:t>
      </w:r>
      <w:r w:rsidRPr="00C269E4">
        <w:rPr>
          <w:color w:val="000000" w:themeColor="text1"/>
        </w:rPr>
        <w:t>.</w:t>
      </w:r>
    </w:p>
    <w:p w14:paraId="2809F22F" w14:textId="009F48FE" w:rsidR="00037557" w:rsidRDefault="00037557" w:rsidP="00037557">
      <w:pPr>
        <w:spacing w:after="5" w:line="304" w:lineRule="auto"/>
        <w:ind w:left="-5" w:right="160"/>
        <w:jc w:val="left"/>
      </w:pPr>
      <w:r>
        <w:t xml:space="preserve"> </w:t>
      </w:r>
      <w:r>
        <w:rPr>
          <w:b/>
        </w:rPr>
        <w:t xml:space="preserve">Uzasadnienie faktyczne: </w:t>
      </w:r>
    </w:p>
    <w:p w14:paraId="38ACB059" w14:textId="14787E48" w:rsidR="00037557" w:rsidRDefault="00037557" w:rsidP="00C269E4">
      <w:pPr>
        <w:spacing w:after="5" w:line="304" w:lineRule="auto"/>
        <w:ind w:left="-5" w:right="160"/>
      </w:pPr>
      <w:r>
        <w:t xml:space="preserve">       W dniu 2</w:t>
      </w:r>
      <w:r w:rsidR="00612218">
        <w:t>1.07</w:t>
      </w:r>
      <w:r>
        <w:t xml:space="preserve">.2023r. działając na podstawie art. 224 ust. 1 </w:t>
      </w:r>
      <w:r w:rsidR="00C269E4">
        <w:t>1 i ust. 2 pkt 1</w:t>
      </w:r>
      <w:r>
        <w:t xml:space="preserve">ustawy Pzp Zamawiający wezwał Wykonawcę </w:t>
      </w:r>
      <w:r w:rsidR="00C269E4" w:rsidRPr="00C269E4">
        <w:rPr>
          <w:color w:val="000000" w:themeColor="text1"/>
        </w:rPr>
        <w:t>BUDOTEKA biuro inżynierskie Tomasz Kozłowski, ul. Wolności 93, 59-830 Olszyna</w:t>
      </w:r>
      <w:r>
        <w:t xml:space="preserve"> do złożenia wyjaśnień dotyczących elementów mających wpływ na wysokość zaoferowanej ceny za realizację w/w przedmiotu zamówienia, w tym złożenia dowodów w zakresie wyliczenia ceny lub ich istotnych części składowych wskazanych w art. 224 ust. 3 oraz zastosowania się do art. 224 ust. 4,5,6 ustawy Pzp. Zaoferowana przez Wykonawcę cena całkowita za wykonanie przedmiotu zamówienia wydawała się rażąco niska w stosunku do przedmiotu zamówienia oraz budziła wątpliwości Zamawiającego co do możliwości wykonania przedmiotu zamówienia zgodnie z wymaganiami określonymi w dokumentach zamówienia. W związku z powyższym Zamawiający wezwał Wykonawcę do opisania i wyjaśnienia w jaki sposób kalkulował cenę i co wpłynęło na jej wysokość oraz jakie koszty i w jakiej wysokości wchodzą w skład zaoferowanej ceny (art. 224 ust. 3 ustawy Pzp). </w:t>
      </w:r>
    </w:p>
    <w:p w14:paraId="53F6129C" w14:textId="77777777" w:rsidR="00037557" w:rsidRDefault="00037557" w:rsidP="00037557">
      <w:pPr>
        <w:ind w:left="-5" w:right="-1"/>
      </w:pPr>
      <w:r>
        <w:t xml:space="preserve">       Zgodnie z art. 224 ust. 5 ustawy Pzp obowiązek wykazania, że oferta nie zawiera rażąco niskiej ceny lub kosztu spoczywa na Wykonawcy. Wykonawca w wyjaśnieniu musi przekonać Zamawiającego, że podana cena jest rynkowa i pozwala na profesjonalną realizację wszystkich założeń w/w zamówienia, zgodnie z opisem przedmiotu zamówienia. Składane wyjaśnienia muszą być konkretne, szczegółowe i rzeczowe, a także opierać się na wyliczeniach, które pokażą co spowodowało zaproponowanie ceny w ofercie Wykonawcy</w:t>
      </w:r>
      <w:r>
        <w:rPr>
          <w:color w:val="FF0000"/>
        </w:rPr>
        <w:t xml:space="preserve">. </w:t>
      </w:r>
    </w:p>
    <w:p w14:paraId="5CDF6D36" w14:textId="2C889F7D" w:rsidR="00037557" w:rsidRDefault="00037557" w:rsidP="00037557">
      <w:pPr>
        <w:ind w:left="-5" w:right="-1"/>
      </w:pPr>
      <w:r>
        <w:rPr>
          <w:color w:val="FF0000"/>
        </w:rPr>
        <w:t xml:space="preserve">     </w:t>
      </w:r>
      <w:r>
        <w:t xml:space="preserve">Wykonawca zobowiązany był przesłać wyjaśnienia w nieprzekraczalnym terminie do dnia </w:t>
      </w:r>
      <w:r w:rsidR="00C269E4">
        <w:t>26.07</w:t>
      </w:r>
      <w:r>
        <w:t xml:space="preserve">.2023r.  </w:t>
      </w:r>
    </w:p>
    <w:p w14:paraId="71C07FAF" w14:textId="5270A1D3" w:rsidR="006E1B19" w:rsidRDefault="00037557" w:rsidP="00037557">
      <w:pPr>
        <w:ind w:left="-5" w:right="-1"/>
      </w:pPr>
      <w:r>
        <w:lastRenderedPageBreak/>
        <w:t xml:space="preserve">      </w:t>
      </w:r>
      <w:r w:rsidR="002856D0">
        <w:tab/>
      </w:r>
      <w:r>
        <w:t>W odpowiedzi na wezwanie Zamawiającego, Wykonawca przedstawił niezwykle lakoniczne i ogólnikowe wyjaśnienia.</w:t>
      </w:r>
    </w:p>
    <w:p w14:paraId="2EC82034" w14:textId="592701C0" w:rsidR="00244432" w:rsidRDefault="006E1B19" w:rsidP="002856D0">
      <w:pPr>
        <w:suppressAutoHyphens/>
        <w:autoSpaceDE w:val="0"/>
        <w:autoSpaceDN w:val="0"/>
        <w:adjustRightInd w:val="0"/>
        <w:spacing w:after="160" w:line="259" w:lineRule="auto"/>
        <w:ind w:right="0" w:firstLine="698"/>
        <w:contextualSpacing/>
        <w:rPr>
          <w:kern w:val="0"/>
          <w:szCs w:val="24"/>
          <w:lang w:bidi="pl-PL"/>
          <w14:ligatures w14:val="none"/>
        </w:rPr>
      </w:pPr>
      <w:r w:rsidRPr="006E5BCE">
        <w:rPr>
          <w:szCs w:val="24"/>
        </w:rPr>
        <w:t xml:space="preserve">W przedłożonej kalkulacji wyliczenia ceny oferty Wykonawca uwzględnił jedynie wynagrodzenie niezbędne za 64 wizyty koordynatora zespołu. Tymczasem Zamawiający w SWZ i w projekcie umowy przewidział </w:t>
      </w:r>
      <w:r w:rsidR="00244432" w:rsidRPr="006E5BCE">
        <w:rPr>
          <w:szCs w:val="24"/>
        </w:rPr>
        <w:t>„</w:t>
      </w:r>
      <w:r w:rsidR="00244432" w:rsidRPr="006E5BCE">
        <w:rPr>
          <w:kern w:val="0"/>
          <w:szCs w:val="24"/>
          <w:lang w:bidi="pl-PL"/>
          <w14:ligatures w14:val="none"/>
        </w:rPr>
        <w:t xml:space="preserve">dojazd i pobyt na placu budowy w ilości niezbędnej do prawidłowego sprawowania nadzoru w odpowiedniej branży, począwszy od dnia rozpoczęcia robót budowlanych nie rzadziej jednak niż raz w tygodniu, a także na każde wezwanie zamawiającego i wykonawcy robót budowlanych,” </w:t>
      </w:r>
      <w:r w:rsidR="006E5BCE">
        <w:rPr>
          <w:kern w:val="0"/>
          <w:szCs w:val="24"/>
          <w:lang w:bidi="pl-PL"/>
          <w14:ligatures w14:val="none"/>
        </w:rPr>
        <w:t xml:space="preserve"> </w:t>
      </w:r>
      <w:r w:rsidR="00244432" w:rsidRPr="006E5BCE">
        <w:rPr>
          <w:kern w:val="0"/>
          <w:szCs w:val="24"/>
          <w:lang w:bidi="pl-PL"/>
          <w14:ligatures w14:val="none"/>
        </w:rPr>
        <w:t>W związku z zawarciem umowy do grudnia 2024</w:t>
      </w:r>
      <w:r w:rsidR="002856D0">
        <w:rPr>
          <w:kern w:val="0"/>
          <w:szCs w:val="24"/>
          <w:lang w:bidi="pl-PL"/>
          <w14:ligatures w14:val="none"/>
        </w:rPr>
        <w:t xml:space="preserve"> </w:t>
      </w:r>
      <w:r w:rsidR="00244432" w:rsidRPr="006E5BCE">
        <w:rPr>
          <w:kern w:val="0"/>
          <w:szCs w:val="24"/>
          <w:lang w:bidi="pl-PL"/>
          <w14:ligatures w14:val="none"/>
        </w:rPr>
        <w:t>roku skalkulowana minimalna ilość wizyt koordynatora (64 wizyty) jest niewystarczająca w przypadku wezwania koordynatora przez zamawiającego lub wykonawcę rob</w:t>
      </w:r>
      <w:r w:rsidR="002856D0">
        <w:rPr>
          <w:kern w:val="0"/>
          <w:szCs w:val="24"/>
          <w:lang w:bidi="pl-PL"/>
          <w14:ligatures w14:val="none"/>
        </w:rPr>
        <w:t>ó</w:t>
      </w:r>
      <w:r w:rsidR="00244432" w:rsidRPr="006E5BCE">
        <w:rPr>
          <w:kern w:val="0"/>
          <w:szCs w:val="24"/>
          <w:lang w:bidi="pl-PL"/>
          <w14:ligatures w14:val="none"/>
        </w:rPr>
        <w:t>t budowlanych częściej niż raz w tygodniu</w:t>
      </w:r>
      <w:r w:rsidR="008A5F9F">
        <w:rPr>
          <w:kern w:val="0"/>
          <w:szCs w:val="24"/>
          <w:lang w:bidi="pl-PL"/>
          <w14:ligatures w14:val="none"/>
        </w:rPr>
        <w:t>. Ze złożonych wyj</w:t>
      </w:r>
      <w:r w:rsidR="002856D0">
        <w:rPr>
          <w:kern w:val="0"/>
          <w:szCs w:val="24"/>
          <w:lang w:bidi="pl-PL"/>
          <w14:ligatures w14:val="none"/>
        </w:rPr>
        <w:t>aś</w:t>
      </w:r>
      <w:r w:rsidR="008A5F9F">
        <w:rPr>
          <w:kern w:val="0"/>
          <w:szCs w:val="24"/>
          <w:lang w:bidi="pl-PL"/>
          <w14:ligatures w14:val="none"/>
        </w:rPr>
        <w:t>nie</w:t>
      </w:r>
      <w:r w:rsidR="002856D0">
        <w:rPr>
          <w:kern w:val="0"/>
          <w:szCs w:val="24"/>
          <w:lang w:bidi="pl-PL"/>
          <w14:ligatures w14:val="none"/>
        </w:rPr>
        <w:t>ń</w:t>
      </w:r>
      <w:r w:rsidR="008A5F9F">
        <w:rPr>
          <w:kern w:val="0"/>
          <w:szCs w:val="24"/>
          <w:lang w:bidi="pl-PL"/>
          <w14:ligatures w14:val="none"/>
        </w:rPr>
        <w:t xml:space="preserve"> nie wynika z jakich przyczyn przy kalkula</w:t>
      </w:r>
      <w:r w:rsidR="002856D0">
        <w:rPr>
          <w:kern w:val="0"/>
          <w:szCs w:val="24"/>
          <w:lang w:bidi="pl-PL"/>
          <w14:ligatures w14:val="none"/>
        </w:rPr>
        <w:t>c</w:t>
      </w:r>
      <w:r w:rsidR="008A5F9F">
        <w:rPr>
          <w:kern w:val="0"/>
          <w:szCs w:val="24"/>
          <w:lang w:bidi="pl-PL"/>
          <w14:ligatures w14:val="none"/>
        </w:rPr>
        <w:t>ji wynagrodze</w:t>
      </w:r>
      <w:r w:rsidR="002856D0">
        <w:rPr>
          <w:kern w:val="0"/>
          <w:szCs w:val="24"/>
          <w:lang w:bidi="pl-PL"/>
          <w14:ligatures w14:val="none"/>
        </w:rPr>
        <w:t>n</w:t>
      </w:r>
      <w:r w:rsidR="008A5F9F">
        <w:rPr>
          <w:kern w:val="0"/>
          <w:szCs w:val="24"/>
          <w:lang w:bidi="pl-PL"/>
          <w14:ligatures w14:val="none"/>
        </w:rPr>
        <w:t>ia inspektorów branżowych założono 78 wizyt.</w:t>
      </w:r>
    </w:p>
    <w:p w14:paraId="4E5EBAD0" w14:textId="2D89E60F" w:rsidR="008A5F9F" w:rsidRDefault="008A5F9F" w:rsidP="00244432">
      <w:pPr>
        <w:suppressAutoHyphens/>
        <w:autoSpaceDE w:val="0"/>
        <w:autoSpaceDN w:val="0"/>
        <w:adjustRightInd w:val="0"/>
        <w:spacing w:after="160" w:line="259" w:lineRule="auto"/>
        <w:ind w:right="0"/>
        <w:contextualSpacing/>
        <w:rPr>
          <w:kern w:val="0"/>
          <w:szCs w:val="24"/>
          <w:lang w:bidi="pl-PL"/>
          <w14:ligatures w14:val="none"/>
        </w:rPr>
      </w:pPr>
      <w:r>
        <w:rPr>
          <w:kern w:val="0"/>
          <w:szCs w:val="24"/>
          <w:lang w:bidi="pl-PL"/>
          <w14:ligatures w14:val="none"/>
        </w:rPr>
        <w:t>Ponad</w:t>
      </w:r>
      <w:r w:rsidR="002856D0">
        <w:rPr>
          <w:kern w:val="0"/>
          <w:szCs w:val="24"/>
          <w:lang w:bidi="pl-PL"/>
          <w14:ligatures w14:val="none"/>
        </w:rPr>
        <w:t>t</w:t>
      </w:r>
      <w:r>
        <w:rPr>
          <w:kern w:val="0"/>
          <w:szCs w:val="24"/>
          <w:lang w:bidi="pl-PL"/>
          <w14:ligatures w14:val="none"/>
        </w:rPr>
        <w:t>o w żadnym wyliczeniu nie uwzględniono kosztów dojazdu koordynatora i inspektorów branżowych na teren budowy.</w:t>
      </w:r>
    </w:p>
    <w:p w14:paraId="7737AD86" w14:textId="76C1692B" w:rsidR="006E1B19" w:rsidRPr="00A05356" w:rsidRDefault="000A4517" w:rsidP="000A4517">
      <w:pPr>
        <w:suppressAutoHyphens/>
        <w:autoSpaceDE w:val="0"/>
        <w:autoSpaceDN w:val="0"/>
        <w:adjustRightInd w:val="0"/>
        <w:spacing w:after="160" w:line="259" w:lineRule="auto"/>
        <w:ind w:right="0"/>
        <w:contextualSpacing/>
        <w:rPr>
          <w:szCs w:val="24"/>
        </w:rPr>
      </w:pPr>
      <w:r>
        <w:rPr>
          <w:kern w:val="0"/>
          <w:szCs w:val="24"/>
          <w:lang w:bidi="pl-PL"/>
          <w14:ligatures w14:val="none"/>
        </w:rPr>
        <w:t xml:space="preserve">Nie przekonywujące jest również wyjaśnienie dotyczące realizacji obowiązków kierownika budowy na rzecz innego podmiotu w miejscowości </w:t>
      </w:r>
      <w:r w:rsidR="002856D0">
        <w:rPr>
          <w:kern w:val="0"/>
          <w:szCs w:val="24"/>
          <w:lang w:bidi="pl-PL"/>
          <w14:ligatures w14:val="none"/>
        </w:rPr>
        <w:t>C</w:t>
      </w:r>
      <w:r>
        <w:rPr>
          <w:kern w:val="0"/>
          <w:szCs w:val="24"/>
          <w:lang w:bidi="pl-PL"/>
          <w14:ligatures w14:val="none"/>
        </w:rPr>
        <w:t>zerwona Woda, z uwagi na brak szczegółowych danych umożliwiających przyj</w:t>
      </w:r>
      <w:r w:rsidR="002856D0">
        <w:rPr>
          <w:kern w:val="0"/>
          <w:szCs w:val="24"/>
          <w:lang w:bidi="pl-PL"/>
          <w14:ligatures w14:val="none"/>
        </w:rPr>
        <w:t>ę</w:t>
      </w:r>
      <w:r>
        <w:rPr>
          <w:kern w:val="0"/>
          <w:szCs w:val="24"/>
          <w:lang w:bidi="pl-PL"/>
          <w14:ligatures w14:val="none"/>
        </w:rPr>
        <w:t xml:space="preserve">cie, że wizyty będą odbywać się w tych samych </w:t>
      </w:r>
      <w:r w:rsidRPr="00A05356">
        <w:rPr>
          <w:kern w:val="0"/>
          <w:szCs w:val="24"/>
          <w:lang w:bidi="pl-PL"/>
          <w14:ligatures w14:val="none"/>
        </w:rPr>
        <w:t xml:space="preserve">dniach. </w:t>
      </w:r>
    </w:p>
    <w:p w14:paraId="32647D31" w14:textId="77777777" w:rsidR="00A05356" w:rsidRPr="00A05356" w:rsidRDefault="00037557" w:rsidP="00616BF3">
      <w:pPr>
        <w:pStyle w:val="western"/>
        <w:spacing w:before="0" w:beforeAutospacing="0" w:after="0" w:afterAutospacing="0"/>
        <w:jc w:val="both"/>
      </w:pPr>
      <w:r w:rsidRPr="00A05356">
        <w:t xml:space="preserve">     </w:t>
      </w:r>
      <w:r w:rsidR="00A05356" w:rsidRPr="00A05356">
        <w:rPr>
          <w:rStyle w:val="Uwydatnienie"/>
          <w:i w:val="0"/>
          <w:iCs w:val="0"/>
        </w:rPr>
        <w:t>Zamawiający prosi o udzielenie stosownych wyjaśnień dotyczących elementów oferty mających wpływ na wysokość ceny, oraz sposobu jej skalkulowania i wskazanie obiektywnych czynników mających wpływ na wysokość zaoferowanej ceny. Wyjaśnienia wykonawcy powinny być jak najbardziej szczegółowe i winny zawierać wszystkie aspekty mające wpływ na cenę, tak aby nie pozostawiały wątpliwości co do prawidłowego jej wyliczenia.</w:t>
      </w:r>
    </w:p>
    <w:p w14:paraId="71DCBAAF" w14:textId="0C9B467D" w:rsidR="00A05356" w:rsidRPr="00A05356" w:rsidRDefault="00616BF3" w:rsidP="00616BF3">
      <w:pPr>
        <w:pStyle w:val="western"/>
        <w:spacing w:before="0" w:beforeAutospacing="0" w:after="0" w:afterAutospacing="0"/>
        <w:ind w:firstLine="708"/>
        <w:jc w:val="both"/>
      </w:pPr>
      <w:r>
        <w:rPr>
          <w:rStyle w:val="Uwydatnienie"/>
          <w:i w:val="0"/>
          <w:iCs w:val="0"/>
        </w:rPr>
        <w:t>Z</w:t>
      </w:r>
      <w:r w:rsidR="00A05356" w:rsidRPr="00A05356">
        <w:rPr>
          <w:rStyle w:val="Uwydatnienie"/>
          <w:i w:val="0"/>
          <w:iCs w:val="0"/>
        </w:rPr>
        <w:t xml:space="preserve"> treści złożonych przez wykonawcę wyjaśnień powinno bezspornie wynikać, że chociażby cena zaoferowana przez wykonawcę jest ceną wiarygodną i porównywalną w stosunku do cen obowiązujących na rynku za realizację zamówień publicznych takich samych lub zbliżonych</w:t>
      </w:r>
      <w:r>
        <w:rPr>
          <w:rStyle w:val="Uwydatnienie"/>
          <w:i w:val="0"/>
          <w:iCs w:val="0"/>
        </w:rPr>
        <w:t xml:space="preserve"> a</w:t>
      </w:r>
      <w:r w:rsidR="00A05356" w:rsidRPr="00A05356">
        <w:rPr>
          <w:rStyle w:val="Uwydatnienie"/>
          <w:i w:val="0"/>
          <w:iCs w:val="0"/>
        </w:rPr>
        <w:t xml:space="preserve"> realizacja tego zamówienia nie będzie poniżej kosztów </w:t>
      </w:r>
      <w:r>
        <w:rPr>
          <w:rStyle w:val="Uwydatnienie"/>
          <w:i w:val="0"/>
          <w:iCs w:val="0"/>
        </w:rPr>
        <w:t>Wykonawcy</w:t>
      </w:r>
      <w:r w:rsidR="00A05356" w:rsidRPr="00A05356">
        <w:rPr>
          <w:rStyle w:val="Uwydatnienie"/>
          <w:i w:val="0"/>
          <w:iCs w:val="0"/>
        </w:rPr>
        <w:t xml:space="preserve">. </w:t>
      </w:r>
    </w:p>
    <w:p w14:paraId="1D05F722" w14:textId="3BF2B599" w:rsidR="00566F88" w:rsidRDefault="00037557" w:rsidP="00566F88">
      <w:pPr>
        <w:ind w:left="-5" w:right="-1"/>
      </w:pPr>
      <w:r>
        <w:t xml:space="preserve">   Wykonawca jest zobowiązany wykazać, że rzetelnie skalkulował cenę w odniesieniu do konkretnego przedmiotu zamówienia. Także w sytuacji, gdy wysokość ceny nie wynika z nadzwyczajnych okoliczności, na wykonawcy spoczywa obowiązek szczegółowego wyjaśnienia, w jaki sposób ją skalkulował i co w niej uwzględnił (KIO 840/19). Wezwanie wykonawcy przez zamawiającego do złożenia wyjaśnień w przedmiocie całkowitej ceny wydającej się rażąco niską w stosunku do przedmiotu zamówienia oraz wątpliwości zamawiającego co do możliwości wykonania przedmiotu zamówienia zgodnie z wymaganiami określonymi w dokumentach zamówienia, tworzy domniemanie, że oferowana cena jest rażąco niska w stosunku do przedmiotu zamówienia, co w konsekwencji oznacza, iż ciężar dowodu w zakresie wykazania, że zaoferowana cena nie jest rażąco niska, spoczywa na wykonawcy. To on winien wykazać, że jest możliwe wykonanie zamówienia za podaną w ofercie cenę. Złożone w tym przedmiocie wyjaśnienia muszą być konkretne, wyczerpujące i uzasadniające podaną w ofercie cenę. W zależności od stanu faktycznego danej sprawy, okoliczności, na jakich wykonawca opiera swoją argumentację w przedmiocie zaoferowanej ceny, składając wyjaśnienia wykonawca powinien rozważyć przedstawienie zamawiającemu stosownych dowodów, bowiem o ocenie dostarczonych dowodów stanowi art. 224 ust. 6 Pzp (KIO 691/19). Wykonawca  w wyjaśnieniach nie wykazał realności ceny, w związku z powyższym oferta nr </w:t>
      </w:r>
      <w:r w:rsidR="000A4517">
        <w:t>4</w:t>
      </w:r>
      <w:r>
        <w:t xml:space="preserve"> </w:t>
      </w:r>
      <w:r>
        <w:lastRenderedPageBreak/>
        <w:t xml:space="preserve">złożona przez Wykonawcę </w:t>
      </w:r>
      <w:r w:rsidR="00566F88" w:rsidRPr="00C269E4">
        <w:rPr>
          <w:color w:val="000000" w:themeColor="text1"/>
        </w:rPr>
        <w:t>BUDOTEKA biuro inżynierskie Tomasz Kozłowski, ul. Wolności 93, 59-830 Olszyna</w:t>
      </w:r>
      <w:r w:rsidR="00566F88">
        <w:t xml:space="preserve"> </w:t>
      </w:r>
      <w:r>
        <w:rPr>
          <w:b/>
        </w:rPr>
        <w:t>zostaje odrzucona</w:t>
      </w:r>
      <w:r>
        <w:t>.</w:t>
      </w:r>
    </w:p>
    <w:p w14:paraId="3172BFAD" w14:textId="5BA67C93" w:rsidR="00037557" w:rsidRDefault="00037557" w:rsidP="00566F88">
      <w:pPr>
        <w:ind w:left="-5" w:right="-1"/>
      </w:pPr>
      <w:r>
        <w:t xml:space="preserve"> </w:t>
      </w:r>
      <w:r>
        <w:rPr>
          <w:b/>
        </w:rPr>
        <w:t xml:space="preserve">Uzasadnienie prawne </w:t>
      </w:r>
    </w:p>
    <w:p w14:paraId="446B9A3B" w14:textId="4E78C531" w:rsidR="00037557" w:rsidRDefault="00037557" w:rsidP="00037557">
      <w:pPr>
        <w:ind w:left="-5" w:right="-1"/>
      </w:pPr>
      <w:r>
        <w:t xml:space="preserve">W związku z brakiem jednoznacznych wyjaśnień Wykonawcy polegających na przedstawieniu stosownych dowodów wskazujących realność ceny podanej w ofercie, na podstawie art. art. 226 ust. 1 pkt </w:t>
      </w:r>
      <w:r w:rsidR="00566F88">
        <w:t xml:space="preserve">8 </w:t>
      </w:r>
      <w:r>
        <w:t xml:space="preserve">w związku z art. 224 ust. 6 ustawy Pzp („Odrzuceniu, </w:t>
      </w:r>
      <w:r>
        <w:rPr>
          <w:b/>
        </w:rPr>
        <w:t>jako</w:t>
      </w:r>
      <w:r>
        <w:t xml:space="preserve"> oferta z rażąco niską ceną lub kosztem, podlega oferta wykonawcy, który nie udzielił wyjaśnień w wyznaczonym terminie, lub jeżeli złożone wyjaśnienia wraz z dowodami nie uzasadniają rażąco niskiej ceny lub kosztu.”) Zamawiający odrzuca ofertę Wykonawcy</w:t>
      </w:r>
      <w:r w:rsidR="00566F88" w:rsidRPr="00566F88">
        <w:rPr>
          <w:color w:val="000000" w:themeColor="text1"/>
        </w:rPr>
        <w:t xml:space="preserve"> </w:t>
      </w:r>
      <w:r w:rsidR="00566F88" w:rsidRPr="00C269E4">
        <w:rPr>
          <w:color w:val="000000" w:themeColor="text1"/>
        </w:rPr>
        <w:t>BUDOTEKA biuro inżynierskie Tomasz Kozłowski, ul. Wolności 93, 59-830 Olszyna</w:t>
      </w:r>
      <w:r>
        <w:t xml:space="preserve"> bowiem brak przedstawienia należytych wyjaśnień wraz z odpowiednimi dowodami mogącymi je potwierdzać skutkuje obowiązkiem traktowania złożonej oferty jako rażąco niskiej. </w:t>
      </w:r>
    </w:p>
    <w:p w14:paraId="6F08A31F" w14:textId="77777777" w:rsidR="00037557" w:rsidRDefault="00037557" w:rsidP="00037557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3966C65C" w14:textId="77777777" w:rsidR="00037557" w:rsidRDefault="00037557" w:rsidP="00037557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39333315" w14:textId="77777777" w:rsidR="00460FF8" w:rsidRPr="00460FF8" w:rsidRDefault="00460FF8" w:rsidP="00460FF8">
      <w:pPr>
        <w:spacing w:after="0" w:line="240" w:lineRule="auto"/>
        <w:ind w:left="0" w:right="0" w:firstLine="0"/>
        <w:jc w:val="left"/>
        <w:rPr>
          <w:color w:val="auto"/>
          <w:kern w:val="0"/>
          <w:szCs w:val="24"/>
          <w14:ligatures w14:val="none"/>
        </w:rPr>
      </w:pPr>
    </w:p>
    <w:p w14:paraId="7C3B8AF6" w14:textId="77777777" w:rsidR="00460FF8" w:rsidRPr="00460FF8" w:rsidRDefault="00460FF8" w:rsidP="00460FF8">
      <w:pPr>
        <w:spacing w:after="120" w:line="240" w:lineRule="auto"/>
        <w:ind w:left="0" w:right="0" w:firstLine="708"/>
        <w:rPr>
          <w:kern w:val="0"/>
          <w:szCs w:val="24"/>
          <w14:ligatures w14:val="none"/>
        </w:rPr>
      </w:pPr>
      <w:r w:rsidRPr="00460FF8">
        <w:rPr>
          <w:color w:val="auto"/>
          <w:kern w:val="0"/>
          <w:szCs w:val="24"/>
          <w14:ligatures w14:val="none"/>
        </w:rPr>
        <w:t>P</w:t>
      </w:r>
      <w:r w:rsidRPr="00460FF8">
        <w:rPr>
          <w:kern w:val="0"/>
          <w:szCs w:val="24"/>
          <w14:ligatures w14:val="none"/>
        </w:rPr>
        <w:t xml:space="preserve">odpisanie umowy nastąpi </w:t>
      </w:r>
      <w:r w:rsidRPr="00460FF8">
        <w:rPr>
          <w:b/>
          <w:kern w:val="0"/>
          <w:szCs w:val="24"/>
          <w14:ligatures w14:val="none"/>
        </w:rPr>
        <w:t xml:space="preserve">16 sierpnia 2023r. </w:t>
      </w:r>
      <w:r w:rsidRPr="00460FF8">
        <w:rPr>
          <w:kern w:val="0"/>
          <w:szCs w:val="24"/>
          <w14:ligatures w14:val="none"/>
        </w:rPr>
        <w:t xml:space="preserve">w siedzibie Urzędu Gminy i Miasta Węgliniec przy ul. Sikorskiego 3, 59 – 940 Węgliniec. </w:t>
      </w:r>
    </w:p>
    <w:p w14:paraId="134EF382" w14:textId="77777777" w:rsidR="00460FF8" w:rsidRPr="00460FF8" w:rsidRDefault="00460FF8" w:rsidP="00460FF8">
      <w:pPr>
        <w:spacing w:after="0" w:line="240" w:lineRule="auto"/>
        <w:ind w:left="0" w:right="0" w:firstLine="0"/>
        <w:jc w:val="left"/>
        <w:rPr>
          <w:color w:val="auto"/>
          <w:kern w:val="0"/>
          <w:szCs w:val="24"/>
          <w14:ligatures w14:val="none"/>
        </w:rPr>
      </w:pPr>
    </w:p>
    <w:p w14:paraId="278967D4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6F9C"/>
    <w:multiLevelType w:val="hybridMultilevel"/>
    <w:tmpl w:val="CF487DA0"/>
    <w:lvl w:ilvl="0" w:tplc="D28E3A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F52BC8"/>
    <w:multiLevelType w:val="hybridMultilevel"/>
    <w:tmpl w:val="4D226AC8"/>
    <w:lvl w:ilvl="0" w:tplc="DF8E0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377E"/>
    <w:multiLevelType w:val="hybridMultilevel"/>
    <w:tmpl w:val="2FF40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12078">
    <w:abstractNumId w:val="0"/>
  </w:num>
  <w:num w:numId="2" w16cid:durableId="191958693">
    <w:abstractNumId w:val="1"/>
  </w:num>
  <w:num w:numId="3" w16cid:durableId="111510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E0"/>
    <w:rsid w:val="00037557"/>
    <w:rsid w:val="000A4517"/>
    <w:rsid w:val="000A701C"/>
    <w:rsid w:val="001D3650"/>
    <w:rsid w:val="00233036"/>
    <w:rsid w:val="00244432"/>
    <w:rsid w:val="002856D0"/>
    <w:rsid w:val="00310CBC"/>
    <w:rsid w:val="00460FF8"/>
    <w:rsid w:val="00566F88"/>
    <w:rsid w:val="00606AE0"/>
    <w:rsid w:val="00612218"/>
    <w:rsid w:val="00616BF3"/>
    <w:rsid w:val="006A4830"/>
    <w:rsid w:val="006E1B19"/>
    <w:rsid w:val="006E5BCE"/>
    <w:rsid w:val="007C5D9B"/>
    <w:rsid w:val="00812376"/>
    <w:rsid w:val="008A5F9F"/>
    <w:rsid w:val="00A05356"/>
    <w:rsid w:val="00BC0A8F"/>
    <w:rsid w:val="00C005E0"/>
    <w:rsid w:val="00C269E4"/>
    <w:rsid w:val="00E67D4A"/>
    <w:rsid w:val="00F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DD25"/>
  <w15:chartTrackingRefBased/>
  <w15:docId w15:val="{32D50D16-DE28-45DC-BCE7-5454AB5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557"/>
    <w:pPr>
      <w:spacing w:after="30" w:line="283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BC0A8F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kern w:val="0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0A701C"/>
    <w:pPr>
      <w:ind w:left="720"/>
      <w:contextualSpacing/>
    </w:pPr>
  </w:style>
  <w:style w:type="paragraph" w:customStyle="1" w:styleId="western">
    <w:name w:val="western"/>
    <w:basedOn w:val="Normalny"/>
    <w:rsid w:val="00A0535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  <w:szCs w:val="24"/>
      <w14:ligatures w14:val="none"/>
    </w:rPr>
  </w:style>
  <w:style w:type="character" w:styleId="Uwydatnienie">
    <w:name w:val="Emphasis"/>
    <w:basedOn w:val="Domylnaczcionkaakapitu"/>
    <w:uiPriority w:val="20"/>
    <w:qFormat/>
    <w:rsid w:val="00A05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cp:lastPrinted>2023-08-10T10:57:00Z</cp:lastPrinted>
  <dcterms:created xsi:type="dcterms:W3CDTF">2023-08-09T10:53:00Z</dcterms:created>
  <dcterms:modified xsi:type="dcterms:W3CDTF">2023-08-10T10:57:00Z</dcterms:modified>
</cp:coreProperties>
</file>