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  <w:r>
        <w:rPr>
          <w:rFonts w:ascii="Calibri Light" w:hAnsi="Calibri Light" w:cs="Arial"/>
          <w:sz w:val="20"/>
          <w:szCs w:val="20"/>
        </w:rPr>
        <w:t>D/Kw.2233.11.2024.DB</w:t>
      </w:r>
      <w:r>
        <w:rPr>
          <w:rFonts w:ascii="Calibri Light" w:hAnsi="Calibri Light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libri Light" w:hAnsi="Calibri Light" w:cs="Arial"/>
          <w:sz w:val="20"/>
          <w:szCs w:val="20"/>
        </w:rPr>
        <w:t>, dn.                          2024 r.</w:t>
      </w:r>
    </w:p>
    <w:p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79368A">
        <w:rPr>
          <w:rFonts w:cs="Arial"/>
          <w:b/>
          <w:bCs/>
        </w:rPr>
        <w:t>3</w:t>
      </w: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1B0FD6" w:rsidRDefault="001B0FD6">
      <w:pPr>
        <w:spacing w:line="360" w:lineRule="exact"/>
        <w:ind w:firstLine="709"/>
        <w:jc w:val="both"/>
      </w:pPr>
    </w:p>
    <w:p w:rsidR="001B0FD6" w:rsidRDefault="001B0FD6">
      <w:pPr>
        <w:ind w:firstLine="709"/>
        <w:jc w:val="both"/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1B0FD6" w:rsidRDefault="001B0FD6">
      <w:pPr>
        <w:spacing w:before="120" w:after="120"/>
        <w:jc w:val="both"/>
        <w:rPr>
          <w:sz w:val="28"/>
          <w:szCs w:val="28"/>
        </w:rPr>
      </w:pPr>
    </w:p>
    <w:p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 że: </w:t>
      </w:r>
    </w:p>
    <w:p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</w:t>
      </w:r>
      <w:r>
        <w:rPr>
          <w:rFonts w:eastAsia="Times New Roman"/>
          <w:lang w:eastAsia="pl-PL"/>
        </w:rPr>
        <w:t>isko;</w:t>
      </w:r>
    </w:p>
    <w:p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</w:t>
      </w:r>
      <w:r>
        <w:t>em o udzielenie zamówie</w:t>
      </w:r>
      <w:r w:rsidR="0079368A">
        <w:t xml:space="preserve">nia publicznego znak sprawy </w:t>
      </w:r>
      <w:r w:rsidR="0079368A">
        <w:rPr>
          <w:b/>
        </w:rPr>
        <w:t>DKw.2233.11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</w:t>
      </w:r>
      <w:r>
        <w:rPr>
          <w:i/>
        </w:rPr>
        <w:t xml:space="preserve">publicznych </w:t>
      </w:r>
      <w:r>
        <w:t>(</w:t>
      </w:r>
      <w:r>
        <w:rPr>
          <w:rFonts w:cs="Calibri"/>
          <w:color w:val="000000"/>
        </w:rPr>
        <w:t xml:space="preserve">Dz.U. 2023 poz. 1605 z </w:t>
      </w:r>
      <w:proofErr w:type="spellStart"/>
      <w:r>
        <w:rPr>
          <w:rFonts w:cs="Calibri"/>
          <w:color w:val="000000"/>
        </w:rPr>
        <w:t>późn</w:t>
      </w:r>
      <w:proofErr w:type="spellEnd"/>
      <w:r>
        <w:rPr>
          <w:rFonts w:cs="Calibri"/>
          <w:color w:val="000000"/>
        </w:rPr>
        <w:t>. zm.</w:t>
      </w:r>
      <w:r>
        <w:t xml:space="preserve">) dalej „ustawa </w:t>
      </w:r>
      <w:proofErr w:type="spellStart"/>
      <w:r>
        <w:t>Pzp</w:t>
      </w:r>
      <w:proofErr w:type="spellEnd"/>
      <w:r>
        <w:t>”;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</w:t>
      </w:r>
      <w:r>
        <w:rPr>
          <w:rFonts w:eastAsia="Times New Roman"/>
          <w:lang w:eastAsia="pl-PL"/>
        </w:rPr>
        <w:t xml:space="preserve"> trwania;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t xml:space="preserve"> o udzielenie zamówienia publicznego podprogowego znak sprawy </w:t>
      </w:r>
      <w:r>
        <w:rPr>
          <w:b/>
        </w:rPr>
        <w:t>DKw.2233.1</w:t>
      </w:r>
      <w:r w:rsidR="0079368A">
        <w:rPr>
          <w:b/>
        </w:rPr>
        <w:t>1</w:t>
      </w:r>
      <w:r>
        <w:rPr>
          <w:b/>
        </w:rPr>
        <w:t>.2024.DB</w:t>
      </w:r>
      <w:r>
        <w:t>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</w:t>
      </w:r>
      <w:r>
        <w:rPr>
          <w:rFonts w:eastAsia="Times New Roman"/>
          <w:lang w:eastAsia="pl-PL"/>
        </w:rPr>
        <w:t>awo dostępu do danych osobowych Pani/Pana dotyczących;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</w:t>
      </w:r>
      <w:r>
        <w:rPr>
          <w:rFonts w:eastAsia="Times New Roman"/>
          <w:lang w:eastAsia="pl-PL"/>
        </w:rPr>
        <w:t>an, że przetwarzanie danych osobowych Pani/Pana dotyczących narusza przepisy RODO;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prawo do przenoszenia danych osobowych, o którym mowa w art. </w:t>
      </w:r>
      <w:r>
        <w:rPr>
          <w:rFonts w:eastAsia="Times New Roman"/>
          <w:lang w:eastAsia="pl-PL"/>
        </w:rPr>
        <w:t>20 RODO;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55D9">
      <w:pPr>
        <w:spacing w:after="0" w:line="240" w:lineRule="auto"/>
      </w:pPr>
      <w:r>
        <w:separator/>
      </w:r>
    </w:p>
  </w:endnote>
  <w:endnote w:type="continuationSeparator" w:id="0">
    <w:p w:rsidR="00000000" w:rsidRDefault="001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55D9">
      <w:pPr>
        <w:spacing w:after="0" w:line="240" w:lineRule="auto"/>
      </w:pPr>
      <w:r>
        <w:separator/>
      </w:r>
    </w:p>
  </w:footnote>
  <w:footnote w:type="continuationSeparator" w:id="0">
    <w:p w:rsidR="00000000" w:rsidRDefault="001B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>
      <w:tc>
        <w:tcPr>
          <w:tcW w:w="3276" w:type="dxa"/>
          <w:shd w:val="clear" w:color="auto" w:fill="auto"/>
        </w:tcPr>
        <w:p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</w:t>
          </w:r>
          <w:r>
            <w:rPr>
              <w:color w:val="262626"/>
              <w:sz w:val="17"/>
              <w:szCs w:val="17"/>
              <w:lang w:val="en-US"/>
            </w:rPr>
            <w:t xml:space="preserve"> 48 666 10 00, fax 48 61 46 030, email: zk_zytkowice@sw.gov.pl</w:t>
          </w:r>
        </w:p>
      </w:tc>
    </w:tr>
  </w:tbl>
  <w:p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1B0FD6"/>
    <w:rsid w:val="001B55D9"/>
    <w:rsid w:val="0079368A"/>
    <w:rsid w:val="00B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11</cp:revision>
  <cp:lastPrinted>2024-04-10T07:21:00Z</cp:lastPrinted>
  <dcterms:created xsi:type="dcterms:W3CDTF">2023-10-08T20:29:00Z</dcterms:created>
  <dcterms:modified xsi:type="dcterms:W3CDTF">2024-04-10T07:21:00Z</dcterms:modified>
  <dc:language>pl-PL</dc:language>
</cp:coreProperties>
</file>