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Załącznik nr 3</w:t>
      </w:r>
    </w:p>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Wzór umowy</w:t>
      </w:r>
    </w:p>
    <w:p w:rsidR="00931ACB" w:rsidRDefault="00931ACB" w:rsidP="00F83E90">
      <w:pPr>
        <w:spacing w:after="0" w:line="240" w:lineRule="auto"/>
        <w:jc w:val="both"/>
        <w:rPr>
          <w:rFonts w:ascii="Times New Roman" w:eastAsia="Times New Roman" w:hAnsi="Times New Roman" w:cs="Times New Roman"/>
          <w:sz w:val="24"/>
          <w:szCs w:val="24"/>
          <w:lang w:eastAsia="pl-PL"/>
        </w:rPr>
      </w:pPr>
    </w:p>
    <w:p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UMOWA Nr ……………………, zwana dalej Umową,</w:t>
      </w:r>
    </w:p>
    <w:p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zawarta w dniu ____________________ roku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przy kontrasygnacie Iwony Czwarno -Olczykowskiej – Skarbnika Miasta i Gminy Białobrzegi   </w:t>
      </w:r>
    </w:p>
    <w:p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(Dz. U. z 2019 r. poz. 2019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275 pkt 1 ustawy Prawo zamówień publicznych o następującej treści: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Zamawiający powierza, a Wykonawca przyjmuje do realizacji wykonanie zamówienia</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 xml:space="preserve">publicznego polegającego na realizacji zadania pn. </w:t>
      </w:r>
      <w:r w:rsidR="00105829" w:rsidRPr="000843E4">
        <w:rPr>
          <w:rFonts w:ascii="Times New Roman" w:eastAsia="Times New Roman" w:hAnsi="Times New Roman" w:cs="Times New Roman"/>
          <w:b/>
          <w:sz w:val="24"/>
          <w:szCs w:val="24"/>
          <w:lang w:eastAsia="pl-PL"/>
        </w:rPr>
        <w:t>„</w:t>
      </w:r>
      <w:r w:rsidR="00431975">
        <w:rPr>
          <w:rFonts w:ascii="Times New Roman" w:eastAsia="Times New Roman" w:hAnsi="Times New Roman" w:cs="Times New Roman"/>
          <w:b/>
          <w:sz w:val="24"/>
          <w:szCs w:val="24"/>
          <w:lang w:eastAsia="pl-PL"/>
        </w:rPr>
        <w:t>Przebudowa odnóg ul. Kościelnej  w Białobrzegach – drogi wewnętrzne na działkach gminnych nr ewid. 1243/74 i 1136/1</w:t>
      </w:r>
      <w:r w:rsidR="00105829" w:rsidRPr="000843E4">
        <w:rPr>
          <w:rFonts w:ascii="Times New Roman" w:eastAsia="Times New Roman" w:hAnsi="Times New Roman" w:cs="Times New Roman"/>
          <w:b/>
          <w:sz w:val="24"/>
          <w:szCs w:val="24"/>
          <w:lang w:eastAsia="pl-PL"/>
        </w:rPr>
        <w:t>”</w:t>
      </w:r>
      <w:r w:rsidRPr="006046A9">
        <w:rPr>
          <w:rFonts w:ascii="Times New Roman" w:eastAsia="Times New Roman" w:hAnsi="Times New Roman" w:cs="Times New Roman"/>
          <w:sz w:val="24"/>
          <w:szCs w:val="24"/>
          <w:lang w:eastAsia="pl-PL"/>
        </w:rPr>
        <w:t>, według zasad i w zakresie określonym w załączonej do Specyfikacji Warunków Zamówienia (SWZ), dokumentacji projektowej, na warunkach wynikających z niniejszej umowy, w/w SWZ oraz zgodnie ze złożoną ofertą Wykonawcy.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rsidR="00C468A3" w:rsidRPr="00621EE2" w:rsidRDefault="00F961F3" w:rsidP="00C468A3">
      <w:pPr>
        <w:spacing w:after="0" w:line="240" w:lineRule="auto"/>
        <w:ind w:left="425"/>
        <w:jc w:val="both"/>
        <w:rPr>
          <w:rFonts w:ascii="Times New Roman" w:eastAsia="Times New Roman" w:hAnsi="Times New Roman" w:cs="Times New Roman"/>
          <w:sz w:val="24"/>
          <w:szCs w:val="24"/>
          <w:lang w:eastAsia="pl-PL"/>
        </w:rPr>
      </w:pPr>
      <w:r w:rsidRPr="00C468A3">
        <w:rPr>
          <w:rFonts w:ascii="Times New Roman" w:eastAsia="Times New Roman" w:hAnsi="Times New Roman" w:cs="Times New Roman"/>
          <w:sz w:val="24"/>
          <w:szCs w:val="24"/>
          <w:lang w:eastAsia="pl-PL"/>
        </w:rPr>
        <w:t xml:space="preserve">Szczegółowy zakres </w:t>
      </w:r>
      <w:r w:rsidR="00976DAF" w:rsidRPr="00C468A3">
        <w:rPr>
          <w:rFonts w:ascii="Times New Roman" w:eastAsia="Times New Roman" w:hAnsi="Times New Roman" w:cs="Times New Roman"/>
          <w:sz w:val="24"/>
          <w:szCs w:val="24"/>
          <w:lang w:eastAsia="pl-PL"/>
        </w:rPr>
        <w:t xml:space="preserve">prac znajduje się w </w:t>
      </w:r>
      <w:r w:rsidRPr="00C468A3">
        <w:rPr>
          <w:rFonts w:ascii="Times New Roman" w:eastAsia="Times New Roman" w:hAnsi="Times New Roman" w:cs="Times New Roman"/>
          <w:sz w:val="24"/>
          <w:szCs w:val="24"/>
          <w:lang w:eastAsia="pl-PL"/>
        </w:rPr>
        <w:t>dokumentacji projektowej stanowiącej załącznik nr 4 do SWZ, która stanowi integralną cześć niniejszej umowy.</w:t>
      </w:r>
      <w:r w:rsidR="00105829" w:rsidRPr="00C468A3">
        <w:rPr>
          <w:rFonts w:ascii="Times New Roman" w:eastAsia="Times New Roman" w:hAnsi="Times New Roman" w:cs="Times New Roman"/>
          <w:sz w:val="24"/>
          <w:szCs w:val="24"/>
          <w:lang w:eastAsia="pl-PL"/>
        </w:rPr>
        <w:t xml:space="preserve"> </w:t>
      </w:r>
      <w:r w:rsidR="00C468A3" w:rsidRPr="00621EE2">
        <w:rPr>
          <w:rFonts w:ascii="Times New Roman" w:eastAsia="Times New Roman" w:hAnsi="Times New Roman" w:cs="Times New Roman"/>
          <w:sz w:val="24"/>
          <w:szCs w:val="24"/>
          <w:lang w:eastAsia="pl-PL"/>
        </w:rPr>
        <w:t xml:space="preserve">Ten etap realizacji obejmuje </w:t>
      </w:r>
      <w:r w:rsidR="00C468A3">
        <w:rPr>
          <w:rFonts w:ascii="Times New Roman" w:eastAsia="Times New Roman" w:hAnsi="Times New Roman" w:cs="Times New Roman"/>
          <w:sz w:val="24"/>
          <w:szCs w:val="24"/>
          <w:lang w:eastAsia="pl-PL"/>
        </w:rPr>
        <w:t>utwardzenie gruntów, użytkowanych jako drogi wewnętrzne stanowiące dojazd do nieruchomości przyległych</w:t>
      </w:r>
      <w:r w:rsidR="00C468A3" w:rsidRPr="00621EE2">
        <w:rPr>
          <w:rFonts w:ascii="Times New Roman" w:eastAsia="Times New Roman" w:hAnsi="Times New Roman" w:cs="Times New Roman"/>
          <w:sz w:val="24"/>
          <w:szCs w:val="24"/>
          <w:lang w:eastAsia="pl-PL"/>
        </w:rPr>
        <w:t>.</w:t>
      </w:r>
    </w:p>
    <w:p w:rsidR="00F961F3" w:rsidRPr="00C468A3" w:rsidRDefault="00F961F3" w:rsidP="00BA65A3">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bookmarkStart w:id="0" w:name="_GoBack"/>
      <w:bookmarkEnd w:id="0"/>
      <w:r w:rsidRPr="00C468A3">
        <w:rPr>
          <w:rFonts w:ascii="Times New Roman" w:eastAsia="Times New Roman" w:hAnsi="Times New Roman" w:cs="Times New Roman"/>
          <w:sz w:val="24"/>
          <w:szCs w:val="24"/>
          <w:lang w:eastAsia="pl-PL"/>
        </w:rPr>
        <w:t>Wykonawca oświadcza, że:</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posiada niezbędne środki i kwalifikacje do pełnej realizacji przedmiotu umowy,</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zapoznał się z dokumentacją pr</w:t>
      </w:r>
      <w:r w:rsidR="00976DAF">
        <w:rPr>
          <w:rFonts w:ascii="Times New Roman" w:eastAsia="Times New Roman" w:hAnsi="Times New Roman" w:cs="Times New Roman"/>
          <w:sz w:val="24"/>
          <w:szCs w:val="24"/>
          <w:lang w:eastAsia="pl-PL"/>
        </w:rPr>
        <w:t>ojektową, o której mowa w ust. 3</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sidR="00976DAF">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sidR="0010582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sidR="00976DAF">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własnym zakresie oraz że umożliwiają one właściwe wykonanie przedmiotu umowy.</w:t>
      </w:r>
    </w:p>
    <w:p w:rsidR="00F961F3" w:rsidRPr="006046A9"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Materiały i urządzenia niezbędne do wykonania przedmiotu zamówienia dostarczy na swój koszt Wykonawca.</w:t>
      </w:r>
    </w:p>
    <w:p w:rsidR="00D7124C"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2020 r., poz. 215 z późn. zm.). </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Wykonawca będzie przeprowadzać pomiary i badania materiałów oraz robót zgodnie z zasadami kontroli jakości materiałów i robót określonymi w specyfikacji technicznej.</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6A3678">
        <w:rPr>
          <w:rFonts w:ascii="Times New Roman" w:eastAsia="Times New Roman" w:hAnsi="Times New Roman" w:cs="Times New Roman"/>
          <w:sz w:val="24"/>
          <w:szCs w:val="24"/>
          <w:lang w:eastAsia="pl-PL"/>
        </w:rPr>
        <w:t xml:space="preserve"> oddalonych do 1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rsidR="00F961F3" w:rsidRPr="00D7124C" w:rsidRDefault="00F961F3" w:rsidP="00F83E90">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nastąpi w terminie 7 dni od dnia podpisania umowy. W dniu</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przekazania terenu budowy Zamawiający przekaże Wykonawcy dziennik budowy i dokumentację projektową (jeżeli dotyczy) w ilości nie mniejszej niż 1 egzemplarz.</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potwierdzonej wpisem Inspektorów nadzoru w dzienniku budowy (jeżeli dotyczy)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przez Zamawiającego powiadomienia Wykonawcy o usunięciu wszystkich wad stwierdzonych podczas czynności odbiorowych i gotowości do odbioru końcowego.</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będzie potwierdzone protokołem przekazania terenu budowy.</w:t>
      </w:r>
    </w:p>
    <w:p w:rsidR="00F961F3" w:rsidRPr="00D7124C" w:rsidRDefault="00105829"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F961F3" w:rsidRPr="00D7124C">
        <w:rPr>
          <w:rFonts w:ascii="Times New Roman" w:eastAsia="Times New Roman" w:hAnsi="Times New Roman" w:cs="Times New Roman"/>
          <w:sz w:val="24"/>
          <w:szCs w:val="24"/>
          <w:lang w:eastAsia="pl-PL"/>
        </w:rPr>
        <w:t xml:space="preserve"> robót b</w:t>
      </w:r>
      <w:r>
        <w:rPr>
          <w:rFonts w:ascii="Times New Roman" w:eastAsia="Times New Roman" w:hAnsi="Times New Roman" w:cs="Times New Roman"/>
          <w:sz w:val="24"/>
          <w:szCs w:val="24"/>
          <w:lang w:eastAsia="pl-PL"/>
        </w:rPr>
        <w:t xml:space="preserve">ędących przedmiotem umowy </w:t>
      </w:r>
      <w:r w:rsidRPr="00105829">
        <w:rPr>
          <w:rFonts w:ascii="Times New Roman" w:eastAsia="Times New Roman" w:hAnsi="Times New Roman" w:cs="Times New Roman"/>
          <w:b/>
          <w:sz w:val="24"/>
          <w:szCs w:val="24"/>
          <w:lang w:eastAsia="pl-PL"/>
        </w:rPr>
        <w:t>winno</w:t>
      </w:r>
      <w:r w:rsidR="00F961F3" w:rsidRPr="00105829">
        <w:rPr>
          <w:rFonts w:ascii="Times New Roman" w:eastAsia="Times New Roman" w:hAnsi="Times New Roman" w:cs="Times New Roman"/>
          <w:b/>
          <w:sz w:val="24"/>
          <w:szCs w:val="24"/>
          <w:lang w:eastAsia="pl-PL"/>
        </w:rPr>
        <w:t xml:space="preserve"> nastąpić </w:t>
      </w:r>
      <w:r w:rsidRPr="00105829">
        <w:rPr>
          <w:rFonts w:ascii="Times New Roman" w:eastAsia="Times New Roman" w:hAnsi="Times New Roman" w:cs="Times New Roman"/>
          <w:b/>
          <w:sz w:val="24"/>
          <w:szCs w:val="24"/>
          <w:lang w:eastAsia="pl-PL"/>
        </w:rPr>
        <w:t xml:space="preserve">w okresie </w:t>
      </w:r>
      <w:r w:rsidR="000843E4">
        <w:rPr>
          <w:rFonts w:ascii="Times New Roman" w:eastAsia="Times New Roman" w:hAnsi="Times New Roman" w:cs="Times New Roman"/>
          <w:b/>
          <w:sz w:val="24"/>
          <w:szCs w:val="24"/>
          <w:lang w:eastAsia="pl-PL"/>
        </w:rPr>
        <w:t>4</w:t>
      </w:r>
      <w:r w:rsidRPr="00105829">
        <w:rPr>
          <w:rFonts w:ascii="Times New Roman" w:eastAsia="Times New Roman" w:hAnsi="Times New Roman" w:cs="Times New Roman"/>
          <w:b/>
          <w:sz w:val="24"/>
          <w:szCs w:val="24"/>
          <w:lang w:eastAsia="pl-PL"/>
        </w:rPr>
        <w:t xml:space="preserve"> miesięcy od</w:t>
      </w:r>
      <w:r w:rsidR="00F961F3" w:rsidRPr="00105829">
        <w:rPr>
          <w:rFonts w:ascii="Times New Roman" w:eastAsia="Times New Roman" w:hAnsi="Times New Roman" w:cs="Times New Roman"/>
          <w:b/>
          <w:sz w:val="24"/>
          <w:szCs w:val="24"/>
          <w:lang w:eastAsia="pl-PL"/>
        </w:rPr>
        <w:t xml:space="preserve"> dnia</w:t>
      </w:r>
      <w:r w:rsidRPr="00105829">
        <w:rPr>
          <w:rFonts w:ascii="Times New Roman" w:eastAsia="Times New Roman" w:hAnsi="Times New Roman" w:cs="Times New Roman"/>
          <w:b/>
          <w:sz w:val="24"/>
          <w:szCs w:val="24"/>
          <w:lang w:eastAsia="pl-PL"/>
        </w:rPr>
        <w:t xml:space="preserve"> podpisania umowy</w:t>
      </w:r>
      <w:r>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ewentualne opóźnienia w przekazaniu placu budowy wynikłe z przyczyn leżących po stronie Zamawiającego wybranemu Wykonawcy nie będą przysługiwały żadne roszczenia.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w tym zakresie odpowiada również za działania Podwykonawcy.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w:t>
      </w:r>
      <w:r w:rsidRPr="00D7124C">
        <w:rPr>
          <w:rFonts w:ascii="Times New Roman" w:eastAsia="Times New Roman" w:hAnsi="Times New Roman" w:cs="Times New Roman"/>
          <w:sz w:val="24"/>
          <w:szCs w:val="24"/>
          <w:lang w:eastAsia="pl-PL"/>
        </w:rPr>
        <w:lastRenderedPageBreak/>
        <w:t>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słownie 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uzgodnieniami, sztuką budowlaną itp., oraz należny podatek VAT</w:t>
      </w:r>
      <w:r w:rsidR="002A6ADB">
        <w:rPr>
          <w:rFonts w:ascii="Times New Roman" w:eastAsia="Times New Roman" w:hAnsi="Times New Roman" w:cs="Times New Roman"/>
          <w:sz w:val="24"/>
          <w:szCs w:val="24"/>
          <w:lang w:eastAsia="pl-PL"/>
        </w:rPr>
        <w:t>.</w:t>
      </w:r>
    </w:p>
    <w:p w:rsidR="00D7124C" w:rsidRDefault="00D7124C" w:rsidP="00F83E90">
      <w:pPr>
        <w:spacing w:after="0" w:line="240" w:lineRule="auto"/>
        <w:ind w:left="426"/>
        <w:jc w:val="both"/>
        <w:rPr>
          <w:rFonts w:ascii="Times New Roman" w:eastAsia="Times New Roman" w:hAnsi="Times New Roman" w:cs="Times New Roman"/>
          <w:sz w:val="24"/>
          <w:szCs w:val="24"/>
          <w:lang w:eastAsia="pl-PL"/>
        </w:rPr>
      </w:pPr>
    </w:p>
    <w:p w:rsidR="00F961F3" w:rsidRPr="000843E4" w:rsidRDefault="00F961F3" w:rsidP="00F83E90">
      <w:pPr>
        <w:spacing w:after="0" w:line="240" w:lineRule="auto"/>
        <w:ind w:left="426"/>
        <w:jc w:val="both"/>
        <w:rPr>
          <w:rFonts w:ascii="Times New Roman" w:eastAsia="Times New Roman" w:hAnsi="Times New Roman" w:cs="Times New Roman"/>
          <w:i/>
          <w:sz w:val="24"/>
          <w:szCs w:val="24"/>
          <w:lang w:eastAsia="pl-PL"/>
        </w:rPr>
      </w:pPr>
      <w:r w:rsidRPr="000843E4">
        <w:rPr>
          <w:rFonts w:ascii="Times New Roman" w:eastAsia="Times New Roman" w:hAnsi="Times New Roman" w:cs="Times New Roman"/>
          <w:i/>
          <w:sz w:val="24"/>
          <w:szCs w:val="24"/>
          <w:lang w:eastAsia="pl-PL"/>
        </w:rPr>
        <w:t>-Wykonawca ponosi pełną odpowiedzialność z tytułu przyjętej przez niego przy kalkulacji</w:t>
      </w:r>
      <w:r w:rsidR="00D7124C" w:rsidRPr="000843E4">
        <w:rPr>
          <w:rFonts w:ascii="Times New Roman" w:eastAsia="Times New Roman" w:hAnsi="Times New Roman" w:cs="Times New Roman"/>
          <w:i/>
          <w:sz w:val="24"/>
          <w:szCs w:val="24"/>
          <w:lang w:eastAsia="pl-PL"/>
        </w:rPr>
        <w:t xml:space="preserve"> </w:t>
      </w:r>
      <w:r w:rsidRPr="000843E4">
        <w:rPr>
          <w:rFonts w:ascii="Times New Roman" w:eastAsia="Times New Roman" w:hAnsi="Times New Roman" w:cs="Times New Roman"/>
          <w:i/>
          <w:sz w:val="24"/>
          <w:szCs w:val="24"/>
          <w:lang w:eastAsia="pl-PL"/>
        </w:rPr>
        <w:t>oferty stawki podatku VAT i w razie przyjęcia niewłaściwej stawki podatku VAT nie może żądać od Zamawiającego dopłat i odszkodowań.</w:t>
      </w:r>
    </w:p>
    <w:p w:rsidR="00D7124C" w:rsidRDefault="00D7124C" w:rsidP="00F83E90">
      <w:pPr>
        <w:spacing w:after="0" w:line="240" w:lineRule="auto"/>
        <w:ind w:firstLine="426"/>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ind w:firstLine="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popołudniowych;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nocnych;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godzinach nocnych mogą być wykonywane wyłącznie rob</w:t>
      </w:r>
      <w:r w:rsidR="00B03B9C">
        <w:rPr>
          <w:rFonts w:ascii="Times New Roman" w:eastAsia="Times New Roman" w:hAnsi="Times New Roman" w:cs="Times New Roman"/>
          <w:sz w:val="24"/>
          <w:szCs w:val="24"/>
          <w:lang w:eastAsia="pl-PL"/>
        </w:rPr>
        <w:t>oty niezakłócające ciszy nocnej.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powyższego przez Wykonawcę w powyższym wynagrodzeniu nie stanowi podstawy do ponoszenia przez Zamawiającego jakichkolwiek dodatkowych kosztów w terminie późniejszym.</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00F961F3"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 z zastrzeżeniem wyjątków przewidzianych w § 18.</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szczególności błędów rachunkowych m. in. w złożo</w:t>
      </w:r>
      <w:r w:rsidR="00B03B9C">
        <w:rPr>
          <w:rFonts w:ascii="Times New Roman" w:eastAsia="Times New Roman" w:hAnsi="Times New Roman" w:cs="Times New Roman"/>
          <w:sz w:val="24"/>
          <w:szCs w:val="24"/>
          <w:lang w:eastAsia="pl-PL"/>
        </w:rPr>
        <w:t>nej ofercie, kalkulacji ceny</w:t>
      </w:r>
      <w:r w:rsidRPr="00D7124C">
        <w:rPr>
          <w:rFonts w:ascii="Times New Roman" w:eastAsia="Times New Roman" w:hAnsi="Times New Roman" w:cs="Times New Roman"/>
          <w:sz w:val="24"/>
          <w:szCs w:val="24"/>
          <w:lang w:eastAsia="pl-PL"/>
        </w:rPr>
        <w:t xml:space="preserve"> czy nieuwzględnieniu któregokolwiek elementu robót będącego w dokumentacji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technicznej.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rozliczenia robót nie ujętych w ramach wynagrodzenia, o którym mowa w §4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Wynagrodzenie Wykonawcy, o którym mowa w §3, rozliczane</w:t>
      </w:r>
      <w:r w:rsidR="00E44952">
        <w:rPr>
          <w:rFonts w:ascii="Times New Roman" w:eastAsia="Times New Roman" w:hAnsi="Times New Roman" w:cs="Times New Roman"/>
          <w:sz w:val="24"/>
          <w:szCs w:val="24"/>
          <w:lang w:eastAsia="pl-PL"/>
        </w:rPr>
        <w:t xml:space="preserve"> będzie na podstawie faktury</w:t>
      </w:r>
      <w:r w:rsidRPr="00382B5C">
        <w:rPr>
          <w:rFonts w:ascii="Times New Roman" w:eastAsia="Times New Roman" w:hAnsi="Times New Roman" w:cs="Times New Roman"/>
          <w:sz w:val="24"/>
          <w:szCs w:val="24"/>
          <w:lang w:eastAsia="pl-PL"/>
        </w:rPr>
        <w:t xml:space="preserve"> wystawianej przez Wykonawcę w oparciu o protokół odbioru </w:t>
      </w:r>
      <w:r w:rsidR="00FE056A">
        <w:rPr>
          <w:rFonts w:ascii="Times New Roman" w:eastAsia="Times New Roman" w:hAnsi="Times New Roman" w:cs="Times New Roman"/>
          <w:sz w:val="24"/>
          <w:szCs w:val="24"/>
          <w:lang w:eastAsia="pl-PL"/>
        </w:rPr>
        <w:t xml:space="preserve">końcowego </w:t>
      </w:r>
      <w:r w:rsidRPr="00382B5C">
        <w:rPr>
          <w:rFonts w:ascii="Times New Roman" w:eastAsia="Times New Roman" w:hAnsi="Times New Roman" w:cs="Times New Roman"/>
          <w:sz w:val="24"/>
          <w:szCs w:val="24"/>
          <w:lang w:eastAsia="pl-PL"/>
        </w:rPr>
        <w:t>robót.</w:t>
      </w:r>
    </w:p>
    <w:p w:rsidR="00DC65D3"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Fakturę należy wystawić w następujący sposób: </w:t>
      </w:r>
    </w:p>
    <w:p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nie dop</w:t>
      </w:r>
      <w:r w:rsidR="00DC65D3">
        <w:rPr>
          <w:rFonts w:ascii="Times New Roman" w:eastAsia="Times New Roman" w:hAnsi="Times New Roman" w:cs="Times New Roman"/>
          <w:sz w:val="24"/>
          <w:szCs w:val="24"/>
          <w:lang w:eastAsia="pl-PL"/>
        </w:rPr>
        <w:t>uszcza częściowego fakturowania.</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wystawi </w:t>
      </w:r>
      <w:r w:rsidR="00580FDA">
        <w:rPr>
          <w:rFonts w:ascii="Times New Roman" w:eastAsia="Times New Roman" w:hAnsi="Times New Roman" w:cs="Times New Roman"/>
          <w:sz w:val="24"/>
          <w:szCs w:val="24"/>
          <w:lang w:eastAsia="pl-PL"/>
        </w:rPr>
        <w:t xml:space="preserve">jedną </w:t>
      </w:r>
      <w:r w:rsidRPr="00382B5C">
        <w:rPr>
          <w:rFonts w:ascii="Times New Roman" w:eastAsia="Times New Roman" w:hAnsi="Times New Roman" w:cs="Times New Roman"/>
          <w:sz w:val="24"/>
          <w:szCs w:val="24"/>
          <w:lang w:eastAsia="pl-PL"/>
        </w:rPr>
        <w:t>fakturę na podstawie protokołu odbioru końcowego robót.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Podstawę do wystawienia faktury będzie stanowić protokół 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postaci załącznika wykaz robót zgłoszonych do odbioru końcowego oraz zakres robót budowlanych, dostaw lub usług wykonanych przez podwykonawcę i ich wartość. Wzór wykazu robót podlegających odbiorowi końcowemu, Wykonawca winien uzgodnić z Zamawiającym przy udziale Inspektora nadzoru inwestorskiego.</w:t>
      </w:r>
    </w:p>
    <w:p w:rsidR="00F961F3" w:rsidRPr="00382B5C" w:rsidRDefault="003E533F"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stanowiący podstawę</w:t>
      </w:r>
      <w:r w:rsidR="00F961F3" w:rsidRPr="00382B5C">
        <w:rPr>
          <w:rFonts w:ascii="Times New Roman" w:eastAsia="Times New Roman" w:hAnsi="Times New Roman" w:cs="Times New Roman"/>
          <w:sz w:val="24"/>
          <w:szCs w:val="24"/>
          <w:lang w:eastAsia="pl-PL"/>
        </w:rPr>
        <w:t xml:space="preserve"> do wystawienia faktury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 xml:space="preserve">przedstawiciela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Pr="00382B5C">
        <w:rPr>
          <w:rFonts w:ascii="Times New Roman" w:eastAsia="Times New Roman" w:hAnsi="Times New Roman" w:cs="Times New Roman"/>
          <w:sz w:val="24"/>
          <w:szCs w:val="24"/>
          <w:lang w:eastAsia="pl-PL"/>
        </w:rPr>
        <w:t xml:space="preserve"> jest przedstawienie Zamawiającemu:</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Oświadczenie Wykonawcy o braku zaległości finansowych w zapłacie wynagrodzenia należnego Podwykonawcom z tytułu umów o podwykonawstwo, o których mowa w §11 niniejszej umowy, wobec jakichkolwiek,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Oświadczenia wszystkich,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faktur wystawionych przez Podwykonawców – poświadczone „za zgodność z oryginałem”.</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przelewu wynagrodzenia Podwykonawcom lub inne dowody potwierdzające</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dokonanie zapłaty wynagrodzenia Podwykonawcom – poświadczone „za zgodność z oryginałem”.</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faktury będzie</w:t>
      </w:r>
      <w:r w:rsidR="00F961F3" w:rsidRPr="00382B5C">
        <w:rPr>
          <w:rFonts w:ascii="Times New Roman" w:eastAsia="Times New Roman" w:hAnsi="Times New Roman" w:cs="Times New Roman"/>
          <w:sz w:val="24"/>
          <w:szCs w:val="24"/>
          <w:lang w:eastAsia="pl-PL"/>
        </w:rPr>
        <w:t xml:space="preserve"> płatna pr</w:t>
      </w:r>
      <w:r>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ma obowiązek zapłaty faktury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podzielonej płatności (tzw. split payment). Zapłatę w tym systemie uznaje się za dokonanie płatności w terminie ustalonym w §3 umowy.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wyraża zgodę na dokonywanie przez Zamawiającego płatności w systemie podzielonej płatności (tzw. split payment)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późn.</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7"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r w:rsidR="00382B5C" w:rsidRPr="00382B5C">
        <w:rPr>
          <w:rFonts w:ascii="Times New Roman" w:eastAsia="Times New Roman" w:hAnsi="Times New Roman" w:cs="Times New Roman"/>
          <w:sz w:val="24"/>
          <w:szCs w:val="24"/>
          <w:lang w:eastAsia="pl-PL"/>
        </w:rPr>
        <w:t xml:space="preserve">niem Wykonawców, którzy nie są zobligowani do płacenia podatku VAT. </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rsidR="00F961F3" w:rsidRPr="00382B5C" w:rsidRDefault="000843E4"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Pr>
          <w:rFonts w:ascii="Times New Roman" w:eastAsia="Times New Roman" w:hAnsi="Times New Roman" w:cs="Times New Roman"/>
          <w:sz w:val="24"/>
          <w:szCs w:val="24"/>
          <w:lang w:eastAsia="pl-PL"/>
        </w:rPr>
        <w:t>y, o którym mowa w ust. 18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elektronicznej w rozumieniu ustawy z dnia 9 listopada 2018 r. o elektronicznym fakturowaniu w zamówieniach publicznych, koncesjach na roboty budowlane lub usługi oraz partnerstwie publiczno-prywatnym (Dz. U. z 2020 r., poz. 1666 z późn. zm.), zwanej dalej ustawą o elektronicznym fakturowaniu.</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4B2AF5" w:rsidRPr="004B2AF5"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8"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rsidR="00F961F3" w:rsidRPr="004B2AF5" w:rsidRDefault="004B2AF5"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późn. zm.) akceptuje przesyłanie oraz otrzymywanie faktur w formie elektronicznej (w formacie PDF), na adres mailowy  </w:t>
      </w:r>
      <w:hyperlink r:id="rId9"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Wykonawcą wyznacza osobę…………… tel.……</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ącym ustanawia osobę…………… tel.……</w:t>
      </w:r>
      <w:r w:rsidRPr="000A76A6">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przekazanie Wykonawcy terenu budowy, dziennika budowy oraz dokumentacji projektowej w terminie określonym §3 ust. 1 niniejszej umowy.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przeprowadzenie odbioru końcowego robót;</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roboty, na zasadach określonych w § 5.</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Zamawiający ma prawo, jeżeli jest to niezbędne dla wykonania przedmiotu niniejszej umowy, polecać Wykonawcy na piśmie:</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robót wynikających z dokumentacji projektowej oraz zasad wiedzy technicznej, a nie wyszczególnionych w przedmiarach robót,</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rozwiązań zamiennych w stosunku do projektowanych w dokumentacji</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projektowej,</w:t>
      </w:r>
    </w:p>
    <w:p w:rsidR="00F961F3" w:rsidRPr="000A76A6" w:rsidRDefault="00F961F3" w:rsidP="00F83E90">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Wydane przez Zamawiającego polecenia, o których mowa w ust. 2, nie unieważniają w jakiejkolwiek mierze umowy, nie mogą prowadzić do zwiększenia wynagrodzenia</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F83E90">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§4 ust. 1, zobowiązany jest w szczególności do:</w:t>
      </w:r>
    </w:p>
    <w:p w:rsidR="00F961F3" w:rsidRPr="000A76A6" w:rsidRDefault="0054292E"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znak bezpieczeństwa", certyfikatów zgodności lub deklaracji zgodności, atestów, świadectw pochodzenia używanych materiałów. Przedstawienie przez Wykonawcę certyfikatów, deklaracji zgodności i atestów lub </w:t>
      </w:r>
      <w:r w:rsidRPr="000A76A6">
        <w:rPr>
          <w:rFonts w:ascii="Times New Roman" w:eastAsia="Times New Roman" w:hAnsi="Times New Roman" w:cs="Times New Roman"/>
          <w:sz w:val="24"/>
          <w:szCs w:val="24"/>
          <w:lang w:eastAsia="pl-PL"/>
        </w:rPr>
        <w:lastRenderedPageBreak/>
        <w:t>wykonanie badań jakościowych nie zwalnia Wykonawcy z odpowiedzialności za niewłaściwą jakość materiałów i nienależyte wykonanie robót;</w:t>
      </w:r>
    </w:p>
    <w:p w:rsidR="00F961F3" w:rsidRPr="000A76A6" w:rsidRDefault="002C4907"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(t.j. Dz. U. z 2020 r., poz. 797 z późn.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(t.j. Dz. U. z 2020 r., poz. 1219)</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 ochrony drzew i krzewów zlokalizowanych na placu budowy, 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nieprzeznaczonych do 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Pr="0054292E">
        <w:rPr>
          <w:rFonts w:ascii="Times New Roman" w:eastAsia="Times New Roman" w:hAnsi="Times New Roman" w:cs="Times New Roman"/>
          <w:sz w:val="24"/>
          <w:szCs w:val="24"/>
          <w:lang w:eastAsia="pl-PL"/>
        </w:rPr>
        <w:t xml:space="preserve"> ta będzie działać w granicach umocowania określonego w ustawie Prawo budowlane.</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Zgodnie z ofertą złożoną w przetargu, Wykonawca zamierza powierzyć wykonanie części zamówienia, zgodnie z art. 462 ust. 2 ustawy Pzp następującemu/ym Podwykonawcy/om:</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 jest dołączyć, na co najmniej 3 dni przed dniem odbioru wszystkie dokumenty wymagane przepisami prawa, pozwalające na ocenę prawidłowości wykonania przedmiotu odbioru, a w szczególności:</w:t>
      </w:r>
    </w:p>
    <w:p w:rsidR="00F961F3" w:rsidRPr="00D94CA2" w:rsidRDefault="00580FDA"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 nośności oraz pomiary spadków poprzecznych i równości podłużnej wykonanej nawierzchni, wykonanych w obecności Inspektora Nadzoru w czasie realizacji do momentu odbioru końcowego włącznie,</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Ministra Infrastruktury i Budownictwa z dnia 17 listopada 2016 r. </w:t>
      </w:r>
      <w:r w:rsidRPr="00D94CA2">
        <w:rPr>
          <w:rFonts w:ascii="Times New Roman" w:eastAsia="Times New Roman" w:hAnsi="Times New Roman" w:cs="Times New Roman"/>
          <w:sz w:val="24"/>
          <w:szCs w:val="24"/>
          <w:lang w:eastAsia="pl-PL"/>
        </w:rPr>
        <w:lastRenderedPageBreak/>
        <w:t>w sprawie sposobu deklarowania właściwości użytkowych wyrobów budowlanych oraz sposobu znakowania ich znakiem budowlanym (Dz. U. 2016 r., poz. 1966),</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budowy (jeżeli dotyczy),</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budowlanym i pozwoleniem na budowę/zgłoszeniem robót budowlanych oraz przepisami i normami,</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w:t>
      </w:r>
      <w:r w:rsidR="002E7186">
        <w:rPr>
          <w:rFonts w:ascii="Times New Roman" w:eastAsia="Times New Roman" w:hAnsi="Times New Roman" w:cs="Times New Roman"/>
          <w:sz w:val="24"/>
          <w:szCs w:val="24"/>
          <w:lang w:eastAsia="pl-PL"/>
        </w:rPr>
        <w:t>/potwierdzenie</w:t>
      </w:r>
      <w:r w:rsidRPr="00D94CA2">
        <w:rPr>
          <w:rFonts w:ascii="Times New Roman" w:eastAsia="Times New Roman" w:hAnsi="Times New Roman" w:cs="Times New Roman"/>
          <w:sz w:val="24"/>
          <w:szCs w:val="24"/>
          <w:lang w:eastAsia="pl-PL"/>
        </w:rPr>
        <w:t xml:space="preserve"> Inspektora Nadzoru o zgodności wykonanych robót z projektem budowlanym i pozwoleniem na budowę/zgłoszeniem robót budowlanych oraz przepisami i normami.</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Nadzoru, Kierownika Budowy, w ciągu 14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zgłoszenia gotowości odbioru, to wykonawca nie pozostaje w zwłoce ze spełnieniem zobowiązania wynikającego z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zostanie stwierdzone, że przedmiot odbioru nie osiągnął gotowości do odbioru z powodu niezakończenia robót lub jego wadliwego wykonania, to zamawiający odmówi odbioru z winy wykonawcy.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nadające się do usunięcia, to wykonawca usunie wadę w wyznaczonym przez zamawiającego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umożliwiają użytkowanie obiektu zgodnie z jego przeznaczeniem, obniżyć wynagrodzenie wykonawcy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uniemożliwiają użytkowanie obiektu zgodnie z jego przeznaczeniem, zażądać wykonania przedmiotu umowy po raz drugi, zachowując prawo do naliczania 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niewykonania w ustalonym terminie przedmiotu umowy po raz drugi, odstąpić od umowy z winy wykonawcy.</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robót jest niezgodne z umową, to koszty badań dodatkowych obciążają wykonawcę. W przeciwnym wypadku koszty tych badań obciążają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Pr="00D94CA2">
        <w:rPr>
          <w:rFonts w:ascii="Times New Roman" w:eastAsia="Times New Roman" w:hAnsi="Times New Roman" w:cs="Times New Roman"/>
          <w:sz w:val="24"/>
          <w:szCs w:val="24"/>
          <w:lang w:eastAsia="pl-PL"/>
        </w:rPr>
        <w:lastRenderedPageBreak/>
        <w:t>małopolskiego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9C1CEC" w:rsidRPr="008A083D">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BF7FEF"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przez Wykonawcę/Podwykonawcę z pracownikami. Kopie umów powinny zawierać informacje, w tym dane osobowe, niezbędne do weryfikacji </w:t>
      </w:r>
      <w:r w:rsidRPr="00060B7F">
        <w:rPr>
          <w:rFonts w:ascii="Times New Roman" w:eastAsia="Times New Roman" w:hAnsi="Times New Roman" w:cs="Times New Roman"/>
          <w:sz w:val="24"/>
          <w:szCs w:val="24"/>
          <w:lang w:eastAsia="pl-PL"/>
        </w:rPr>
        <w:lastRenderedPageBreak/>
        <w:t>zatrudnienia na podstawie umowy o pracę, w szczególności imię i nazwisko zatrudnionego pracownika, datę zawarcia umowy o pracę, rodzaj umowy o pracę i zakres obowiązków pracownika.</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sidR="002E7186">
        <w:rPr>
          <w:rFonts w:ascii="Times New Roman" w:eastAsia="Times New Roman" w:hAnsi="Times New Roman" w:cs="Times New Roman"/>
          <w:sz w:val="24"/>
          <w:szCs w:val="24"/>
          <w:lang w:eastAsia="pl-PL"/>
        </w:rPr>
        <w:t>zedmiotu umowy –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2E7186">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zależnych od Wykonawcy w wysokości 10% wynagrodzenia brutto, o którym mowa w §4 ust. 1 umowy;</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zapłaty lub nieterminowej zapłaty wynagrodzenia należnego podwykonawcom lub dalszym podwykonawcom w wysokości 100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przedmiotem są roboty budowlane, lub projektu jej zmian w wysokości 1000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podwykonawstwo lub jej zmiany w wysokości 1000 zł za każdy przypadek z osobna;</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zapłaty (§ 10 ust. 9) w wysokości 500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umowy ubezpieczenia lub dowodu zawarcia umowy ubezpieczenia na dalszy okres realizacji przedmiotu umowy – w wysokości 200 zł za każdy rozpoczęty dzień zwłoki, licząc od terminu określonego w §14 ust. 4.</w:t>
      </w:r>
    </w:p>
    <w:p w:rsidR="00F961F3" w:rsidRPr="006A2E81"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780C8F">
        <w:rPr>
          <w:rFonts w:ascii="Times New Roman" w:eastAsia="Times New Roman" w:hAnsi="Times New Roman" w:cs="Times New Roman"/>
          <w:sz w:val="24"/>
          <w:szCs w:val="24"/>
          <w:lang w:eastAsia="pl-PL"/>
        </w:rPr>
        <w:t>przedmiotu umowy w wysokości 0,2</w:t>
      </w:r>
      <w:r w:rsidRPr="006A2E81">
        <w:rPr>
          <w:rFonts w:ascii="Times New Roman" w:eastAsia="Times New Roman" w:hAnsi="Times New Roman" w:cs="Times New Roman"/>
          <w:sz w:val="24"/>
          <w:szCs w:val="24"/>
          <w:lang w:eastAsia="pl-PL"/>
        </w:rPr>
        <w:t xml:space="preserve">% wynagrodzenia brutto, o którym mowa w §4 ust. 1 umowy, za każdy rozpoczęty </w:t>
      </w:r>
      <w:r w:rsidRPr="006A2E81">
        <w:rPr>
          <w:rFonts w:ascii="Times New Roman" w:eastAsia="Times New Roman" w:hAnsi="Times New Roman" w:cs="Times New Roman"/>
          <w:sz w:val="24"/>
          <w:szCs w:val="24"/>
          <w:lang w:eastAsia="pl-PL"/>
        </w:rPr>
        <w:lastRenderedPageBreak/>
        <w:t>dzień zwłoki, licząc od następnego dnia po terminie, w którym odbiór powinien się rozpocząć,</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zależnych od Zamawiającego w wysokości 10%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ace i nie kontynuuje ich przez 14</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bieżąca kontrola postępu robót wykazuje, że nie dojdzie do wykonania robót w terminie umownym, a zwłoka Wykonawcy w realizacji robót przekracza </w:t>
      </w:r>
      <w:r w:rsidR="00780C8F">
        <w:rPr>
          <w:rFonts w:ascii="Times New Roman" w:eastAsia="Times New Roman" w:hAnsi="Times New Roman" w:cs="Times New Roman"/>
          <w:sz w:val="24"/>
          <w:szCs w:val="24"/>
          <w:lang w:eastAsia="pl-PL"/>
        </w:rPr>
        <w:t>14</w:t>
      </w:r>
      <w:r w:rsidRPr="00505B63">
        <w:rPr>
          <w:rFonts w:ascii="Times New Roman" w:eastAsia="Times New Roman" w:hAnsi="Times New Roman" w:cs="Times New Roman"/>
          <w:sz w:val="24"/>
          <w:szCs w:val="24"/>
          <w:lang w:eastAsia="pl-PL"/>
        </w:rPr>
        <w:t xml:space="preserve"> dni w stosunku do terminu określonego w umowie,</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F961F3" w:rsidRPr="00505B63" w:rsidRDefault="00F961F3" w:rsidP="00F83E90">
      <w:pPr>
        <w:pStyle w:val="Akapitzlist"/>
        <w:numPr>
          <w:ilvl w:val="0"/>
          <w:numId w:val="7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Zamawiający dopuszcza zmianę terminu realizacji przedmiotu umowy w przypadku:</w:t>
      </w:r>
    </w:p>
    <w:p w:rsidR="00505B63"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zawieszenia robót przez Zamawiającego z powodu wystąpienia następujących okoliczności: </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niesprzyjające warunki atmosferyczne, archeologiczne, geologiczne, hydrologiczne, kolizje z sieciami infrastruktury, niewypały, niewybuchy uniemożliwiające wykonywanie robót</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budowlanych,</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konieczności usunięcia błędów lub wprowadzenia zmian w dokumentacji projektowej, lub konieczności wykonania rozwiązań zamiennych w stosunku do dokumentacji projektowej,</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przekroczenie zakreślonych przez prawo terminów wydawania decyzji, zezwoleń itp.</w:t>
      </w:r>
    </w:p>
    <w:p w:rsid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 będących następstwem działania organów administracji lub osób indywidualnych:</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stosowanego dokumentu lub decyzji – tylko w zakresie przedłużenia terminu realizacji inwestycji,</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odmowa wydania przez organy administracji wymaganych decyzji, zezwoleń, uzgodnień dotyczących usuwania błędów w dokumentacji projektowej, z przyczyn niezawinionych przez Wykonawcę,</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nastąpi konieczność pozyskiwania stosownych uzgodnień z gestorami sieci, z innymi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podmiotami lub osobami, których opinia lub zgoda będzie wymagana przepisami prawa – tylko w zakresie przedłużenia terminu realizacji zamówienia o czas niezbędny do zakończenia Umowy,</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kolizji z planowanymi lub równolegle prowadzonymi przez inne podmioty inwestycjami w zakresie niezbędnym do uniknięcia lub usunięcia tych kolizji,</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koordynacji robót z innymi wykonawcami w zakresie prac projektowych i robót budowlanych,</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konieczności udzielenia zamówienia dodatkowego na roboty nieobjęte zamówieniem podstawowym, a koniecznego do prawidłowego zakończenia robót, a których wykonanie wpływa na zmianę terminu wykonania zamówienia podstawowego,</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siły wyższej, to znaczy niezależnego od Stron losowego zdarzenia zewnętrznego, o charakterze nadzwyczajnym, które było niemożliwe do przewidzenia w momencie zawarcia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szczególnie uzasadnionych trudności w pozyskiwaniu materiałów budowlanych i innych materiałów niezbędnych dla prawidłowego wykonania umowy,</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gdy wykonywanie robót nie będzie możliwe ze względu na ob</w:t>
      </w:r>
      <w:r w:rsidR="00E45E9E" w:rsidRPr="00E45E9E">
        <w:rPr>
          <w:rFonts w:ascii="Times New Roman" w:eastAsia="Times New Roman" w:hAnsi="Times New Roman" w:cs="Times New Roman"/>
          <w:sz w:val="24"/>
          <w:szCs w:val="24"/>
          <w:lang w:eastAsia="pl-PL"/>
        </w:rPr>
        <w:t>owiązek skoordynowania robót z w</w:t>
      </w:r>
      <w:r w:rsidRPr="00E45E9E">
        <w:rPr>
          <w:rFonts w:ascii="Times New Roman" w:eastAsia="Times New Roman" w:hAnsi="Times New Roman" w:cs="Times New Roman"/>
          <w:sz w:val="24"/>
          <w:szCs w:val="24"/>
          <w:lang w:eastAsia="pl-PL"/>
        </w:rPr>
        <w:t>ykonawcą innych robót wykonywanych na terenie budowy,</w:t>
      </w:r>
    </w:p>
    <w:p w:rsidR="00F961F3" w:rsidRDefault="00F961F3" w:rsidP="00F83E90">
      <w:pPr>
        <w:spacing w:after="0" w:line="240" w:lineRule="auto"/>
        <w:ind w:left="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-okoliczności wskazane wyżej mogą stanowić podstawę zmiany terminu wykonania zamówienia tylko w przypadku, gdy uniemożliwiają terminowe wykonanie umowy.</w:t>
      </w:r>
    </w:p>
    <w:p w:rsidR="00F825BF" w:rsidRPr="00F961F3" w:rsidRDefault="00F825BF" w:rsidP="00F83E90">
      <w:pPr>
        <w:spacing w:after="0" w:line="240" w:lineRule="auto"/>
        <w:ind w:left="284"/>
        <w:jc w:val="both"/>
        <w:rPr>
          <w:rFonts w:ascii="Times New Roman" w:eastAsia="Times New Roman" w:hAnsi="Times New Roman" w:cs="Times New Roman"/>
          <w:sz w:val="24"/>
          <w:szCs w:val="24"/>
          <w:lang w:eastAsia="pl-PL"/>
        </w:rPr>
      </w:pPr>
    </w:p>
    <w:p w:rsidR="00F961F3" w:rsidRPr="00E45E9E" w:rsidRDefault="00F961F3" w:rsidP="00F83E90">
      <w:pPr>
        <w:pStyle w:val="Akapitzlist"/>
        <w:numPr>
          <w:ilvl w:val="0"/>
          <w:numId w:val="7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dopuszcza możliwość zmiany postanowień umowy w zakresie dotyczącym przedmiotu umowy określonego w Specyfikacji Warunków Zamówienia (SWZ), dokumentacji</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w przypadku:</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zrealizowania jakiejkolwiek części przedmiotu umowy przy zastosowaniu innych rozwiązań niż wskazane w Specyfi</w:t>
      </w:r>
      <w:r w:rsidR="00333176">
        <w:rPr>
          <w:rFonts w:ascii="Times New Roman" w:eastAsia="Times New Roman" w:hAnsi="Times New Roman" w:cs="Times New Roman"/>
          <w:sz w:val="24"/>
          <w:szCs w:val="24"/>
          <w:lang w:eastAsia="pl-PL"/>
        </w:rPr>
        <w:t>kacji Warunków Zamówienia (SWZ) lub</w:t>
      </w:r>
      <w:r w:rsidRPr="00E45E9E">
        <w:rPr>
          <w:rFonts w:ascii="Times New Roman" w:eastAsia="Times New Roman" w:hAnsi="Times New Roman" w:cs="Times New Roman"/>
          <w:sz w:val="24"/>
          <w:szCs w:val="24"/>
          <w:lang w:eastAsia="pl-PL"/>
        </w:rPr>
        <w:t xml:space="preserve"> dokumentacji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a wynikających ze stwierdzonych wad lub zmiany stanu prawnego w oparciu, o który je przygotowano,</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możliwości wykonania przedmiotu umowy przy zastosowaniu innych rozwiązań w stosunku do określonych w Specyfi</w:t>
      </w:r>
      <w:r w:rsidR="00333176">
        <w:rPr>
          <w:rFonts w:ascii="Times New Roman" w:eastAsia="Times New Roman" w:hAnsi="Times New Roman" w:cs="Times New Roman"/>
          <w:sz w:val="24"/>
          <w:szCs w:val="24"/>
          <w:lang w:eastAsia="pl-PL"/>
        </w:rPr>
        <w:t>kacji Warunków Zamówienia (SWZ) lub</w:t>
      </w:r>
      <w:r w:rsidRPr="00E45E9E">
        <w:rPr>
          <w:rFonts w:ascii="Times New Roman" w:eastAsia="Times New Roman" w:hAnsi="Times New Roman" w:cs="Times New Roman"/>
          <w:sz w:val="24"/>
          <w:szCs w:val="24"/>
          <w:lang w:eastAsia="pl-PL"/>
        </w:rPr>
        <w:t xml:space="preserve"> dokumentacji projektowej przy zachowaniu jakości i funkcjonalności określonych w SWZ, dokumentacji projektowej, jeżeli umożliwiają uzyskanie lepszej jakości lub funkcjonalności lub zmniejszenie kosztów eksploatacji lub kosztów wykonania przedmiotu umowy,</w:t>
      </w:r>
    </w:p>
    <w:p w:rsidR="00E45E9E"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niebezpieczeństwa kolizji z planowanymi lub równolegle prowadzonymi przez inne podmioty inwestycjami w zakresie niezbędnym do uniknię</w:t>
      </w:r>
      <w:r w:rsidR="00E45E9E" w:rsidRPr="00E45E9E">
        <w:rPr>
          <w:rFonts w:ascii="Times New Roman" w:eastAsia="Times New Roman" w:hAnsi="Times New Roman" w:cs="Times New Roman"/>
          <w:sz w:val="24"/>
          <w:szCs w:val="24"/>
          <w:lang w:eastAsia="pl-PL"/>
        </w:rPr>
        <w:t>cia lub usunięcia tych kolizji,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siły wyższej uniemożliwiającej wykonanie przedmiotu umowy zgodnie z postanowieniami umownymi,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ograniczenia zakresu rzeczowego przedmiotu umowy, o którym mowa w §</w:t>
      </w:r>
      <w:r w:rsidR="00E44952">
        <w:rPr>
          <w:rFonts w:ascii="Times New Roman" w:eastAsia="Times New Roman" w:hAnsi="Times New Roman" w:cs="Times New Roman"/>
          <w:sz w:val="24"/>
          <w:szCs w:val="24"/>
          <w:lang w:eastAsia="pl-PL"/>
        </w:rPr>
        <w:t xml:space="preserve"> 3 ust. 10</w:t>
      </w:r>
      <w:r w:rsidRPr="00E45E9E">
        <w:rPr>
          <w:rFonts w:ascii="Times New Roman" w:eastAsia="Times New Roman" w:hAnsi="Times New Roman" w:cs="Times New Roman"/>
          <w:sz w:val="24"/>
          <w:szCs w:val="24"/>
          <w:lang w:eastAsia="pl-PL"/>
        </w:rPr>
        <w:t xml:space="preserve"> umowy.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o których mowa w ust. 1 i 2 muszą zostać udokumentowane. Pismo (wniosek)</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dotyczące ww. zmian, wraz z uzasadnieniem, winna złożyć Strona inicjująca zmianę.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 przedłużenie terminu realizacji zamówienia Wykonawcy nie przysługuje dodatkowe wynagrodzenie.</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nie dopuszcza zmiany terminu wykonania zamówienia w przypadkach zawinionych przez Wykonawcę.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którejkolwiek z okoliczności wymienionych w ust. 1 termin wykonania umowy może ulec odpowiedniemu przedłużeniu o czas niezbędny do zakończenia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wykonania jej przedmiotu w sposób należyty.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Wprowadzenie zmiany postanowień umowy wymaga aneksu sporządzonego w formie pisemnej pod rygorem nieważności.</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Nie stanowi zmiany Umowy w rozumieniu art. 455 ustawy Prawo zamówień publicznych w szczególności:</w:t>
      </w:r>
    </w:p>
    <w:p w:rsid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zmiana danych związanych z obsługą administracyjno-organizacyjną Umowy (np. zmiana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nr rachunku bankowego),</w:t>
      </w:r>
    </w:p>
    <w:p w:rsidR="00F961F3" w:rsidRP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danych teleadresowych, zmiany osób wskazanych do kontaktów między Stronami.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WYKONAWCA</w:t>
      </w:r>
    </w:p>
    <w:p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EF" w:rsidRDefault="00BF7FEF" w:rsidP="002A6ADB">
      <w:pPr>
        <w:spacing w:after="0" w:line="240" w:lineRule="auto"/>
      </w:pPr>
      <w:r>
        <w:separator/>
      </w:r>
    </w:p>
  </w:endnote>
  <w:endnote w:type="continuationSeparator" w:id="0">
    <w:p w:rsidR="00BF7FEF" w:rsidRDefault="00BF7FEF"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FEF" w:rsidRDefault="00BF7FEF">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w:t>
    </w:r>
    <w:r w:rsidR="00431975">
      <w:rPr>
        <w:rFonts w:asciiTheme="majorHAnsi" w:eastAsiaTheme="majorEastAsia" w:hAnsiTheme="majorHAnsi" w:cstheme="majorBidi"/>
      </w:rPr>
      <w:t>3</w:t>
    </w:r>
    <w:r>
      <w:rPr>
        <w:rFonts w:asciiTheme="majorHAnsi" w:eastAsiaTheme="majorEastAsia" w:hAnsiTheme="majorHAnsi" w:cstheme="majorBidi"/>
      </w:rPr>
      <w:t>.2021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C468A3" w:rsidRPr="00C468A3">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BF7FEF" w:rsidRDefault="00BF7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EF" w:rsidRDefault="00BF7FEF" w:rsidP="002A6ADB">
      <w:pPr>
        <w:spacing w:after="0" w:line="240" w:lineRule="auto"/>
      </w:pPr>
      <w:r>
        <w:separator/>
      </w:r>
    </w:p>
  </w:footnote>
  <w:footnote w:type="continuationSeparator" w:id="0">
    <w:p w:rsidR="00BF7FEF" w:rsidRDefault="00BF7FEF"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FEF" w:rsidRDefault="00BF7FEF" w:rsidP="002A6ADB">
    <w:pPr>
      <w:pStyle w:val="Nagwek"/>
      <w:jc w:val="right"/>
    </w:pPr>
    <w:r w:rsidRPr="006E240A">
      <w:rPr>
        <w:rFonts w:ascii="Times New Roman" w:hAnsi="Times New Roman"/>
        <w:b/>
        <w:noProof/>
        <w:sz w:val="24"/>
        <w:szCs w:val="24"/>
        <w:lang w:eastAsia="pl-PL"/>
      </w:rPr>
      <w:drawing>
        <wp:inline distT="0" distB="0" distL="0" distR="0" wp14:anchorId="498D3095" wp14:editId="488D9C05">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AD6E00"/>
    <w:multiLevelType w:val="hybridMultilevel"/>
    <w:tmpl w:val="493615C0"/>
    <w:lvl w:ilvl="0" w:tplc="B26EA5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72"/>
  </w:num>
  <w:num w:numId="3">
    <w:abstractNumId w:val="2"/>
  </w:num>
  <w:num w:numId="4">
    <w:abstractNumId w:val="75"/>
  </w:num>
  <w:num w:numId="5">
    <w:abstractNumId w:val="18"/>
  </w:num>
  <w:num w:numId="6">
    <w:abstractNumId w:val="52"/>
  </w:num>
  <w:num w:numId="7">
    <w:abstractNumId w:val="33"/>
  </w:num>
  <w:num w:numId="8">
    <w:abstractNumId w:val="57"/>
  </w:num>
  <w:num w:numId="9">
    <w:abstractNumId w:val="23"/>
  </w:num>
  <w:num w:numId="10">
    <w:abstractNumId w:val="1"/>
  </w:num>
  <w:num w:numId="11">
    <w:abstractNumId w:val="14"/>
  </w:num>
  <w:num w:numId="12">
    <w:abstractNumId w:val="54"/>
  </w:num>
  <w:num w:numId="13">
    <w:abstractNumId w:val="42"/>
  </w:num>
  <w:num w:numId="14">
    <w:abstractNumId w:val="9"/>
  </w:num>
  <w:num w:numId="15">
    <w:abstractNumId w:val="20"/>
  </w:num>
  <w:num w:numId="16">
    <w:abstractNumId w:val="74"/>
  </w:num>
  <w:num w:numId="17">
    <w:abstractNumId w:val="38"/>
  </w:num>
  <w:num w:numId="18">
    <w:abstractNumId w:val="62"/>
  </w:num>
  <w:num w:numId="19">
    <w:abstractNumId w:val="55"/>
  </w:num>
  <w:num w:numId="20">
    <w:abstractNumId w:val="43"/>
  </w:num>
  <w:num w:numId="21">
    <w:abstractNumId w:val="22"/>
  </w:num>
  <w:num w:numId="22">
    <w:abstractNumId w:val="51"/>
  </w:num>
  <w:num w:numId="23">
    <w:abstractNumId w:val="36"/>
  </w:num>
  <w:num w:numId="24">
    <w:abstractNumId w:val="44"/>
  </w:num>
  <w:num w:numId="25">
    <w:abstractNumId w:val="29"/>
  </w:num>
  <w:num w:numId="26">
    <w:abstractNumId w:val="70"/>
  </w:num>
  <w:num w:numId="27">
    <w:abstractNumId w:val="12"/>
  </w:num>
  <w:num w:numId="28">
    <w:abstractNumId w:val="73"/>
  </w:num>
  <w:num w:numId="29">
    <w:abstractNumId w:val="67"/>
  </w:num>
  <w:num w:numId="30">
    <w:abstractNumId w:val="78"/>
  </w:num>
  <w:num w:numId="31">
    <w:abstractNumId w:val="8"/>
  </w:num>
  <w:num w:numId="32">
    <w:abstractNumId w:val="5"/>
  </w:num>
  <w:num w:numId="33">
    <w:abstractNumId w:val="77"/>
  </w:num>
  <w:num w:numId="34">
    <w:abstractNumId w:val="11"/>
  </w:num>
  <w:num w:numId="35">
    <w:abstractNumId w:val="25"/>
  </w:num>
  <w:num w:numId="36">
    <w:abstractNumId w:val="71"/>
  </w:num>
  <w:num w:numId="37">
    <w:abstractNumId w:val="13"/>
  </w:num>
  <w:num w:numId="38">
    <w:abstractNumId w:val="7"/>
  </w:num>
  <w:num w:numId="39">
    <w:abstractNumId w:val="60"/>
  </w:num>
  <w:num w:numId="40">
    <w:abstractNumId w:val="40"/>
  </w:num>
  <w:num w:numId="41">
    <w:abstractNumId w:val="81"/>
  </w:num>
  <w:num w:numId="42">
    <w:abstractNumId w:val="79"/>
  </w:num>
  <w:num w:numId="43">
    <w:abstractNumId w:val="61"/>
  </w:num>
  <w:num w:numId="44">
    <w:abstractNumId w:val="50"/>
  </w:num>
  <w:num w:numId="45">
    <w:abstractNumId w:val="6"/>
  </w:num>
  <w:num w:numId="46">
    <w:abstractNumId w:val="69"/>
  </w:num>
  <w:num w:numId="47">
    <w:abstractNumId w:val="39"/>
  </w:num>
  <w:num w:numId="48">
    <w:abstractNumId w:val="35"/>
  </w:num>
  <w:num w:numId="49">
    <w:abstractNumId w:val="64"/>
  </w:num>
  <w:num w:numId="50">
    <w:abstractNumId w:val="34"/>
  </w:num>
  <w:num w:numId="51">
    <w:abstractNumId w:val="0"/>
  </w:num>
  <w:num w:numId="52">
    <w:abstractNumId w:val="24"/>
  </w:num>
  <w:num w:numId="53">
    <w:abstractNumId w:val="45"/>
  </w:num>
  <w:num w:numId="54">
    <w:abstractNumId w:val="4"/>
  </w:num>
  <w:num w:numId="55">
    <w:abstractNumId w:val="3"/>
  </w:num>
  <w:num w:numId="56">
    <w:abstractNumId w:val="66"/>
  </w:num>
  <w:num w:numId="57">
    <w:abstractNumId w:val="32"/>
  </w:num>
  <w:num w:numId="58">
    <w:abstractNumId w:val="82"/>
  </w:num>
  <w:num w:numId="59">
    <w:abstractNumId w:val="19"/>
  </w:num>
  <w:num w:numId="60">
    <w:abstractNumId w:val="49"/>
  </w:num>
  <w:num w:numId="61">
    <w:abstractNumId w:val="59"/>
  </w:num>
  <w:num w:numId="62">
    <w:abstractNumId w:val="76"/>
  </w:num>
  <w:num w:numId="63">
    <w:abstractNumId w:val="10"/>
  </w:num>
  <w:num w:numId="64">
    <w:abstractNumId w:val="58"/>
  </w:num>
  <w:num w:numId="65">
    <w:abstractNumId w:val="21"/>
  </w:num>
  <w:num w:numId="66">
    <w:abstractNumId w:val="68"/>
  </w:num>
  <w:num w:numId="67">
    <w:abstractNumId w:val="27"/>
  </w:num>
  <w:num w:numId="68">
    <w:abstractNumId w:val="65"/>
  </w:num>
  <w:num w:numId="69">
    <w:abstractNumId w:val="30"/>
  </w:num>
  <w:num w:numId="70">
    <w:abstractNumId w:val="47"/>
  </w:num>
  <w:num w:numId="71">
    <w:abstractNumId w:val="46"/>
  </w:num>
  <w:num w:numId="72">
    <w:abstractNumId w:val="28"/>
  </w:num>
  <w:num w:numId="73">
    <w:abstractNumId w:val="41"/>
  </w:num>
  <w:num w:numId="74">
    <w:abstractNumId w:val="53"/>
  </w:num>
  <w:num w:numId="75">
    <w:abstractNumId w:val="80"/>
  </w:num>
  <w:num w:numId="76">
    <w:abstractNumId w:val="15"/>
  </w:num>
  <w:num w:numId="77">
    <w:abstractNumId w:val="31"/>
  </w:num>
  <w:num w:numId="78">
    <w:abstractNumId w:val="63"/>
  </w:num>
  <w:num w:numId="79">
    <w:abstractNumId w:val="48"/>
  </w:num>
  <w:num w:numId="80">
    <w:abstractNumId w:val="26"/>
  </w:num>
  <w:num w:numId="81">
    <w:abstractNumId w:val="17"/>
  </w:num>
  <w:num w:numId="82">
    <w:abstractNumId w:val="37"/>
  </w:num>
  <w:num w:numId="83">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105829"/>
    <w:rsid w:val="001B41FD"/>
    <w:rsid w:val="00201D42"/>
    <w:rsid w:val="00291CC0"/>
    <w:rsid w:val="002A6ADB"/>
    <w:rsid w:val="002C4907"/>
    <w:rsid w:val="002E4160"/>
    <w:rsid w:val="002E7186"/>
    <w:rsid w:val="00333176"/>
    <w:rsid w:val="00382B5C"/>
    <w:rsid w:val="003A54A9"/>
    <w:rsid w:val="003E533F"/>
    <w:rsid w:val="00431975"/>
    <w:rsid w:val="00491C5E"/>
    <w:rsid w:val="0049534D"/>
    <w:rsid w:val="004B2AF5"/>
    <w:rsid w:val="004E4A88"/>
    <w:rsid w:val="00505B63"/>
    <w:rsid w:val="0054292E"/>
    <w:rsid w:val="00580FDA"/>
    <w:rsid w:val="005838B9"/>
    <w:rsid w:val="005852CE"/>
    <w:rsid w:val="005A2E1C"/>
    <w:rsid w:val="005D2DF7"/>
    <w:rsid w:val="006046A9"/>
    <w:rsid w:val="006728F4"/>
    <w:rsid w:val="006A2E81"/>
    <w:rsid w:val="006A3678"/>
    <w:rsid w:val="00780C8F"/>
    <w:rsid w:val="007D1674"/>
    <w:rsid w:val="008465E0"/>
    <w:rsid w:val="008A083D"/>
    <w:rsid w:val="00931ACB"/>
    <w:rsid w:val="00955D82"/>
    <w:rsid w:val="00976DAF"/>
    <w:rsid w:val="009C1CEC"/>
    <w:rsid w:val="00AF4EDA"/>
    <w:rsid w:val="00B03B9C"/>
    <w:rsid w:val="00BF7FEF"/>
    <w:rsid w:val="00C468A3"/>
    <w:rsid w:val="00CC1AB9"/>
    <w:rsid w:val="00CC2D44"/>
    <w:rsid w:val="00D0566D"/>
    <w:rsid w:val="00D7124C"/>
    <w:rsid w:val="00D94CA2"/>
    <w:rsid w:val="00DC65D3"/>
    <w:rsid w:val="00DD12BE"/>
    <w:rsid w:val="00DD5592"/>
    <w:rsid w:val="00E44952"/>
    <w:rsid w:val="00E45E9E"/>
    <w:rsid w:val="00E82B32"/>
    <w:rsid w:val="00EB2236"/>
    <w:rsid w:val="00EF2317"/>
    <w:rsid w:val="00F825BF"/>
    <w:rsid w:val="00F83E90"/>
    <w:rsid w:val="00F96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B872D-8111-4837-AD3F-7468A337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ialobrzeg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y@bialobrzeg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9624</Words>
  <Characters>57747</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EFicek</cp:lastModifiedBy>
  <cp:revision>5</cp:revision>
  <dcterms:created xsi:type="dcterms:W3CDTF">2021-03-04T09:34:00Z</dcterms:created>
  <dcterms:modified xsi:type="dcterms:W3CDTF">2021-03-04T11:55:00Z</dcterms:modified>
</cp:coreProperties>
</file>