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C2" w:rsidRDefault="00DD7FC2">
      <w:pPr>
        <w:spacing w:after="0"/>
        <w:ind w:left="-567" w:right="11328" w:firstLine="0"/>
      </w:pPr>
    </w:p>
    <w:p w:rsidR="00DD7FC2" w:rsidRDefault="000324C8">
      <w:pPr>
        <w:spacing w:after="323" w:line="298" w:lineRule="auto"/>
        <w:ind w:left="21"/>
        <w:jc w:val="center"/>
      </w:pPr>
      <w:r>
        <w:rPr>
          <w:b/>
        </w:rPr>
        <w:t>Ogłoszenie o zamówieniu</w:t>
      </w:r>
    </w:p>
    <w:p w:rsidR="00DD7FC2" w:rsidRDefault="00385B13">
      <w:pPr>
        <w:spacing w:after="323" w:line="298" w:lineRule="auto"/>
        <w:ind w:left="21"/>
        <w:jc w:val="center"/>
      </w:pPr>
      <w:r>
        <w:rPr>
          <w:b/>
        </w:rPr>
        <w:t>Usługi</w:t>
      </w:r>
      <w:bookmarkStart w:id="0" w:name="_GoBack"/>
      <w:bookmarkEnd w:id="0"/>
    </w:p>
    <w:p w:rsidR="00DD7FC2" w:rsidRDefault="000324C8">
      <w:pPr>
        <w:spacing w:after="37"/>
        <w:ind w:left="-5" w:right="715"/>
      </w:pPr>
      <w:r>
        <w:rPr>
          <w:b/>
        </w:rPr>
        <w:t>Legal Basis:</w:t>
      </w:r>
    </w:p>
    <w:p w:rsidR="00DD7FC2" w:rsidRDefault="000324C8">
      <w:pPr>
        <w:ind w:right="12"/>
      </w:pPr>
      <w:r>
        <w:t>Dyrektywa 2014/24/UE</w:t>
      </w:r>
    </w:p>
    <w:p w:rsidR="00DD7FC2" w:rsidRDefault="000324C8">
      <w:pPr>
        <w:spacing w:after="53"/>
        <w:ind w:left="-5" w:right="1900"/>
      </w:pPr>
      <w:r>
        <w:rPr>
          <w:b/>
          <w:u w:val="single" w:color="000000"/>
        </w:rPr>
        <w:t>Sekcja I: Instytucja zamawiająca</w:t>
      </w:r>
    </w:p>
    <w:p w:rsidR="00DD7FC2" w:rsidRDefault="000324C8">
      <w:pPr>
        <w:tabs>
          <w:tab w:val="center" w:pos="1567"/>
        </w:tabs>
        <w:spacing w:after="37"/>
        <w:ind w:left="-15" w:firstLine="0"/>
      </w:pPr>
      <w:r>
        <w:t>I.1)</w:t>
      </w:r>
      <w:r>
        <w:tab/>
      </w:r>
      <w:r>
        <w:rPr>
          <w:b/>
        </w:rPr>
        <w:t>Nazwa i adresy</w:t>
      </w:r>
    </w:p>
    <w:p w:rsidR="00DD7FC2" w:rsidRDefault="000324C8">
      <w:pPr>
        <w:ind w:left="845" w:right="1600"/>
      </w:pPr>
      <w:r>
        <w:t>Skarb Państwa - Państwowe Gospodarstwo Leśne Lasy Państwowe - Nadleśnictwo Nurzec ul. Akacjowa 3</w:t>
      </w:r>
    </w:p>
    <w:p w:rsidR="00DD7FC2" w:rsidRDefault="000324C8">
      <w:pPr>
        <w:ind w:left="845" w:right="12"/>
      </w:pPr>
      <w:r>
        <w:t>Nurzec-Stacja</w:t>
      </w:r>
    </w:p>
    <w:p w:rsidR="00DD7FC2" w:rsidRDefault="000324C8">
      <w:pPr>
        <w:ind w:left="845" w:right="12"/>
      </w:pPr>
      <w:r>
        <w:t>17-330</w:t>
      </w:r>
    </w:p>
    <w:p w:rsidR="00DD7FC2" w:rsidRDefault="000324C8">
      <w:pPr>
        <w:ind w:left="845" w:right="12"/>
      </w:pPr>
      <w:r>
        <w:t>Polska</w:t>
      </w:r>
    </w:p>
    <w:p w:rsidR="00DD7FC2" w:rsidRDefault="000324C8">
      <w:pPr>
        <w:ind w:left="845" w:right="12"/>
      </w:pPr>
      <w:r>
        <w:t>Osoba do kontaktów: Artur Tichoniuk</w:t>
      </w:r>
    </w:p>
    <w:p w:rsidR="00DD7FC2" w:rsidRDefault="000324C8">
      <w:pPr>
        <w:ind w:left="845" w:right="12"/>
      </w:pPr>
      <w:r>
        <w:t>Tel.:  +48 856565115</w:t>
      </w:r>
    </w:p>
    <w:p w:rsidR="00DD7FC2" w:rsidRDefault="000324C8">
      <w:pPr>
        <w:spacing w:after="35"/>
        <w:ind w:left="845"/>
      </w:pPr>
      <w:r>
        <w:t xml:space="preserve">E-mail: </w:t>
      </w:r>
      <w:r>
        <w:rPr>
          <w:color w:val="000066"/>
        </w:rPr>
        <w:t xml:space="preserve">nurzec@bialystok.lasy.gov.pl </w:t>
      </w:r>
    </w:p>
    <w:p w:rsidR="00DD7FC2" w:rsidRDefault="000324C8">
      <w:pPr>
        <w:ind w:left="845" w:right="12"/>
      </w:pPr>
      <w:r>
        <w:t>Kod NUTS: PL841</w:t>
      </w:r>
    </w:p>
    <w:p w:rsidR="00DD7FC2" w:rsidRDefault="000324C8">
      <w:pPr>
        <w:spacing w:after="37"/>
        <w:ind w:left="860" w:right="715"/>
      </w:pPr>
      <w:r>
        <w:rPr>
          <w:b/>
        </w:rPr>
        <w:t>Adresy internetowe:</w:t>
      </w:r>
    </w:p>
    <w:p w:rsidR="00DD7FC2" w:rsidRDefault="000324C8">
      <w:pPr>
        <w:spacing w:after="109"/>
        <w:ind w:left="845"/>
      </w:pPr>
      <w:r>
        <w:t xml:space="preserve">Główny adres: </w:t>
      </w:r>
      <w:hyperlink r:id="rId9">
        <w:r>
          <w:rPr>
            <w:color w:val="000066"/>
          </w:rPr>
          <w:t>www.nurzec.bialystok.lasy.gov.pl</w:t>
        </w:r>
      </w:hyperlink>
    </w:p>
    <w:p w:rsidR="00DD7FC2" w:rsidRDefault="000324C8">
      <w:pPr>
        <w:tabs>
          <w:tab w:val="center" w:pos="2554"/>
        </w:tabs>
        <w:spacing w:after="115"/>
        <w:ind w:left="-15" w:firstLine="0"/>
      </w:pPr>
      <w:r>
        <w:t>I.2)</w:t>
      </w:r>
      <w:r>
        <w:tab/>
      </w:r>
      <w:r>
        <w:rPr>
          <w:b/>
        </w:rPr>
        <w:t>Informacja o zamówieniu wspólnym</w:t>
      </w:r>
    </w:p>
    <w:p w:rsidR="00DD7FC2" w:rsidRDefault="000324C8">
      <w:pPr>
        <w:tabs>
          <w:tab w:val="center" w:pos="1472"/>
        </w:tabs>
        <w:spacing w:after="37"/>
        <w:ind w:left="-15" w:firstLine="0"/>
      </w:pPr>
      <w:r>
        <w:t>I.3)</w:t>
      </w:r>
      <w:r>
        <w:tab/>
      </w:r>
      <w:r>
        <w:rPr>
          <w:b/>
        </w:rPr>
        <w:t>Komunikacja</w:t>
      </w:r>
    </w:p>
    <w:p w:rsidR="00DD7FC2" w:rsidRDefault="000324C8">
      <w:pPr>
        <w:ind w:left="845" w:right="12"/>
      </w:pPr>
      <w:r>
        <w:t xml:space="preserve">Nieograniczony, pełny i bezpośredni dostęp do dokumentów zamówienia można uzyskać bezpłatnie pod adresem: </w:t>
      </w:r>
      <w:hyperlink r:id="rId10">
        <w:r>
          <w:rPr>
            <w:color w:val="000066"/>
          </w:rPr>
          <w:t>https://bip.lasy.gov.pl/editor-mode/pl/bip/dg/rdlp_bialystok/nadl_nurzec/index_html</w:t>
        </w:r>
      </w:hyperlink>
    </w:p>
    <w:p w:rsidR="00DD7FC2" w:rsidRDefault="000324C8">
      <w:pPr>
        <w:ind w:left="845" w:right="12"/>
      </w:pPr>
      <w:r>
        <w:t>Więcej informacji można uzyskać pod adresem podanym powyżej</w:t>
      </w:r>
    </w:p>
    <w:p w:rsidR="00DD7FC2" w:rsidRDefault="000324C8">
      <w:pPr>
        <w:spacing w:after="105"/>
        <w:ind w:left="845" w:right="12"/>
      </w:pPr>
      <w:r>
        <w:t xml:space="preserve">Oferty lub wnioski o dopuszczenie do udziału w postępowaniu należy przesyłać drogą elektroniczną za pośrednictwem: </w:t>
      </w:r>
      <w:hyperlink r:id="rId11">
        <w:r>
          <w:rPr>
            <w:color w:val="000066"/>
          </w:rPr>
          <w:t>https://platformazakupowa.pl/pn/lasy_nurzec</w:t>
        </w:r>
      </w:hyperlink>
    </w:p>
    <w:p w:rsidR="00DD7FC2" w:rsidRDefault="000324C8">
      <w:pPr>
        <w:tabs>
          <w:tab w:val="center" w:pos="2305"/>
        </w:tabs>
        <w:spacing w:after="37"/>
        <w:ind w:left="-15" w:firstLine="0"/>
      </w:pPr>
      <w:r>
        <w:t>I.4)</w:t>
      </w:r>
      <w:r>
        <w:tab/>
      </w:r>
      <w:r>
        <w:rPr>
          <w:b/>
        </w:rPr>
        <w:t>Rodzaj instytucji zamawiającej</w:t>
      </w:r>
    </w:p>
    <w:p w:rsidR="00DD7FC2" w:rsidRDefault="000324C8">
      <w:pPr>
        <w:ind w:left="845" w:right="12"/>
      </w:pPr>
      <w:r>
        <w:t>Inny rodzaj: Jednostka organizacyjna Skarbu Państwa nie posiadająca osobowości prawnej Nadleśnictwo</w:t>
      </w:r>
    </w:p>
    <w:p w:rsidR="00DD7FC2" w:rsidRDefault="000324C8">
      <w:pPr>
        <w:spacing w:after="109"/>
        <w:ind w:left="845" w:right="12"/>
      </w:pPr>
      <w:r>
        <w:t>Nurzec</w:t>
      </w:r>
    </w:p>
    <w:p w:rsidR="00DD7FC2" w:rsidRDefault="000324C8">
      <w:pPr>
        <w:tabs>
          <w:tab w:val="center" w:pos="2310"/>
        </w:tabs>
        <w:spacing w:after="37"/>
        <w:ind w:left="-15" w:firstLine="0"/>
      </w:pPr>
      <w:r>
        <w:t>I.5)</w:t>
      </w:r>
      <w:r>
        <w:tab/>
      </w:r>
      <w:r>
        <w:rPr>
          <w:b/>
        </w:rPr>
        <w:t>Główny przedmiot działalności</w:t>
      </w:r>
    </w:p>
    <w:p w:rsidR="00DD7FC2" w:rsidRDefault="000324C8">
      <w:pPr>
        <w:spacing w:after="92"/>
        <w:ind w:left="845" w:right="12"/>
      </w:pPr>
      <w:r>
        <w:t>Inna działalność: leśnictwo</w:t>
      </w:r>
    </w:p>
    <w:p w:rsidR="00DD7FC2" w:rsidRDefault="000324C8">
      <w:pPr>
        <w:spacing w:after="53"/>
        <w:ind w:left="-5" w:right="1900"/>
      </w:pPr>
      <w:r>
        <w:rPr>
          <w:b/>
          <w:u w:val="single" w:color="000000"/>
        </w:rPr>
        <w:t>Sekcja II: Przedmiot</w:t>
      </w:r>
    </w:p>
    <w:p w:rsidR="00DD7FC2" w:rsidRDefault="000324C8">
      <w:pPr>
        <w:tabs>
          <w:tab w:val="center" w:pos="2388"/>
        </w:tabs>
        <w:spacing w:after="115"/>
        <w:ind w:left="-15" w:firstLine="0"/>
      </w:pPr>
      <w:r>
        <w:t>II.1)</w:t>
      </w:r>
      <w:r>
        <w:tab/>
      </w:r>
      <w:r>
        <w:rPr>
          <w:b/>
        </w:rPr>
        <w:t>Wielkość lub zakres zamówienia</w:t>
      </w:r>
    </w:p>
    <w:p w:rsidR="00DD7FC2" w:rsidRDefault="000324C8">
      <w:pPr>
        <w:tabs>
          <w:tab w:val="center" w:pos="1195"/>
        </w:tabs>
        <w:ind w:left="0" w:firstLine="0"/>
      </w:pPr>
      <w:r>
        <w:t>II.1.1)</w:t>
      </w:r>
      <w:r>
        <w:tab/>
      </w:r>
      <w:r>
        <w:rPr>
          <w:b/>
        </w:rPr>
        <w:t>Nazwa:</w:t>
      </w:r>
    </w:p>
    <w:p w:rsidR="00DD7FC2" w:rsidRDefault="000324C8">
      <w:pPr>
        <w:spacing w:after="105"/>
        <w:ind w:left="845" w:right="234"/>
      </w:pPr>
      <w:r>
        <w:t>Wykonywanie usług z zakresu gospodarki leśnej na terenie Nadleśnictwa Nurzec w latach 2019 - 2020 Numer referencyjny: S.270.13.2018</w:t>
      </w:r>
    </w:p>
    <w:p w:rsidR="00DD7FC2" w:rsidRDefault="000324C8">
      <w:pPr>
        <w:tabs>
          <w:tab w:val="center" w:pos="1649"/>
        </w:tabs>
        <w:spacing w:after="37"/>
        <w:ind w:left="-15" w:firstLine="0"/>
      </w:pPr>
      <w:r>
        <w:t>II.1.2)</w:t>
      </w:r>
      <w:r>
        <w:tab/>
      </w:r>
      <w:r>
        <w:rPr>
          <w:b/>
        </w:rPr>
        <w:t>Główny kod CPV</w:t>
      </w:r>
    </w:p>
    <w:p w:rsidR="00DD7FC2" w:rsidRDefault="000324C8">
      <w:pPr>
        <w:spacing w:after="109"/>
        <w:ind w:left="845" w:right="12"/>
      </w:pPr>
      <w:r>
        <w:t>77200000</w:t>
      </w:r>
    </w:p>
    <w:p w:rsidR="00DD7FC2" w:rsidRDefault="000324C8">
      <w:pPr>
        <w:spacing w:after="104"/>
        <w:ind w:left="850" w:right="7445" w:hanging="850"/>
      </w:pPr>
      <w:r>
        <w:t>II.1.3)</w:t>
      </w:r>
      <w:r>
        <w:tab/>
      </w:r>
      <w:r>
        <w:rPr>
          <w:b/>
        </w:rPr>
        <w:t xml:space="preserve">Rodzaj zamówienia </w:t>
      </w:r>
      <w:r>
        <w:t>Roboty budowlane</w:t>
      </w:r>
    </w:p>
    <w:p w:rsidR="00DD7FC2" w:rsidRDefault="000324C8">
      <w:pPr>
        <w:tabs>
          <w:tab w:val="center" w:pos="1405"/>
        </w:tabs>
        <w:spacing w:after="37"/>
        <w:ind w:left="-15" w:firstLine="0"/>
      </w:pPr>
      <w:r>
        <w:t>II.1.4)</w:t>
      </w:r>
      <w:r>
        <w:tab/>
      </w:r>
      <w:r>
        <w:rPr>
          <w:b/>
        </w:rPr>
        <w:t>Krótki opis:</w:t>
      </w:r>
    </w:p>
    <w:p w:rsidR="00322EAE" w:rsidRDefault="000324C8">
      <w:pPr>
        <w:spacing w:after="74"/>
        <w:ind w:left="845" w:right="12"/>
      </w:pPr>
      <w:r>
        <w:t xml:space="preserve">Przedmiotem zamówienia są usługi z zakresu gospodarki leśnej zgodnie z określeniem w art. 6 ust. 1 pkt. 1 ustawy z dnia 28 września 1991 r. o lasach (tekst jedn.: Dz. U. z 2018 r., poz. 1986 z późn. zm. – dalej: „Ustawa o lasach”) obejmujące </w:t>
      </w:r>
      <w:r>
        <w:lastRenderedPageBreak/>
        <w:t xml:space="preserve">prace z zakresu hodowli i ochrony lasu, ochrony przeciwpożarowej, pozyskania i zrywki drewna oraz innych prac przewidzianych do wykonania na terenie Nadleśnictwa Nurzec w latach 2019 - 2020. </w:t>
      </w:r>
    </w:p>
    <w:p w:rsidR="00DD7FC2" w:rsidRDefault="00322EAE" w:rsidP="00322EAE">
      <w:pPr>
        <w:spacing w:after="74"/>
        <w:ind w:right="12"/>
      </w:pPr>
      <w:r>
        <w:t>II.1.5)</w:t>
      </w:r>
      <w:r w:rsidR="000324C8">
        <w:rPr>
          <w:b/>
        </w:rPr>
        <w:t>Szacunkowa całkowita wartość</w:t>
      </w:r>
    </w:p>
    <w:p w:rsidR="00DD7FC2" w:rsidRDefault="000324C8">
      <w:pPr>
        <w:tabs>
          <w:tab w:val="center" w:pos="1944"/>
        </w:tabs>
        <w:spacing w:after="37"/>
        <w:ind w:left="-15" w:firstLine="0"/>
      </w:pPr>
      <w:r>
        <w:t>II.1.6)</w:t>
      </w:r>
      <w:r>
        <w:tab/>
      </w:r>
      <w:r>
        <w:rPr>
          <w:b/>
        </w:rPr>
        <w:t>Informacje o częściach</w:t>
      </w:r>
    </w:p>
    <w:p w:rsidR="00DD7FC2" w:rsidRDefault="000324C8">
      <w:pPr>
        <w:ind w:left="845" w:right="12"/>
      </w:pPr>
      <w:r>
        <w:t>To zamówienie podzielone jest na części: tak</w:t>
      </w:r>
    </w:p>
    <w:p w:rsidR="00DD7FC2" w:rsidRDefault="000324C8">
      <w:pPr>
        <w:spacing w:after="109"/>
        <w:ind w:left="845" w:right="12"/>
      </w:pPr>
      <w:r>
        <w:t>Oferty można składać w odniesieniu do wszystkich części</w:t>
      </w:r>
    </w:p>
    <w:p w:rsidR="00DD7FC2" w:rsidRDefault="000324C8">
      <w:pPr>
        <w:tabs>
          <w:tab w:val="center" w:pos="1072"/>
        </w:tabs>
        <w:spacing w:after="115"/>
        <w:ind w:left="0" w:firstLine="0"/>
      </w:pPr>
      <w:r>
        <w:t>II.2)</w:t>
      </w:r>
      <w:r>
        <w:tab/>
      </w:r>
      <w:r>
        <w:rPr>
          <w:b/>
        </w:rPr>
        <w:t>Opis</w:t>
      </w:r>
    </w:p>
    <w:p w:rsidR="00DD7FC2" w:rsidRDefault="000324C8">
      <w:pPr>
        <w:tabs>
          <w:tab w:val="center" w:pos="1195"/>
        </w:tabs>
        <w:ind w:left="0" w:firstLine="0"/>
      </w:pPr>
      <w:r>
        <w:t>II.2.1)</w:t>
      </w:r>
      <w:r>
        <w:tab/>
      </w:r>
      <w:r>
        <w:rPr>
          <w:b/>
        </w:rPr>
        <w:t>Nazwa:</w:t>
      </w:r>
    </w:p>
    <w:p w:rsidR="00DD7FC2" w:rsidRDefault="000324C8">
      <w:pPr>
        <w:spacing w:after="105"/>
        <w:ind w:left="845" w:right="2458"/>
      </w:pPr>
      <w:r>
        <w:t>Wykonywanie usług z zakresu gospodarki leśnej na terenie leśnictwa Wygoda Część nr: 1</w:t>
      </w:r>
    </w:p>
    <w:p w:rsidR="00DD7FC2" w:rsidRDefault="000324C8">
      <w:pPr>
        <w:tabs>
          <w:tab w:val="center" w:pos="2260"/>
        </w:tabs>
        <w:spacing w:after="37"/>
        <w:ind w:left="-15" w:firstLine="0"/>
      </w:pPr>
      <w:r>
        <w:t>II.2.2)</w:t>
      </w:r>
      <w:r>
        <w:tab/>
      </w:r>
      <w:r>
        <w:rPr>
          <w:b/>
        </w:rPr>
        <w:t>Dodatkowy kod lub kody CPV</w:t>
      </w:r>
    </w:p>
    <w:p w:rsidR="00DD7FC2" w:rsidRDefault="000324C8">
      <w:pPr>
        <w:ind w:left="845" w:right="12"/>
      </w:pPr>
      <w:r>
        <w:t>77200000</w:t>
      </w:r>
    </w:p>
    <w:p w:rsidR="00DD7FC2" w:rsidRDefault="000324C8">
      <w:pPr>
        <w:ind w:left="845" w:right="12"/>
      </w:pPr>
      <w:r>
        <w:t>77210000</w:t>
      </w:r>
    </w:p>
    <w:p w:rsidR="00DD7FC2" w:rsidRDefault="000324C8">
      <w:pPr>
        <w:ind w:left="845" w:right="12"/>
      </w:pPr>
      <w:r>
        <w:t>77211000</w:t>
      </w:r>
    </w:p>
    <w:p w:rsidR="00DD7FC2" w:rsidRDefault="000324C8">
      <w:pPr>
        <w:ind w:left="845" w:right="12"/>
      </w:pPr>
      <w:r>
        <w:t>77211100</w:t>
      </w:r>
    </w:p>
    <w:p w:rsidR="00DD7FC2" w:rsidRDefault="000324C8">
      <w:pPr>
        <w:ind w:left="845" w:right="12"/>
      </w:pPr>
      <w:r>
        <w:t>77211200</w:t>
      </w:r>
    </w:p>
    <w:p w:rsidR="00DD7FC2" w:rsidRDefault="000324C8">
      <w:pPr>
        <w:ind w:left="845" w:right="12"/>
      </w:pPr>
      <w:r>
        <w:t>77211300</w:t>
      </w:r>
    </w:p>
    <w:p w:rsidR="00DD7FC2" w:rsidRDefault="000324C8">
      <w:pPr>
        <w:ind w:left="845" w:right="12"/>
      </w:pPr>
      <w:r>
        <w:t>77211400</w:t>
      </w:r>
    </w:p>
    <w:p w:rsidR="00DD7FC2" w:rsidRDefault="000324C8">
      <w:pPr>
        <w:ind w:left="845" w:right="12"/>
      </w:pPr>
      <w:r>
        <w:t>77211500</w:t>
      </w:r>
    </w:p>
    <w:p w:rsidR="00DD7FC2" w:rsidRDefault="000324C8">
      <w:pPr>
        <w:ind w:left="845" w:right="12"/>
      </w:pPr>
      <w:r>
        <w:t>77211600</w:t>
      </w:r>
    </w:p>
    <w:p w:rsidR="00DD7FC2" w:rsidRDefault="000324C8">
      <w:pPr>
        <w:ind w:left="845" w:right="12"/>
      </w:pPr>
      <w:r>
        <w:t>77230000</w:t>
      </w:r>
    </w:p>
    <w:p w:rsidR="00DD7FC2" w:rsidRDefault="000324C8">
      <w:pPr>
        <w:ind w:left="845" w:right="12"/>
      </w:pPr>
      <w:r>
        <w:t>77231000</w:t>
      </w:r>
    </w:p>
    <w:p w:rsidR="00DD7FC2" w:rsidRDefault="000324C8">
      <w:pPr>
        <w:ind w:left="845" w:right="12"/>
      </w:pPr>
      <w:r>
        <w:t>77231200</w:t>
      </w:r>
    </w:p>
    <w:p w:rsidR="00DD7FC2" w:rsidRDefault="000324C8">
      <w:pPr>
        <w:spacing w:after="109"/>
        <w:ind w:left="845" w:right="12"/>
      </w:pPr>
      <w:r>
        <w:t>77231600</w:t>
      </w:r>
    </w:p>
    <w:p w:rsidR="00DD7FC2" w:rsidRDefault="000324C8">
      <w:pPr>
        <w:spacing w:after="37"/>
        <w:ind w:left="835" w:right="7023" w:hanging="850"/>
      </w:pPr>
      <w:r>
        <w:t>II.2.3)</w:t>
      </w:r>
      <w:r>
        <w:tab/>
      </w:r>
      <w:r>
        <w:rPr>
          <w:b/>
        </w:rPr>
        <w:t xml:space="preserve">Miejsce świadczenia usług </w:t>
      </w:r>
      <w:r>
        <w:t>Kod NUTS: PL841</w:t>
      </w:r>
    </w:p>
    <w:p w:rsidR="00DD7FC2" w:rsidRDefault="000324C8">
      <w:pPr>
        <w:ind w:left="845" w:right="12"/>
      </w:pPr>
      <w:r>
        <w:t>Główne miejsce lub lokalizacja realizacji:</w:t>
      </w:r>
    </w:p>
    <w:p w:rsidR="00DD7FC2" w:rsidRDefault="000324C8">
      <w:pPr>
        <w:spacing w:after="109"/>
        <w:ind w:left="845" w:right="12"/>
      </w:pPr>
      <w:r>
        <w:t>Teren Nadleśnictwa Nurzec - Leśnictwo Wygoda</w:t>
      </w:r>
    </w:p>
    <w:p w:rsidR="00DD7FC2" w:rsidRDefault="000324C8">
      <w:pPr>
        <w:tabs>
          <w:tab w:val="center" w:pos="1694"/>
        </w:tabs>
        <w:spacing w:after="37"/>
        <w:ind w:left="-15" w:firstLine="0"/>
      </w:pPr>
      <w:r>
        <w:t>II.2.4)</w:t>
      </w:r>
      <w:r>
        <w:tab/>
      </w:r>
      <w:r>
        <w:rPr>
          <w:b/>
        </w:rPr>
        <w:t>Opis zamówienia:</w:t>
      </w:r>
    </w:p>
    <w:p w:rsidR="00DD7FC2" w:rsidRDefault="000324C8">
      <w:pPr>
        <w:spacing w:after="105"/>
        <w:ind w:left="845" w:right="12"/>
      </w:pPr>
      <w:r>
        <w:t>Przedmiotem zamówienia są usługi z zakresu gospodarki leśnej zgodnie z określeniem w art. 6 ust. 1 pkt. 1 ustawy z dnia 28 września 1991 r. o lasach (tekst jedn.: Dz. U. z 2018 r., poz. 1986 z późn. zm. – dalej: „Ustawa o lasach”) obejmujące prace z zakresu hodowli i ochrony lasu, ochrony przeciwpożarowej, pozyskania i zrywki drewna oraz innych prac przewidzianych do wykonania w latach 2019 - 2020 na terenie leśnictwa Wygoda.</w:t>
      </w:r>
    </w:p>
    <w:p w:rsidR="00DD7FC2" w:rsidRDefault="000324C8">
      <w:pPr>
        <w:tabs>
          <w:tab w:val="center" w:pos="2327"/>
        </w:tabs>
        <w:spacing w:after="37"/>
        <w:ind w:left="-15" w:firstLine="0"/>
      </w:pPr>
      <w:r>
        <w:t>II.2.5)</w:t>
      </w:r>
      <w:r>
        <w:tab/>
      </w:r>
      <w:r>
        <w:rPr>
          <w:b/>
        </w:rPr>
        <w:t>Kryteria udzielenia zamówienia</w:t>
      </w:r>
    </w:p>
    <w:p w:rsidR="00DD7FC2" w:rsidRDefault="000324C8">
      <w:pPr>
        <w:spacing w:after="105"/>
        <w:ind w:left="845" w:right="12"/>
      </w:pPr>
      <w:r>
        <w:t>Cena nie jest jedynym kryterium udzielenia zamówienia; wszystkie kryteria są wymienione tylko w dokumentacji zamówienia</w:t>
      </w:r>
    </w:p>
    <w:p w:rsidR="00DD7FC2" w:rsidRDefault="000324C8">
      <w:pPr>
        <w:tabs>
          <w:tab w:val="center" w:pos="1855"/>
        </w:tabs>
        <w:spacing w:after="37"/>
        <w:ind w:left="-15" w:firstLine="0"/>
      </w:pPr>
      <w:r>
        <w:t>II.2.6)</w:t>
      </w:r>
      <w:r>
        <w:tab/>
      </w:r>
      <w:r>
        <w:rPr>
          <w:b/>
        </w:rPr>
        <w:t>Szacunkowa wartość</w:t>
      </w:r>
    </w:p>
    <w:p w:rsidR="00DD7FC2" w:rsidRDefault="000324C8">
      <w:pPr>
        <w:spacing w:after="109"/>
        <w:ind w:left="845" w:right="12"/>
      </w:pPr>
      <w:r>
        <w:t>Wartość bez VAT: 1 118 404.09 PLN</w:t>
      </w:r>
    </w:p>
    <w:p w:rsidR="00DD7FC2" w:rsidRDefault="000324C8">
      <w:pPr>
        <w:tabs>
          <w:tab w:val="center" w:pos="5092"/>
        </w:tabs>
        <w:spacing w:after="37"/>
        <w:ind w:left="-15" w:firstLine="0"/>
      </w:pPr>
      <w:r>
        <w:t>II.2.7)</w:t>
      </w:r>
      <w:r>
        <w:tab/>
      </w:r>
      <w:r>
        <w:rPr>
          <w:b/>
        </w:rPr>
        <w:t>Okres obowiązywania zamówienia, umowy ramowej lub dynamicznego systemu zakupów</w:t>
      </w:r>
    </w:p>
    <w:p w:rsidR="00DD7FC2" w:rsidRDefault="000324C8">
      <w:pPr>
        <w:ind w:left="845" w:right="12"/>
      </w:pPr>
      <w:r>
        <w:t>Koniec: 31/12/2020</w:t>
      </w:r>
    </w:p>
    <w:p w:rsidR="00DD7FC2" w:rsidRDefault="000324C8">
      <w:pPr>
        <w:spacing w:after="109"/>
        <w:ind w:left="845" w:right="12"/>
      </w:pPr>
      <w:r>
        <w:t>Niniejsze zamówienie podlega wznowieniu: nie</w:t>
      </w:r>
    </w:p>
    <w:p w:rsidR="00DD7FC2" w:rsidRDefault="000324C8">
      <w:pPr>
        <w:tabs>
          <w:tab w:val="center" w:pos="2555"/>
        </w:tabs>
        <w:spacing w:after="37"/>
        <w:ind w:left="-15" w:firstLine="0"/>
      </w:pPr>
      <w:r>
        <w:t>II.2.10)</w:t>
      </w:r>
      <w:r>
        <w:tab/>
      </w:r>
      <w:r>
        <w:rPr>
          <w:b/>
        </w:rPr>
        <w:t>Informacje o ofertach wariantowych</w:t>
      </w:r>
    </w:p>
    <w:p w:rsidR="00DD7FC2" w:rsidRDefault="000324C8">
      <w:pPr>
        <w:ind w:left="845" w:right="12"/>
      </w:pPr>
      <w:r>
        <w:t>Dopuszcza się składanie ofert wariantowych: nie</w:t>
      </w:r>
    </w:p>
    <w:p w:rsidR="00DD7FC2" w:rsidRDefault="000324C8">
      <w:pPr>
        <w:tabs>
          <w:tab w:val="center" w:pos="1850"/>
        </w:tabs>
        <w:spacing w:after="37"/>
        <w:ind w:left="-15" w:firstLine="0"/>
      </w:pPr>
      <w:r>
        <w:t>II.2.11)</w:t>
      </w:r>
      <w:r>
        <w:tab/>
      </w:r>
      <w:r>
        <w:rPr>
          <w:b/>
        </w:rPr>
        <w:t>Informacje o opcjach</w:t>
      </w:r>
    </w:p>
    <w:p w:rsidR="00DD7FC2" w:rsidRDefault="000324C8">
      <w:pPr>
        <w:ind w:left="845" w:right="12"/>
      </w:pPr>
      <w:r>
        <w:lastRenderedPageBreak/>
        <w:t>Opcje: tak</w:t>
      </w:r>
    </w:p>
    <w:p w:rsidR="00DD7FC2" w:rsidRDefault="000324C8">
      <w:pPr>
        <w:ind w:left="845" w:right="12"/>
      </w:pPr>
      <w:r>
        <w:t>Opis opcji:</w:t>
      </w:r>
    </w:p>
    <w:p w:rsidR="00DD7FC2" w:rsidRDefault="000324C8">
      <w:pPr>
        <w:spacing w:after="105"/>
        <w:ind w:left="845" w:right="12"/>
      </w:pPr>
      <w:r>
        <w:t>W stosunku do każdego Pakietu Zamawiający jest uprawniony zlecić Wykonawcy dodatkowy zakres rzeczowy obejmujący czynności analogiczne, jak opisane w opisie przedmiotu zamówienia (dalej: „Opcja”). Przedmiotem Opcji mogą być wszystkie lub niektóre z czynności opisanych w opisie przedmiotu zamówienia. Zamawiający nie jest zobowiązany do zlecenia prac objętych przedmiotem Opcji, a Wykonawcy nie służy roszczenie o ich zlecenie. Prace będące przedmiotem Opcji mogą zostać zlecone na wartość do 20 % wartości przedmiotu zamówienia określonej zgodnie z § 10 ust 1 wzoru umowy stanowiącego załącznik nr 13 do SIWZ.</w:t>
      </w:r>
    </w:p>
    <w:p w:rsidR="00DD7FC2" w:rsidRDefault="000324C8">
      <w:pPr>
        <w:tabs>
          <w:tab w:val="center" w:pos="3093"/>
        </w:tabs>
        <w:spacing w:after="115"/>
        <w:ind w:left="-15" w:firstLine="0"/>
      </w:pPr>
      <w:r>
        <w:t>II.2.12)</w:t>
      </w:r>
      <w:r>
        <w:tab/>
      </w:r>
      <w:r>
        <w:rPr>
          <w:b/>
        </w:rPr>
        <w:t>Informacje na temat katalogów elektronicznych</w:t>
      </w:r>
    </w:p>
    <w:p w:rsidR="00DD7FC2" w:rsidRDefault="000324C8">
      <w:pPr>
        <w:tabs>
          <w:tab w:val="center" w:pos="2865"/>
        </w:tabs>
        <w:spacing w:after="37"/>
        <w:ind w:left="-15" w:firstLine="0"/>
      </w:pPr>
      <w:r>
        <w:t>II.2.13)</w:t>
      </w:r>
      <w:r>
        <w:tab/>
      </w:r>
      <w:r>
        <w:rPr>
          <w:b/>
        </w:rPr>
        <w:t>Informacje o funduszach Unii Europejskiej</w:t>
      </w:r>
    </w:p>
    <w:p w:rsidR="00DD7FC2" w:rsidRDefault="000324C8">
      <w:pPr>
        <w:spacing w:after="109"/>
        <w:ind w:left="845" w:right="12"/>
      </w:pPr>
      <w:r>
        <w:t>Zamówienie dotyczy projektu/programu finansowanego ze środków Unii Europejskiej: nie</w:t>
      </w:r>
    </w:p>
    <w:p w:rsidR="00DD7FC2" w:rsidRDefault="000324C8">
      <w:pPr>
        <w:tabs>
          <w:tab w:val="center" w:pos="1905"/>
        </w:tabs>
        <w:spacing w:after="37"/>
        <w:ind w:left="-15" w:firstLine="0"/>
      </w:pPr>
      <w:r>
        <w:t>II.2.14)</w:t>
      </w:r>
      <w:r>
        <w:tab/>
      </w:r>
      <w:r>
        <w:rPr>
          <w:b/>
        </w:rPr>
        <w:t>Informacje dodatkowe</w:t>
      </w:r>
    </w:p>
    <w:p w:rsidR="00DD7FC2" w:rsidRDefault="000324C8">
      <w:pPr>
        <w:ind w:left="845" w:right="12"/>
      </w:pPr>
      <w:r>
        <w:t>Zamawiający wymaga zatrudnienia przez wykonawcę lub podwykonawcę na podstawie umowy o pracę osób wykonujących czynności wchodzące w skład przedmiotu zamówienia polegające na pozyskaniu i zrywce surowca drzewnego, jeżeli wykonanie tych czynności polega na wykonywaniu pracy w sposób określony w art.</w:t>
      </w:r>
    </w:p>
    <w:p w:rsidR="00DD7FC2" w:rsidRDefault="000324C8">
      <w:pPr>
        <w:spacing w:after="109"/>
        <w:ind w:left="845" w:right="12"/>
      </w:pPr>
      <w:r>
        <w:t>22 § 1 ustawy z 26 czerwca 1974 r. - Kodeks pracy (tekst jedn.: Dz. U. z 2018 r. poz. 917 z póz. zm.)</w:t>
      </w:r>
    </w:p>
    <w:p w:rsidR="00DD7FC2" w:rsidRDefault="000324C8">
      <w:pPr>
        <w:tabs>
          <w:tab w:val="center" w:pos="1072"/>
        </w:tabs>
        <w:spacing w:after="115"/>
        <w:ind w:left="0" w:firstLine="0"/>
      </w:pPr>
      <w:r>
        <w:t>II.2)</w:t>
      </w:r>
      <w:r>
        <w:tab/>
      </w:r>
      <w:r>
        <w:rPr>
          <w:b/>
        </w:rPr>
        <w:t>Opis</w:t>
      </w:r>
    </w:p>
    <w:p w:rsidR="00DD7FC2" w:rsidRDefault="000324C8">
      <w:pPr>
        <w:tabs>
          <w:tab w:val="center" w:pos="1195"/>
        </w:tabs>
        <w:ind w:left="0" w:firstLine="0"/>
      </w:pPr>
      <w:r>
        <w:t>II.2.1)</w:t>
      </w:r>
      <w:r>
        <w:tab/>
      </w:r>
      <w:r>
        <w:rPr>
          <w:b/>
        </w:rPr>
        <w:t>Nazwa:</w:t>
      </w:r>
    </w:p>
    <w:p w:rsidR="00DD7FC2" w:rsidRDefault="000324C8">
      <w:pPr>
        <w:ind w:left="845" w:right="12"/>
      </w:pPr>
      <w:r>
        <w:t>Wykonywanie usług z zakresu gospodarki leśnej na terenie leśnictw Werpol, Koterka, Mętna, Mielnik</w:t>
      </w:r>
    </w:p>
    <w:p w:rsidR="00DD7FC2" w:rsidRDefault="000324C8">
      <w:pPr>
        <w:spacing w:after="109"/>
        <w:ind w:left="845" w:right="12"/>
      </w:pPr>
      <w:r>
        <w:t>Część nr: 2</w:t>
      </w:r>
    </w:p>
    <w:p w:rsidR="00DD7FC2" w:rsidRDefault="000324C8">
      <w:pPr>
        <w:tabs>
          <w:tab w:val="center" w:pos="2260"/>
        </w:tabs>
        <w:spacing w:after="37"/>
        <w:ind w:left="-15" w:firstLine="0"/>
      </w:pPr>
      <w:r>
        <w:t>II.2.2)</w:t>
      </w:r>
      <w:r>
        <w:tab/>
      </w:r>
      <w:r>
        <w:rPr>
          <w:b/>
        </w:rPr>
        <w:t>Dodatkowy kod lub kody CPV</w:t>
      </w:r>
    </w:p>
    <w:p w:rsidR="00DD7FC2" w:rsidRDefault="000324C8">
      <w:pPr>
        <w:ind w:left="845" w:right="12"/>
      </w:pPr>
      <w:r>
        <w:t>77200000</w:t>
      </w:r>
    </w:p>
    <w:p w:rsidR="00DD7FC2" w:rsidRDefault="000324C8">
      <w:pPr>
        <w:ind w:left="845" w:right="12"/>
      </w:pPr>
      <w:r>
        <w:t>77210000</w:t>
      </w:r>
    </w:p>
    <w:p w:rsidR="00DD7FC2" w:rsidRDefault="000324C8">
      <w:pPr>
        <w:ind w:left="845" w:right="12"/>
      </w:pPr>
      <w:r>
        <w:t>77211000</w:t>
      </w:r>
    </w:p>
    <w:p w:rsidR="00DD7FC2" w:rsidRDefault="000324C8">
      <w:pPr>
        <w:ind w:left="845" w:right="12"/>
      </w:pPr>
      <w:r>
        <w:t>77211100</w:t>
      </w:r>
    </w:p>
    <w:p w:rsidR="00DD7FC2" w:rsidRDefault="000324C8">
      <w:pPr>
        <w:ind w:left="845" w:right="12"/>
      </w:pPr>
      <w:r>
        <w:t>77211200</w:t>
      </w:r>
    </w:p>
    <w:p w:rsidR="00DD7FC2" w:rsidRDefault="000324C8">
      <w:pPr>
        <w:ind w:left="845" w:right="12"/>
      </w:pPr>
      <w:r>
        <w:t>77211300</w:t>
      </w:r>
    </w:p>
    <w:p w:rsidR="00DD7FC2" w:rsidRDefault="000324C8">
      <w:pPr>
        <w:ind w:left="845" w:right="12"/>
      </w:pPr>
      <w:r>
        <w:t>77211400</w:t>
      </w:r>
    </w:p>
    <w:p w:rsidR="00DD7FC2" w:rsidRDefault="000324C8">
      <w:pPr>
        <w:ind w:left="845" w:right="12"/>
      </w:pPr>
      <w:r>
        <w:t>77211500</w:t>
      </w:r>
    </w:p>
    <w:p w:rsidR="00DD7FC2" w:rsidRDefault="000324C8">
      <w:pPr>
        <w:ind w:left="845" w:right="12"/>
      </w:pPr>
      <w:r>
        <w:t>77211600</w:t>
      </w:r>
    </w:p>
    <w:p w:rsidR="00DD7FC2" w:rsidRDefault="000324C8">
      <w:pPr>
        <w:ind w:left="845" w:right="12"/>
      </w:pPr>
      <w:r>
        <w:t>77230000</w:t>
      </w:r>
    </w:p>
    <w:p w:rsidR="00DD7FC2" w:rsidRDefault="000324C8">
      <w:pPr>
        <w:ind w:left="845" w:right="12"/>
      </w:pPr>
      <w:r>
        <w:t>77231000</w:t>
      </w:r>
    </w:p>
    <w:p w:rsidR="00DD7FC2" w:rsidRDefault="000324C8">
      <w:pPr>
        <w:ind w:left="845" w:right="12"/>
      </w:pPr>
      <w:r>
        <w:t>77231200</w:t>
      </w:r>
    </w:p>
    <w:p w:rsidR="00DD7FC2" w:rsidRDefault="000324C8">
      <w:pPr>
        <w:spacing w:after="109"/>
        <w:ind w:left="845" w:right="12"/>
      </w:pPr>
      <w:r>
        <w:t>77231600</w:t>
      </w:r>
    </w:p>
    <w:p w:rsidR="00DD7FC2" w:rsidRDefault="000324C8">
      <w:pPr>
        <w:spacing w:after="37"/>
        <w:ind w:left="835" w:right="7023" w:hanging="850"/>
      </w:pPr>
      <w:r>
        <w:t>II.2.3)</w:t>
      </w:r>
      <w:r>
        <w:tab/>
      </w:r>
      <w:r>
        <w:rPr>
          <w:b/>
        </w:rPr>
        <w:t xml:space="preserve">Miejsce świadczenia usług </w:t>
      </w:r>
      <w:r>
        <w:t>Kod NUTS: PL841</w:t>
      </w:r>
    </w:p>
    <w:p w:rsidR="00DD7FC2" w:rsidRDefault="000324C8">
      <w:pPr>
        <w:ind w:left="845" w:right="12"/>
      </w:pPr>
      <w:r>
        <w:t>Główne miejsce lub lokalizacja realizacji:</w:t>
      </w:r>
    </w:p>
    <w:p w:rsidR="00DD7FC2" w:rsidRDefault="000324C8">
      <w:pPr>
        <w:spacing w:after="109"/>
        <w:ind w:left="845" w:right="12"/>
      </w:pPr>
      <w:r>
        <w:t>Teren Nadleśnictwa Nurzec - Leśnictw Werpol, Koterka, Mętna, Mielnik</w:t>
      </w:r>
    </w:p>
    <w:p w:rsidR="00DD7FC2" w:rsidRDefault="000324C8">
      <w:pPr>
        <w:tabs>
          <w:tab w:val="center" w:pos="1694"/>
        </w:tabs>
        <w:spacing w:after="37"/>
        <w:ind w:left="-15" w:firstLine="0"/>
      </w:pPr>
      <w:r>
        <w:t>II.2.4)</w:t>
      </w:r>
      <w:r>
        <w:tab/>
      </w:r>
      <w:r>
        <w:rPr>
          <w:b/>
        </w:rPr>
        <w:t>Opis zamówienia:</w:t>
      </w:r>
    </w:p>
    <w:p w:rsidR="00DD7FC2" w:rsidRDefault="000324C8">
      <w:pPr>
        <w:spacing w:after="105"/>
        <w:ind w:left="845" w:right="12"/>
      </w:pPr>
      <w:r>
        <w:t xml:space="preserve">Przedmiotem zamówienia są usługi z zakresu gospodarki leśnej zgodnie z określeniem w art. 6 ust. 1 pkt. 1 ustawy z dnia 28 września 1991 r. o lasach (tekst jedn.: Dz. U. z 2018 r., poz. 1986 z późn. zm. – dalej: „Ustawa o lasach”) obejmujące </w:t>
      </w:r>
      <w:r>
        <w:lastRenderedPageBreak/>
        <w:t>prace z zakresu hodowli i ochrony lasu, ochrony przeciwpożarowej, pozyskania i zrywki drewna oraz innych prac przewidzianych do wykonania w latach 2019 - 2020 na terenie leśnictw Werpol, Koterka, Mętna, Mielnik.</w:t>
      </w:r>
    </w:p>
    <w:p w:rsidR="00DD7FC2" w:rsidRDefault="000324C8">
      <w:pPr>
        <w:tabs>
          <w:tab w:val="center" w:pos="2327"/>
        </w:tabs>
        <w:spacing w:after="37"/>
        <w:ind w:left="-15" w:firstLine="0"/>
      </w:pPr>
      <w:r>
        <w:t>II.2.5)</w:t>
      </w:r>
      <w:r>
        <w:tab/>
      </w:r>
      <w:r>
        <w:rPr>
          <w:b/>
        </w:rPr>
        <w:t>Kryteria udzielenia zamówienia</w:t>
      </w:r>
    </w:p>
    <w:p w:rsidR="00DD7FC2" w:rsidRDefault="000324C8">
      <w:pPr>
        <w:spacing w:after="105"/>
        <w:ind w:left="845" w:right="12"/>
      </w:pPr>
      <w:r>
        <w:t>Cena nie jest jedynym kryterium udzielenia zamówienia; wszystkie kryteria są wymienione tylko w dokumentacji zamówienia</w:t>
      </w:r>
    </w:p>
    <w:p w:rsidR="00DD7FC2" w:rsidRDefault="000324C8">
      <w:pPr>
        <w:tabs>
          <w:tab w:val="center" w:pos="1855"/>
        </w:tabs>
        <w:spacing w:after="37"/>
        <w:ind w:left="-15" w:firstLine="0"/>
      </w:pPr>
      <w:r>
        <w:t>II.2.6)</w:t>
      </w:r>
      <w:r>
        <w:tab/>
      </w:r>
      <w:r>
        <w:rPr>
          <w:b/>
        </w:rPr>
        <w:t>Szacunkowa wartość</w:t>
      </w:r>
    </w:p>
    <w:p w:rsidR="00DD7FC2" w:rsidRDefault="000324C8">
      <w:pPr>
        <w:spacing w:after="109"/>
        <w:ind w:left="845" w:right="12"/>
      </w:pPr>
      <w:r>
        <w:t>Wartość bez VAT: 3 812 392.38 PLN</w:t>
      </w:r>
    </w:p>
    <w:p w:rsidR="00DD7FC2" w:rsidRDefault="000324C8">
      <w:pPr>
        <w:tabs>
          <w:tab w:val="center" w:pos="5092"/>
        </w:tabs>
        <w:spacing w:after="37"/>
        <w:ind w:left="-15" w:firstLine="0"/>
      </w:pPr>
      <w:r>
        <w:t>II.2.7)</w:t>
      </w:r>
      <w:r>
        <w:tab/>
      </w:r>
      <w:r>
        <w:rPr>
          <w:b/>
        </w:rPr>
        <w:t>Okres obowiązywania zamówienia, umowy ramowej lub dynamicznego systemu zakupów</w:t>
      </w:r>
    </w:p>
    <w:p w:rsidR="00DD7FC2" w:rsidRDefault="000324C8">
      <w:pPr>
        <w:ind w:left="845" w:right="12"/>
      </w:pPr>
      <w:r>
        <w:t>Koniec: 31/12/2020</w:t>
      </w:r>
    </w:p>
    <w:p w:rsidR="00DD7FC2" w:rsidRDefault="000324C8">
      <w:pPr>
        <w:spacing w:after="109"/>
        <w:ind w:left="845" w:right="12"/>
      </w:pPr>
      <w:r>
        <w:t>Niniejsze zamówienie podlega wznowieniu: nie</w:t>
      </w:r>
    </w:p>
    <w:p w:rsidR="00DD7FC2" w:rsidRDefault="000324C8">
      <w:pPr>
        <w:tabs>
          <w:tab w:val="center" w:pos="2555"/>
        </w:tabs>
        <w:spacing w:after="37"/>
        <w:ind w:left="-15" w:firstLine="0"/>
      </w:pPr>
      <w:r>
        <w:t>II.2.10)</w:t>
      </w:r>
      <w:r>
        <w:tab/>
      </w:r>
      <w:r>
        <w:rPr>
          <w:b/>
        </w:rPr>
        <w:t>Informacje o ofertach wariantowych</w:t>
      </w:r>
    </w:p>
    <w:p w:rsidR="00DD7FC2" w:rsidRDefault="000324C8">
      <w:pPr>
        <w:spacing w:after="109"/>
        <w:ind w:left="845" w:right="12"/>
      </w:pPr>
      <w:r>
        <w:t>Dopuszcza się składanie ofert wariantowych: nie</w:t>
      </w:r>
    </w:p>
    <w:p w:rsidR="00DD7FC2" w:rsidRDefault="000324C8">
      <w:pPr>
        <w:tabs>
          <w:tab w:val="center" w:pos="1850"/>
        </w:tabs>
        <w:spacing w:after="37"/>
        <w:ind w:left="-15" w:firstLine="0"/>
      </w:pPr>
      <w:r>
        <w:t>II.2.11)</w:t>
      </w:r>
      <w:r>
        <w:tab/>
      </w:r>
      <w:r>
        <w:rPr>
          <w:b/>
        </w:rPr>
        <w:t>Informacje o opcjach</w:t>
      </w:r>
    </w:p>
    <w:p w:rsidR="00DD7FC2" w:rsidRDefault="000324C8">
      <w:pPr>
        <w:ind w:left="845" w:right="12"/>
      </w:pPr>
      <w:r>
        <w:t>Opcje: tak</w:t>
      </w:r>
    </w:p>
    <w:p w:rsidR="00DD7FC2" w:rsidRDefault="000324C8">
      <w:pPr>
        <w:ind w:left="845" w:right="12"/>
      </w:pPr>
      <w:r>
        <w:t>Opis opcji:</w:t>
      </w:r>
    </w:p>
    <w:p w:rsidR="00DD7FC2" w:rsidRDefault="000324C8">
      <w:pPr>
        <w:spacing w:after="105"/>
        <w:ind w:left="845" w:right="12"/>
      </w:pPr>
      <w:r>
        <w:t>W stosunku do każdego Pakietu Zamawiający jest uprawniony zlecić Wykonawcy dodatkowy zakres rzeczowy obejmujący czynności analogiczne, jak opisane w opisie przedmiotu zamówienia (dalej: „Opcja”). Przedmiotem Opcji mogą być wszystkie lub niektóre z czynności opisanych w opisie przedmiotu zamówienia. Zamawiający nie jest zobowiązany do zlecenia prac objętych przedmiotem Opcji, a Wykonawcy nie służy roszczenie o ich zlecenie. Prace będące przedmiotem Opcji mogą zostać zlecone na wartość do 20 % wartości przedmiotu zamówienia określonej zgodnie z § 10 ust 1 wzoru umowy stanowiącego załącznik nr 13 do SIWZ.</w:t>
      </w:r>
    </w:p>
    <w:p w:rsidR="00DD7FC2" w:rsidRDefault="000324C8">
      <w:pPr>
        <w:tabs>
          <w:tab w:val="center" w:pos="3093"/>
        </w:tabs>
        <w:spacing w:after="115"/>
        <w:ind w:left="-15" w:firstLine="0"/>
      </w:pPr>
      <w:r>
        <w:t>II.2.12)</w:t>
      </w:r>
      <w:r>
        <w:tab/>
      </w:r>
      <w:r>
        <w:rPr>
          <w:b/>
        </w:rPr>
        <w:t>Informacje na temat katalogów elektronicznych</w:t>
      </w:r>
    </w:p>
    <w:p w:rsidR="00DD7FC2" w:rsidRDefault="000324C8">
      <w:pPr>
        <w:tabs>
          <w:tab w:val="center" w:pos="2865"/>
        </w:tabs>
        <w:spacing w:after="37"/>
        <w:ind w:left="-15" w:firstLine="0"/>
      </w:pPr>
      <w:r>
        <w:t>II.2.13)</w:t>
      </w:r>
      <w:r>
        <w:tab/>
      </w:r>
      <w:r>
        <w:rPr>
          <w:b/>
        </w:rPr>
        <w:t>Informacje o funduszach Unii Europejskiej</w:t>
      </w:r>
    </w:p>
    <w:p w:rsidR="00DD7FC2" w:rsidRDefault="000324C8">
      <w:pPr>
        <w:spacing w:after="109"/>
        <w:ind w:left="845" w:right="12"/>
      </w:pPr>
      <w:r>
        <w:t>Zamówienie dotyczy projektu/programu finansowanego ze środków Unii Europejskiej: nie</w:t>
      </w:r>
    </w:p>
    <w:p w:rsidR="00DD7FC2" w:rsidRDefault="000324C8">
      <w:pPr>
        <w:tabs>
          <w:tab w:val="center" w:pos="1905"/>
        </w:tabs>
        <w:spacing w:after="37"/>
        <w:ind w:left="-15" w:firstLine="0"/>
      </w:pPr>
      <w:r>
        <w:t>II.2.14)</w:t>
      </w:r>
      <w:r>
        <w:tab/>
      </w:r>
      <w:r>
        <w:rPr>
          <w:b/>
        </w:rPr>
        <w:t>Informacje dodatkowe</w:t>
      </w:r>
    </w:p>
    <w:p w:rsidR="00DD7FC2" w:rsidRDefault="000324C8">
      <w:pPr>
        <w:ind w:left="845" w:right="12"/>
      </w:pPr>
      <w:r>
        <w:t>Zamawiający wymaga zatrudnienia przez wykonawcę lub podwykonawcę na podstawie umowy o pracę osób wykonujących czynności wchodzące w skład przedmiotu zamówienia polegające na pozyskaniu i zrywce surowca drzewnego, jeżeli wykonanie tych czynności polega na wykonywaniu pracy w sposób określony w art.</w:t>
      </w:r>
    </w:p>
    <w:p w:rsidR="00DD7FC2" w:rsidRDefault="000324C8">
      <w:pPr>
        <w:spacing w:after="109"/>
        <w:ind w:left="845" w:right="12"/>
      </w:pPr>
      <w:r>
        <w:t>22 § 1 ustawy z 26 czerwca 1974 r. - Kodeks pracy (tekst jedn.: Dz. U. z 2018 r. poz. 917 z póz. zm.)</w:t>
      </w:r>
    </w:p>
    <w:p w:rsidR="00DD7FC2" w:rsidRDefault="000324C8">
      <w:pPr>
        <w:tabs>
          <w:tab w:val="center" w:pos="1072"/>
        </w:tabs>
        <w:spacing w:after="115"/>
        <w:ind w:left="0" w:firstLine="0"/>
      </w:pPr>
      <w:r>
        <w:t>II.2)</w:t>
      </w:r>
      <w:r>
        <w:tab/>
      </w:r>
      <w:r>
        <w:rPr>
          <w:b/>
        </w:rPr>
        <w:t>Opis</w:t>
      </w:r>
    </w:p>
    <w:p w:rsidR="00DD7FC2" w:rsidRDefault="000324C8">
      <w:pPr>
        <w:tabs>
          <w:tab w:val="center" w:pos="1195"/>
        </w:tabs>
        <w:ind w:left="0" w:firstLine="0"/>
      </w:pPr>
      <w:r>
        <w:t>II.2.1)</w:t>
      </w:r>
      <w:r>
        <w:tab/>
      </w:r>
      <w:r>
        <w:rPr>
          <w:b/>
        </w:rPr>
        <w:t>Nazwa:</w:t>
      </w:r>
    </w:p>
    <w:p w:rsidR="00DD7FC2" w:rsidRDefault="000324C8">
      <w:pPr>
        <w:ind w:left="845" w:right="12"/>
      </w:pPr>
      <w:r>
        <w:t>Wykonywanie usług z zakresu gospodarki leśnej na terenie leśnictw Milejczyce, Zabłocie, Kadłub wraz ze</w:t>
      </w:r>
    </w:p>
    <w:p w:rsidR="00DD7FC2" w:rsidRDefault="000324C8">
      <w:pPr>
        <w:spacing w:after="105"/>
        <w:ind w:left="845" w:right="2811"/>
      </w:pPr>
      <w:r>
        <w:t>Szkółką Gospodarczą Leśnictwa Kadłub, Żurobice, Siemiatycze, Rogacze Część nr: 3</w:t>
      </w:r>
    </w:p>
    <w:p w:rsidR="00DD7FC2" w:rsidRDefault="000324C8">
      <w:pPr>
        <w:tabs>
          <w:tab w:val="center" w:pos="2260"/>
        </w:tabs>
        <w:spacing w:after="37"/>
        <w:ind w:left="-15" w:firstLine="0"/>
      </w:pPr>
      <w:r>
        <w:t>II.2.2)</w:t>
      </w:r>
      <w:r>
        <w:tab/>
      </w:r>
      <w:r>
        <w:rPr>
          <w:b/>
        </w:rPr>
        <w:t>Dodatkowy kod lub kody CPV</w:t>
      </w:r>
    </w:p>
    <w:p w:rsidR="00DD7FC2" w:rsidRDefault="000324C8">
      <w:pPr>
        <w:ind w:left="845" w:right="12"/>
      </w:pPr>
      <w:r>
        <w:t>77200000</w:t>
      </w:r>
    </w:p>
    <w:p w:rsidR="00DD7FC2" w:rsidRDefault="000324C8">
      <w:pPr>
        <w:ind w:left="845" w:right="12"/>
      </w:pPr>
      <w:r>
        <w:t>77210000</w:t>
      </w:r>
    </w:p>
    <w:p w:rsidR="00DD7FC2" w:rsidRDefault="000324C8">
      <w:pPr>
        <w:ind w:left="845" w:right="12"/>
      </w:pPr>
      <w:r>
        <w:t>77211000</w:t>
      </w:r>
    </w:p>
    <w:p w:rsidR="00DD7FC2" w:rsidRDefault="000324C8">
      <w:pPr>
        <w:ind w:left="845" w:right="12"/>
      </w:pPr>
      <w:r>
        <w:t>77211100</w:t>
      </w:r>
    </w:p>
    <w:p w:rsidR="00DD7FC2" w:rsidRDefault="000324C8">
      <w:pPr>
        <w:ind w:left="845" w:right="12"/>
      </w:pPr>
      <w:r>
        <w:t>77211200</w:t>
      </w:r>
    </w:p>
    <w:p w:rsidR="00DD7FC2" w:rsidRDefault="000324C8">
      <w:pPr>
        <w:ind w:left="845" w:right="12"/>
      </w:pPr>
      <w:r>
        <w:t>77211300</w:t>
      </w:r>
    </w:p>
    <w:p w:rsidR="00DD7FC2" w:rsidRDefault="000324C8">
      <w:pPr>
        <w:ind w:left="845" w:right="12"/>
      </w:pPr>
      <w:r>
        <w:lastRenderedPageBreak/>
        <w:t>77211400</w:t>
      </w:r>
    </w:p>
    <w:p w:rsidR="00DD7FC2" w:rsidRDefault="000324C8">
      <w:pPr>
        <w:ind w:left="845" w:right="12"/>
      </w:pPr>
      <w:r>
        <w:t>77211500</w:t>
      </w:r>
    </w:p>
    <w:p w:rsidR="00DD7FC2" w:rsidRDefault="000324C8">
      <w:pPr>
        <w:ind w:left="845" w:right="12"/>
      </w:pPr>
      <w:r>
        <w:t>77211600</w:t>
      </w:r>
    </w:p>
    <w:p w:rsidR="00DD7FC2" w:rsidRDefault="000324C8">
      <w:pPr>
        <w:ind w:left="845" w:right="12"/>
      </w:pPr>
      <w:r>
        <w:t>77230000</w:t>
      </w:r>
    </w:p>
    <w:p w:rsidR="00DD7FC2" w:rsidRDefault="000324C8">
      <w:pPr>
        <w:ind w:left="845" w:right="12"/>
      </w:pPr>
      <w:r>
        <w:t>77231000</w:t>
      </w:r>
    </w:p>
    <w:p w:rsidR="00DD7FC2" w:rsidRDefault="000324C8">
      <w:pPr>
        <w:ind w:left="845" w:right="12"/>
      </w:pPr>
      <w:r>
        <w:t>77231200</w:t>
      </w:r>
    </w:p>
    <w:p w:rsidR="00DD7FC2" w:rsidRDefault="000324C8">
      <w:pPr>
        <w:spacing w:after="109"/>
        <w:ind w:left="845" w:right="12"/>
      </w:pPr>
      <w:r>
        <w:t>77231600</w:t>
      </w:r>
    </w:p>
    <w:p w:rsidR="00DD7FC2" w:rsidRDefault="000324C8">
      <w:pPr>
        <w:spacing w:after="37"/>
        <w:ind w:left="835" w:right="7023" w:hanging="850"/>
      </w:pPr>
      <w:r>
        <w:t>II.2.3)</w:t>
      </w:r>
      <w:r>
        <w:tab/>
      </w:r>
      <w:r>
        <w:rPr>
          <w:b/>
        </w:rPr>
        <w:t xml:space="preserve">Miejsce świadczenia usług </w:t>
      </w:r>
      <w:r>
        <w:t>Kod NUTS: PL841</w:t>
      </w:r>
    </w:p>
    <w:p w:rsidR="00DD7FC2" w:rsidRDefault="000324C8">
      <w:pPr>
        <w:ind w:left="845" w:right="12"/>
      </w:pPr>
      <w:r>
        <w:t>Główne miejsce lub lokalizacja realizacji:</w:t>
      </w:r>
    </w:p>
    <w:p w:rsidR="00DD7FC2" w:rsidRDefault="000324C8">
      <w:pPr>
        <w:spacing w:after="105"/>
        <w:ind w:left="845" w:right="12"/>
      </w:pPr>
      <w:r>
        <w:t>Teren Nadleśnictwa Nurzec - Leśnictw Milejczyce, Zabłocie, Kadłub wraz ze Szkółką Gospodarczą Leśnictwa Kadłub, Żurobice, Siemiatycze, Rogacze</w:t>
      </w:r>
    </w:p>
    <w:p w:rsidR="00DD7FC2" w:rsidRDefault="000324C8">
      <w:pPr>
        <w:tabs>
          <w:tab w:val="center" w:pos="1694"/>
        </w:tabs>
        <w:spacing w:after="37"/>
        <w:ind w:left="-15" w:firstLine="0"/>
      </w:pPr>
      <w:r>
        <w:t>II.2.4)</w:t>
      </w:r>
      <w:r>
        <w:tab/>
      </w:r>
      <w:r>
        <w:rPr>
          <w:b/>
        </w:rPr>
        <w:t>Opis zamówienia:</w:t>
      </w:r>
    </w:p>
    <w:p w:rsidR="00DD7FC2" w:rsidRDefault="000324C8">
      <w:pPr>
        <w:ind w:left="845" w:right="12"/>
      </w:pPr>
      <w:r>
        <w:t>Przedmiotem zamówienia są usługi z zakresu gospodarki leśnej zgodnie z określeniem w art. 6 ust. 1 pkt. 1 ustawy z dnia 28 września 1991 r. o lasach (tekst jedn.: Dz. U. z 2018 r., poz. 1986 z późn. zm. – dalej: „Ustawa o lasach”) obejmujące prace z zakresu hodowli i ochrony lasu, ochrony przeciwpożarowej, pozyskania i zrywki drewna oraz innych prac przewidzianych do wykonania w latach 2019 - 2020 na terenie leśnictw Milejczyce,</w:t>
      </w:r>
    </w:p>
    <w:p w:rsidR="00DD7FC2" w:rsidRDefault="000324C8">
      <w:pPr>
        <w:spacing w:after="109"/>
        <w:ind w:left="845" w:right="12"/>
      </w:pPr>
      <w:r>
        <w:t>Zabłocie, Kadłub wraz ze Szkółką Gospodarczą Leśnictwa Kadłub, Żurobice, Siemiatycze, Rogacze</w:t>
      </w:r>
    </w:p>
    <w:p w:rsidR="00DD7FC2" w:rsidRDefault="000324C8">
      <w:pPr>
        <w:tabs>
          <w:tab w:val="center" w:pos="2327"/>
        </w:tabs>
        <w:spacing w:after="37"/>
        <w:ind w:left="-15" w:firstLine="0"/>
      </w:pPr>
      <w:r>
        <w:t>II.2.5)</w:t>
      </w:r>
      <w:r>
        <w:tab/>
      </w:r>
      <w:r>
        <w:rPr>
          <w:b/>
        </w:rPr>
        <w:t>Kryteria udzielenia zamówienia</w:t>
      </w:r>
    </w:p>
    <w:p w:rsidR="00DD7FC2" w:rsidRDefault="000324C8">
      <w:pPr>
        <w:spacing w:after="105"/>
        <w:ind w:left="845" w:right="12"/>
      </w:pPr>
      <w:r>
        <w:t>Cena nie jest jedynym kryterium udzielenia zamówienia; wszystkie kryteria są wymienione tylko w dokumentacji zamówienia</w:t>
      </w:r>
    </w:p>
    <w:p w:rsidR="00DD7FC2" w:rsidRDefault="000324C8">
      <w:pPr>
        <w:tabs>
          <w:tab w:val="center" w:pos="1855"/>
        </w:tabs>
        <w:spacing w:after="37"/>
        <w:ind w:left="-15" w:firstLine="0"/>
      </w:pPr>
      <w:r>
        <w:t>II.2.6)</w:t>
      </w:r>
      <w:r>
        <w:tab/>
      </w:r>
      <w:r>
        <w:rPr>
          <w:b/>
        </w:rPr>
        <w:t>Szacunkowa wartość</w:t>
      </w:r>
    </w:p>
    <w:p w:rsidR="00DD7FC2" w:rsidRDefault="000324C8">
      <w:pPr>
        <w:spacing w:after="109"/>
        <w:ind w:left="845" w:right="12"/>
      </w:pPr>
      <w:r>
        <w:t>Wartość bez VAT: 4 590 858.67 PLN</w:t>
      </w:r>
    </w:p>
    <w:p w:rsidR="00DD7FC2" w:rsidRDefault="000324C8">
      <w:pPr>
        <w:tabs>
          <w:tab w:val="center" w:pos="5092"/>
        </w:tabs>
        <w:spacing w:after="37"/>
        <w:ind w:left="-15" w:firstLine="0"/>
      </w:pPr>
      <w:r>
        <w:t>II.2.7)</w:t>
      </w:r>
      <w:r>
        <w:tab/>
      </w:r>
      <w:r>
        <w:rPr>
          <w:b/>
        </w:rPr>
        <w:t>Okres obowiązywania zamówienia, umowy ramowej lub dynamicznego systemu zakupów</w:t>
      </w:r>
    </w:p>
    <w:p w:rsidR="00DD7FC2" w:rsidRDefault="000324C8">
      <w:pPr>
        <w:ind w:left="845" w:right="12"/>
      </w:pPr>
      <w:r>
        <w:t>Koniec: 31/12/2020</w:t>
      </w:r>
    </w:p>
    <w:p w:rsidR="00DD7FC2" w:rsidRDefault="000324C8">
      <w:pPr>
        <w:spacing w:after="109"/>
        <w:ind w:left="845" w:right="12"/>
      </w:pPr>
      <w:r>
        <w:t>Niniejsze zamówienie podlega wznowieniu: nie</w:t>
      </w:r>
    </w:p>
    <w:p w:rsidR="00DD7FC2" w:rsidRDefault="000324C8">
      <w:pPr>
        <w:tabs>
          <w:tab w:val="center" w:pos="2555"/>
        </w:tabs>
        <w:spacing w:after="37"/>
        <w:ind w:left="-15" w:firstLine="0"/>
      </w:pPr>
      <w:r>
        <w:t>II.2.10)</w:t>
      </w:r>
      <w:r>
        <w:tab/>
      </w:r>
      <w:r>
        <w:rPr>
          <w:b/>
        </w:rPr>
        <w:t>Informacje o ofertach wariantowych</w:t>
      </w:r>
    </w:p>
    <w:p w:rsidR="00DD7FC2" w:rsidRDefault="000324C8">
      <w:pPr>
        <w:spacing w:after="109"/>
        <w:ind w:left="845" w:right="12"/>
      </w:pPr>
      <w:r>
        <w:t>Dopuszcza się składanie ofert wariantowych: nie</w:t>
      </w:r>
    </w:p>
    <w:p w:rsidR="00DD7FC2" w:rsidRDefault="000324C8">
      <w:pPr>
        <w:tabs>
          <w:tab w:val="center" w:pos="1850"/>
        </w:tabs>
        <w:spacing w:after="37"/>
        <w:ind w:left="-15" w:firstLine="0"/>
      </w:pPr>
      <w:r>
        <w:t>II.2.11)</w:t>
      </w:r>
      <w:r>
        <w:tab/>
      </w:r>
      <w:r>
        <w:rPr>
          <w:b/>
        </w:rPr>
        <w:t>Informacje o opcjach</w:t>
      </w:r>
    </w:p>
    <w:p w:rsidR="00DD7FC2" w:rsidRDefault="000324C8">
      <w:pPr>
        <w:ind w:left="845" w:right="12"/>
      </w:pPr>
      <w:r>
        <w:t>Opcje: tak</w:t>
      </w:r>
    </w:p>
    <w:p w:rsidR="00DD7FC2" w:rsidRDefault="000324C8">
      <w:pPr>
        <w:ind w:left="845" w:right="12"/>
      </w:pPr>
      <w:r>
        <w:t>Opis opcji:</w:t>
      </w:r>
    </w:p>
    <w:p w:rsidR="00DD7FC2" w:rsidRDefault="000324C8">
      <w:pPr>
        <w:spacing w:after="105"/>
        <w:ind w:left="845" w:right="12"/>
      </w:pPr>
      <w:r>
        <w:t>W stosunku do każdego Pakietu Zamawiający jest uprawniony zlecić Wykonawcy dodatkowy zakres rzeczowy obejmujący czynności analogiczne, jak opisane w opisie przedmiotu zamówienia (dalej: „Opcja”). Przedmiotem Opcji mogą być wszystkie lub niektóre z czynności opisanych w opisie przedmiotu zamówienia. Zamawiający nie jest zobowiązany do zlecenia prac objętych przedmiotem Opcji, a Wykonawcy nie służy roszczenie o ich zlecenie. Prace będące przedmiotem Opcji mogą zostać zlecone na wartość do 20 % wartości przedmiotu zamówienia określonej zgodnie z § 10 ust 1 wzoru umowy stanowiącego załącznik nr 13 do SIWZ.</w:t>
      </w:r>
    </w:p>
    <w:p w:rsidR="00DD7FC2" w:rsidRDefault="000324C8">
      <w:pPr>
        <w:tabs>
          <w:tab w:val="center" w:pos="3093"/>
        </w:tabs>
        <w:spacing w:after="115"/>
        <w:ind w:left="-15" w:firstLine="0"/>
      </w:pPr>
      <w:r>
        <w:t>II.2.12)</w:t>
      </w:r>
      <w:r>
        <w:tab/>
      </w:r>
      <w:r>
        <w:rPr>
          <w:b/>
        </w:rPr>
        <w:t>Informacje na temat katalogów elektronicznych</w:t>
      </w:r>
    </w:p>
    <w:p w:rsidR="00DD7FC2" w:rsidRDefault="000324C8">
      <w:pPr>
        <w:tabs>
          <w:tab w:val="center" w:pos="2865"/>
        </w:tabs>
        <w:spacing w:after="37"/>
        <w:ind w:left="-15" w:firstLine="0"/>
      </w:pPr>
      <w:r>
        <w:t>II.2.13)</w:t>
      </w:r>
      <w:r>
        <w:tab/>
      </w:r>
      <w:r>
        <w:rPr>
          <w:b/>
        </w:rPr>
        <w:t>Informacje o funduszach Unii Europejskiej</w:t>
      </w:r>
    </w:p>
    <w:p w:rsidR="00DD7FC2" w:rsidRDefault="000324C8">
      <w:pPr>
        <w:spacing w:after="109"/>
        <w:ind w:left="845" w:right="12"/>
      </w:pPr>
      <w:r>
        <w:t>Zamówienie dotyczy projektu/programu finansowanego ze środków Unii Europejskiej: nie</w:t>
      </w:r>
    </w:p>
    <w:p w:rsidR="00DD7FC2" w:rsidRDefault="000324C8">
      <w:pPr>
        <w:tabs>
          <w:tab w:val="center" w:pos="1905"/>
        </w:tabs>
        <w:spacing w:after="37"/>
        <w:ind w:left="-15" w:firstLine="0"/>
      </w:pPr>
      <w:r>
        <w:t>II.2.14)</w:t>
      </w:r>
      <w:r>
        <w:tab/>
      </w:r>
      <w:r>
        <w:rPr>
          <w:b/>
        </w:rPr>
        <w:t>Informacje dodatkowe</w:t>
      </w:r>
    </w:p>
    <w:p w:rsidR="00DD7FC2" w:rsidRDefault="000324C8">
      <w:pPr>
        <w:ind w:left="845" w:right="12"/>
      </w:pPr>
      <w:r>
        <w:lastRenderedPageBreak/>
        <w:t>Zamawiający wymaga zatrudnienia przez wykonawcę lub podwykonawcę na podstawie umowy o pracę osób wykonujących czynności wchodzące w skład przedmiotu zamówienia polegające na pozyskaniu i zrywce surowca drzewnego, jeżeli wykonanie tych czynności polega na wykonywaniu pracy w sposób określony w art.</w:t>
      </w:r>
    </w:p>
    <w:p w:rsidR="00DD7FC2" w:rsidRDefault="000324C8">
      <w:pPr>
        <w:ind w:left="845" w:right="12"/>
      </w:pPr>
      <w:r>
        <w:t>22 § 1 ustawy z 26 czerwca 1974 r. - Kodeks pracy (tekst jedn.: Dz. U. z 2018 r. poz. 917 z póz. zm.)</w:t>
      </w:r>
    </w:p>
    <w:p w:rsidR="00DD7FC2" w:rsidRDefault="000324C8">
      <w:pPr>
        <w:spacing w:after="109"/>
        <w:ind w:left="-5" w:right="1900"/>
      </w:pPr>
      <w:r>
        <w:rPr>
          <w:b/>
          <w:u w:val="single" w:color="000000"/>
        </w:rPr>
        <w:t xml:space="preserve">Sekcja III: Informacje o charakterze prawnym, ekonomicznym, finansowym i technicznym </w:t>
      </w:r>
      <w:r>
        <w:t>III.1)</w:t>
      </w:r>
      <w:r>
        <w:tab/>
      </w:r>
      <w:r>
        <w:rPr>
          <w:b/>
        </w:rPr>
        <w:t>Warunki udziału</w:t>
      </w:r>
    </w:p>
    <w:p w:rsidR="00DD7FC2" w:rsidRDefault="000324C8">
      <w:pPr>
        <w:spacing w:after="37"/>
        <w:ind w:left="835" w:right="715" w:hanging="850"/>
      </w:pPr>
      <w:r>
        <w:t>III.1.1)</w:t>
      </w:r>
      <w:r>
        <w:tab/>
      </w:r>
      <w:r>
        <w:rPr>
          <w:b/>
        </w:rPr>
        <w:t xml:space="preserve">Zdolność do prowadzenia działalności zawodowej, w tym wymogi związane z wpisem do rejestru zawodowego lub handlowego </w:t>
      </w:r>
      <w:r>
        <w:t>Wykaz i krótki opis warunków:</w:t>
      </w:r>
    </w:p>
    <w:p w:rsidR="00DD7FC2" w:rsidRDefault="000324C8">
      <w:pPr>
        <w:spacing w:after="105"/>
        <w:ind w:left="845" w:right="12"/>
      </w:pPr>
      <w:r>
        <w:t>Zamawiający nie stawia szczególnych wymagań w zakresie opisu spełniania tego warunku udziału w postępowaniu.</w:t>
      </w:r>
    </w:p>
    <w:p w:rsidR="00DD7FC2" w:rsidRDefault="000324C8">
      <w:pPr>
        <w:tabs>
          <w:tab w:val="center" w:pos="2494"/>
        </w:tabs>
        <w:spacing w:after="37"/>
        <w:ind w:left="-15" w:firstLine="0"/>
      </w:pPr>
      <w:r>
        <w:t>III.1.2)</w:t>
      </w:r>
      <w:r>
        <w:tab/>
      </w:r>
      <w:r>
        <w:rPr>
          <w:b/>
        </w:rPr>
        <w:t>Sytuacja ekonomiczna i finansowa</w:t>
      </w:r>
    </w:p>
    <w:p w:rsidR="00DD7FC2" w:rsidRDefault="000324C8">
      <w:pPr>
        <w:ind w:left="845" w:right="12"/>
      </w:pPr>
      <w:r>
        <w:t>Wykaz i krótki opis kryteriów kwalifikacji:</w:t>
      </w:r>
    </w:p>
    <w:p w:rsidR="00DD7FC2" w:rsidRDefault="000324C8">
      <w:pPr>
        <w:ind w:left="845" w:right="12"/>
      </w:pPr>
      <w:r>
        <w:t>Zamawiający nie stawia szczególnych wymagań w zakresie opisu spełniania warunku udziału w postępowaniu w odniesieniu do warunku dot. zdolności ekonomicznej. Warunek w odniesieniu do sytuacji finansowej, zostanie spełniony, jeśli Wykonawca wykaże, że dysponuje środkami finansowymi lub zdolnością kredytową nie mniejszą niż:</w:t>
      </w:r>
    </w:p>
    <w:p w:rsidR="00DD7FC2" w:rsidRDefault="000324C8">
      <w:pPr>
        <w:numPr>
          <w:ilvl w:val="0"/>
          <w:numId w:val="1"/>
        </w:numPr>
        <w:ind w:left="1123" w:right="12" w:hanging="288"/>
      </w:pPr>
      <w:r>
        <w:t>dla Pakietu I - 100 000 PLN.</w:t>
      </w:r>
    </w:p>
    <w:p w:rsidR="00DD7FC2" w:rsidRDefault="000324C8">
      <w:pPr>
        <w:numPr>
          <w:ilvl w:val="0"/>
          <w:numId w:val="1"/>
        </w:numPr>
        <w:ind w:left="1123" w:right="12" w:hanging="288"/>
      </w:pPr>
      <w:r>
        <w:t>dla Pakietu II - 350 000 PLN.</w:t>
      </w:r>
    </w:p>
    <w:p w:rsidR="00DD7FC2" w:rsidRDefault="000324C8">
      <w:pPr>
        <w:numPr>
          <w:ilvl w:val="0"/>
          <w:numId w:val="1"/>
        </w:numPr>
        <w:spacing w:after="109"/>
        <w:ind w:left="1123" w:right="12" w:hanging="288"/>
      </w:pPr>
      <w:r>
        <w:t>dla Pakietu III - 400 000 PLN</w:t>
      </w:r>
    </w:p>
    <w:p w:rsidR="00DD7FC2" w:rsidRDefault="000324C8">
      <w:pPr>
        <w:ind w:left="850" w:right="5004" w:hanging="850"/>
      </w:pPr>
      <w:r>
        <w:t>III.1.3)</w:t>
      </w:r>
      <w:r>
        <w:tab/>
      </w:r>
      <w:r>
        <w:rPr>
          <w:b/>
        </w:rPr>
        <w:t xml:space="preserve">Zdolność techniczna i kwalifikacje zawodowe </w:t>
      </w:r>
      <w:r>
        <w:t>Wykaz i krótki opis kryteriów kwalifikacji:</w:t>
      </w:r>
    </w:p>
    <w:p w:rsidR="00DD7FC2" w:rsidRDefault="000324C8">
      <w:pPr>
        <w:ind w:left="845" w:right="12"/>
      </w:pPr>
      <w:r>
        <w:t>Warunek ten, w zakresie doświadczenia, zostanie uznany za spełniony, jeśli Wykonawca wykaże, że w okresie ostatnich 3 lat przed upływem terminu składania ofert (a jeżeli okres prowadzenia działalności jest krótszy – w tym okresie):</w:t>
      </w:r>
    </w:p>
    <w:p w:rsidR="00DD7FC2" w:rsidRDefault="000324C8">
      <w:pPr>
        <w:ind w:left="845" w:right="12"/>
      </w:pPr>
      <w:r>
        <w:t>a) zrealizował lub realizuje (przy czym w tym przypadku będzie liczona wartość zrealizowanej części przedmiotu umowy) co najmniej 1 usługę (przez usługę rozumie się wykonywanie prac na podstawie 1 umowy) polegającą na wykonywaniu prac z zakresu zagospodarowania lasu, zrywki i pozyskania drewna, na kwotę nie mniejszą niż: pakiet 1 - 350 000 zł brutto, pakiet 2 - 1 200 000 zł brutto,pakiet 3 - 1 500 000 zł brutto.</w:t>
      </w:r>
    </w:p>
    <w:p w:rsidR="00DD7FC2" w:rsidRDefault="000324C8">
      <w:pPr>
        <w:ind w:left="845" w:right="12"/>
      </w:pPr>
      <w:r>
        <w:t>b). Warunek ten, w zakresie potencjału technicznego, zostanie uznany za spełniony, jeśli Wykonawca wykaże, że dysponuje:</w:t>
      </w:r>
    </w:p>
    <w:p w:rsidR="00DD7FC2" w:rsidRDefault="000324C8">
      <w:pPr>
        <w:ind w:left="845" w:right="12"/>
      </w:pPr>
      <w:r>
        <w:t>I) Pakiet1</w:t>
      </w:r>
    </w:p>
    <w:p w:rsidR="00DD7FC2" w:rsidRDefault="000324C8">
      <w:pPr>
        <w:numPr>
          <w:ilvl w:val="0"/>
          <w:numId w:val="2"/>
        </w:numPr>
        <w:ind w:left="1068" w:right="12" w:hanging="233"/>
      </w:pPr>
      <w:r>
        <w:t>co najmniej 1 ciągnik do zrywki drewna dłuż. tj. ciągnik rolniczy z wciągarką i mygłownicą lub ciągnik typu</w:t>
      </w:r>
    </w:p>
    <w:p w:rsidR="00DD7FC2" w:rsidRDefault="000324C8">
      <w:pPr>
        <w:ind w:left="845" w:right="12"/>
      </w:pPr>
      <w:r>
        <w:t>„skider” lub forworder</w:t>
      </w:r>
    </w:p>
    <w:p w:rsidR="00DD7FC2" w:rsidRDefault="000324C8">
      <w:pPr>
        <w:numPr>
          <w:ilvl w:val="0"/>
          <w:numId w:val="2"/>
        </w:numPr>
        <w:ind w:left="1068" w:right="12" w:hanging="233"/>
      </w:pPr>
      <w:r>
        <w:t>co najmniej 1 ciągnik do zrywki drewna stos. tj. ciągnik rolniczy z przyczepą z urz. dźwigowym lub ciągnik z</w:t>
      </w:r>
      <w:r w:rsidR="00322EAE">
        <w:t xml:space="preserve"> </w:t>
      </w:r>
      <w:r>
        <w:t>urządzeniem dźwigowym lub forworder</w:t>
      </w:r>
    </w:p>
    <w:p w:rsidR="00DD7FC2" w:rsidRDefault="000324C8">
      <w:pPr>
        <w:numPr>
          <w:ilvl w:val="0"/>
          <w:numId w:val="2"/>
        </w:numPr>
        <w:ind w:left="1068" w:right="12" w:hanging="233"/>
      </w:pPr>
      <w:r>
        <w:t>co najmniej 1 świder glebowy z silnikiem spal. do wykonywania dołków pod sadzonki.</w:t>
      </w:r>
    </w:p>
    <w:p w:rsidR="00DD7FC2" w:rsidRDefault="000324C8">
      <w:pPr>
        <w:ind w:left="845" w:right="12"/>
      </w:pPr>
      <w:r>
        <w:t>II) Pakiet 2</w:t>
      </w:r>
    </w:p>
    <w:p w:rsidR="00DD7FC2" w:rsidRDefault="000324C8">
      <w:pPr>
        <w:numPr>
          <w:ilvl w:val="0"/>
          <w:numId w:val="3"/>
        </w:numPr>
        <w:ind w:left="1068" w:right="12" w:hanging="233"/>
      </w:pPr>
      <w:r>
        <w:t>co najmniej 3 ciągniki do zrywki drewna dłuż.tj. ciągnik rolniczy z wciągarką i mygłownicą lub ciągnik typu</w:t>
      </w:r>
    </w:p>
    <w:p w:rsidR="00DD7FC2" w:rsidRDefault="000324C8">
      <w:pPr>
        <w:ind w:left="845" w:right="12"/>
      </w:pPr>
      <w:r>
        <w:t>„skider” lub forworder</w:t>
      </w:r>
    </w:p>
    <w:p w:rsidR="00DD7FC2" w:rsidRDefault="000324C8">
      <w:pPr>
        <w:numPr>
          <w:ilvl w:val="0"/>
          <w:numId w:val="3"/>
        </w:numPr>
        <w:ind w:left="1068" w:right="12" w:hanging="233"/>
      </w:pPr>
      <w:r>
        <w:t>co najmniej 3 ciągniki do zrywki drewna stoso tj. ciągnik rolniczy z przyczepą z urządzeniem dźwigowym lub</w:t>
      </w:r>
      <w:r w:rsidR="00322EAE">
        <w:t xml:space="preserve"> </w:t>
      </w:r>
      <w:r>
        <w:t>ciągnik z urządzeniem dźwigowym lub forworder</w:t>
      </w:r>
    </w:p>
    <w:p w:rsidR="00DD7FC2" w:rsidRDefault="000324C8">
      <w:pPr>
        <w:numPr>
          <w:ilvl w:val="0"/>
          <w:numId w:val="3"/>
        </w:numPr>
        <w:ind w:left="1068" w:right="12" w:hanging="233"/>
      </w:pPr>
      <w:r>
        <w:lastRenderedPageBreak/>
        <w:t>co najmniej 4 szt. świdrów glebowych z silnikiem spali. do wykonywania dołków pod sadzonki.</w:t>
      </w:r>
    </w:p>
    <w:p w:rsidR="00DD7FC2" w:rsidRDefault="000324C8">
      <w:pPr>
        <w:ind w:left="845" w:right="12"/>
      </w:pPr>
      <w:r>
        <w:t>III) Pakiet 3</w:t>
      </w:r>
    </w:p>
    <w:p w:rsidR="00DD7FC2" w:rsidRDefault="000324C8">
      <w:pPr>
        <w:numPr>
          <w:ilvl w:val="0"/>
          <w:numId w:val="4"/>
        </w:numPr>
        <w:ind w:left="1068" w:right="12" w:hanging="233"/>
      </w:pPr>
      <w:r>
        <w:t>co najmniej 3 ciągniki do zrywki drewna dłuż. tj. ciągnik rolniczy z wciągarką i mygłownicą lub ciągnik typu</w:t>
      </w:r>
    </w:p>
    <w:p w:rsidR="00DD7FC2" w:rsidRDefault="000324C8">
      <w:pPr>
        <w:ind w:left="845" w:right="12"/>
      </w:pPr>
      <w:r>
        <w:t>„skider” lub forworder,</w:t>
      </w:r>
    </w:p>
    <w:p w:rsidR="00DD7FC2" w:rsidRDefault="000324C8">
      <w:pPr>
        <w:numPr>
          <w:ilvl w:val="0"/>
          <w:numId w:val="4"/>
        </w:numPr>
        <w:ind w:left="1068" w:right="12" w:hanging="233"/>
      </w:pPr>
      <w:r>
        <w:t>co najmniej 3 ciągniki do zrywki drewna stos. tj. ciągnik rolniczy z przyczepą z urz. dźwigowym lub ciągnik z</w:t>
      </w:r>
      <w:r w:rsidR="00322EAE">
        <w:t xml:space="preserve"> </w:t>
      </w:r>
      <w:r>
        <w:t>urządzeniem dźwigowym lub forworder</w:t>
      </w:r>
    </w:p>
    <w:p w:rsidR="00DD7FC2" w:rsidRDefault="000324C8">
      <w:pPr>
        <w:numPr>
          <w:ilvl w:val="0"/>
          <w:numId w:val="4"/>
        </w:numPr>
        <w:ind w:left="1068" w:right="12" w:hanging="233"/>
      </w:pPr>
      <w:r>
        <w:t>co najmniej 6 szt. świdrów glebowych z silnikiem spal. do wykonywania dołków pod sadzonki</w:t>
      </w:r>
    </w:p>
    <w:p w:rsidR="00DD7FC2" w:rsidRDefault="000324C8">
      <w:pPr>
        <w:numPr>
          <w:ilvl w:val="0"/>
          <w:numId w:val="4"/>
        </w:numPr>
        <w:ind w:left="1068" w:right="12" w:hanging="233"/>
      </w:pPr>
      <w:r>
        <w:t>co najmniej 1 ciągnik rolniczy przeznaczonych do prac na szkółce leśnej.</w:t>
      </w:r>
    </w:p>
    <w:p w:rsidR="00DD7FC2" w:rsidRDefault="000324C8">
      <w:pPr>
        <w:ind w:left="845" w:right="12"/>
      </w:pPr>
      <w:r>
        <w:t>Minimalny poziom ewentualnie wymaganych standardów:</w:t>
      </w:r>
    </w:p>
    <w:p w:rsidR="00DD7FC2" w:rsidRDefault="000324C8">
      <w:pPr>
        <w:ind w:left="845" w:right="12"/>
      </w:pPr>
      <w:r>
        <w:t>I) Pakiet I</w:t>
      </w:r>
    </w:p>
    <w:p w:rsidR="00DD7FC2" w:rsidRDefault="000324C8">
      <w:pPr>
        <w:numPr>
          <w:ilvl w:val="0"/>
          <w:numId w:val="5"/>
        </w:numPr>
        <w:ind w:left="1068" w:right="12" w:hanging="233"/>
      </w:pPr>
      <w:r>
        <w:t>co najmniej 4 osobami, które ukończyły z wynikiem pozytywnym szkolenie dopuszczające do pracy z pilarką;</w:t>
      </w:r>
    </w:p>
    <w:p w:rsidR="00DD7FC2" w:rsidRDefault="000324C8">
      <w:pPr>
        <w:numPr>
          <w:ilvl w:val="0"/>
          <w:numId w:val="5"/>
        </w:numPr>
        <w:ind w:left="1068" w:right="12" w:hanging="233"/>
      </w:pPr>
      <w:r>
        <w:t>co najmniej 1 osobą nadzoru z wykształceniem leśnym wyższym, leśnym średnim lub posiadającymi dyplom</w:t>
      </w:r>
      <w:r w:rsidR="00322EAE">
        <w:t xml:space="preserve"> </w:t>
      </w:r>
      <w:r>
        <w:t>ukończenia studium zawodowego świadczenia usług na rzecz leśnictwa;</w:t>
      </w:r>
    </w:p>
    <w:p w:rsidR="00DD7FC2" w:rsidRDefault="000324C8">
      <w:pPr>
        <w:numPr>
          <w:ilvl w:val="0"/>
          <w:numId w:val="5"/>
        </w:numPr>
        <w:ind w:left="1068" w:right="12" w:hanging="233"/>
      </w:pPr>
      <w:r>
        <w:t>co najmniej 1 osobą, która ukończyła szkolenie w zakresie pracy ze środkami chem. lub posiadające</w:t>
      </w:r>
      <w:r w:rsidR="00322EAE">
        <w:t xml:space="preserve"> </w:t>
      </w:r>
      <w:r>
        <w:t>odpowiadające im uprawnienia wydane na podstawie poprzednio obowiązujących przepisów które uprawniają do pracy w kontakcie ze środkami ochrony roślin.</w:t>
      </w:r>
    </w:p>
    <w:p w:rsidR="00DD7FC2" w:rsidRDefault="000324C8">
      <w:pPr>
        <w:ind w:left="845" w:right="12"/>
      </w:pPr>
      <w:r>
        <w:t>II) Pakiet 2</w:t>
      </w:r>
    </w:p>
    <w:p w:rsidR="00DD7FC2" w:rsidRDefault="000324C8">
      <w:pPr>
        <w:numPr>
          <w:ilvl w:val="0"/>
          <w:numId w:val="6"/>
        </w:numPr>
        <w:ind w:left="1068" w:right="12" w:hanging="233"/>
      </w:pPr>
      <w:r>
        <w:t>co najmniej 14 osobami, które ukończyły z wynikiem pozytywnym szkolenie dopuszczające do pracy z pilarką</w:t>
      </w:r>
    </w:p>
    <w:p w:rsidR="00DD7FC2" w:rsidRDefault="000324C8">
      <w:pPr>
        <w:numPr>
          <w:ilvl w:val="0"/>
          <w:numId w:val="6"/>
        </w:numPr>
        <w:ind w:left="1068" w:right="12" w:hanging="233"/>
      </w:pPr>
      <w:r>
        <w:t>co najmniej 1 osobą nadzoru z wykształceniem leśnym wyższym, leśnym średnim lub posiadającymi dyplom</w:t>
      </w:r>
      <w:r w:rsidR="00322EAE">
        <w:t xml:space="preserve"> </w:t>
      </w:r>
      <w:r>
        <w:t>ukończenia studium zawodowego świadczenia usług na rzecz leśnictwa;</w:t>
      </w:r>
    </w:p>
    <w:p w:rsidR="00DD7FC2" w:rsidRDefault="000324C8">
      <w:pPr>
        <w:numPr>
          <w:ilvl w:val="0"/>
          <w:numId w:val="6"/>
        </w:numPr>
        <w:ind w:left="1068" w:right="12" w:hanging="233"/>
      </w:pPr>
      <w:r>
        <w:t>co najmniej 4 osobami, które ukończyły szkolenie w zakresie pracy ze środkami chem. lub posiadające</w:t>
      </w:r>
      <w:r w:rsidR="00322EAE">
        <w:t xml:space="preserve"> </w:t>
      </w:r>
      <w:r>
        <w:t>odpowiadające im uprawnienia wydane na podstawie poprzednio obowiązujących przepisów które uprawniają do pracy w kontakcie ze środkami ochrony roślin.</w:t>
      </w:r>
    </w:p>
    <w:p w:rsidR="00DD7FC2" w:rsidRDefault="000324C8">
      <w:pPr>
        <w:ind w:left="845" w:right="12"/>
      </w:pPr>
      <w:r>
        <w:t>III) Pakiet 3</w:t>
      </w:r>
    </w:p>
    <w:p w:rsidR="00DD7FC2" w:rsidRDefault="000324C8">
      <w:pPr>
        <w:numPr>
          <w:ilvl w:val="0"/>
          <w:numId w:val="7"/>
        </w:numPr>
        <w:ind w:right="12"/>
      </w:pPr>
      <w:r>
        <w:t>co najmniej 16 osobami, które ukończyły z wynikiem pozytywnym szkolenie dopuszczające do pracy z</w:t>
      </w:r>
      <w:r w:rsidR="00322EAE">
        <w:t xml:space="preserve"> </w:t>
      </w:r>
      <w:r>
        <w:t>pilarką;</w:t>
      </w:r>
    </w:p>
    <w:p w:rsidR="00DD7FC2" w:rsidRDefault="000324C8">
      <w:pPr>
        <w:numPr>
          <w:ilvl w:val="0"/>
          <w:numId w:val="7"/>
        </w:numPr>
        <w:ind w:right="12"/>
      </w:pPr>
      <w:r>
        <w:t>co najmniej 1 osobą nadzoru z wykształceniem leśnym wyższym, leśnym średnim lub posiadającymi dyplom</w:t>
      </w:r>
      <w:r w:rsidR="00322EAE">
        <w:t xml:space="preserve"> </w:t>
      </w:r>
      <w:r>
        <w:t>ukończenia studium zawodowego świadczenia usług na rzecz leśnictwa;</w:t>
      </w:r>
    </w:p>
    <w:p w:rsidR="00DD7FC2" w:rsidRDefault="000324C8">
      <w:pPr>
        <w:numPr>
          <w:ilvl w:val="0"/>
          <w:numId w:val="7"/>
        </w:numPr>
        <w:spacing w:after="105"/>
        <w:ind w:right="12"/>
      </w:pPr>
      <w:r>
        <w:t>co najmniej 6 osobami, które ukończyły szkolenie w zakresie pracy ze środkami chem. lub posiadające</w:t>
      </w:r>
      <w:r w:rsidR="00322EAE">
        <w:t xml:space="preserve"> </w:t>
      </w:r>
      <w:r>
        <w:t>odpowiadające im uprawnienia wydane na podstawie poprzednio obowiązujących przepisów które uprawniają do pracy w kontakcie ze środkami ochrony roślin.</w:t>
      </w:r>
    </w:p>
    <w:p w:rsidR="00DD7FC2" w:rsidRDefault="000324C8">
      <w:pPr>
        <w:tabs>
          <w:tab w:val="center" w:pos="2860"/>
        </w:tabs>
        <w:spacing w:after="115"/>
        <w:ind w:left="-15" w:firstLine="0"/>
      </w:pPr>
      <w:r>
        <w:t>III.1.5)</w:t>
      </w:r>
      <w:r>
        <w:tab/>
      </w:r>
      <w:r>
        <w:rPr>
          <w:b/>
        </w:rPr>
        <w:t>Informacje o zamówieniach zastrzeżonych</w:t>
      </w:r>
    </w:p>
    <w:p w:rsidR="00DD7FC2" w:rsidRDefault="000324C8">
      <w:pPr>
        <w:spacing w:after="0" w:line="381" w:lineRule="auto"/>
        <w:ind w:left="-5" w:right="6364"/>
      </w:pPr>
      <w:r>
        <w:t>III.2)</w:t>
      </w:r>
      <w:r>
        <w:tab/>
      </w:r>
      <w:r>
        <w:rPr>
          <w:b/>
        </w:rPr>
        <w:t xml:space="preserve">Warunki dotyczące zamówienia </w:t>
      </w:r>
      <w:r>
        <w:t>III.2.2)</w:t>
      </w:r>
      <w:r>
        <w:tab/>
      </w:r>
      <w:r>
        <w:rPr>
          <w:b/>
        </w:rPr>
        <w:t>Warunki realizacji umowy:</w:t>
      </w:r>
    </w:p>
    <w:p w:rsidR="00DD7FC2" w:rsidRDefault="000324C8">
      <w:pPr>
        <w:tabs>
          <w:tab w:val="center" w:pos="4603"/>
        </w:tabs>
        <w:spacing w:after="98"/>
        <w:ind w:left="-15" w:firstLine="0"/>
      </w:pPr>
      <w:r>
        <w:t>III.2.3)</w:t>
      </w:r>
      <w:r>
        <w:tab/>
      </w:r>
      <w:r>
        <w:rPr>
          <w:b/>
        </w:rPr>
        <w:t>Informacje na temat pracowników odpowiedzialnych za wykonanie zamówienia</w:t>
      </w:r>
    </w:p>
    <w:p w:rsidR="00DD7FC2" w:rsidRDefault="000324C8">
      <w:pPr>
        <w:spacing w:after="53"/>
        <w:ind w:left="-5" w:right="1900"/>
      </w:pPr>
      <w:r>
        <w:rPr>
          <w:b/>
          <w:u w:val="single" w:color="000000"/>
        </w:rPr>
        <w:t>Sekcja IV: Procedura</w:t>
      </w:r>
    </w:p>
    <w:p w:rsidR="00DD7FC2" w:rsidRDefault="000324C8">
      <w:pPr>
        <w:tabs>
          <w:tab w:val="center" w:pos="1072"/>
        </w:tabs>
        <w:spacing w:after="115"/>
        <w:ind w:left="0" w:firstLine="0"/>
      </w:pPr>
      <w:r>
        <w:t>IV.1)</w:t>
      </w:r>
      <w:r>
        <w:tab/>
      </w:r>
      <w:r>
        <w:rPr>
          <w:b/>
        </w:rPr>
        <w:t>Opis</w:t>
      </w:r>
    </w:p>
    <w:p w:rsidR="00DD7FC2" w:rsidRDefault="000324C8">
      <w:pPr>
        <w:tabs>
          <w:tab w:val="center" w:pos="1694"/>
        </w:tabs>
        <w:spacing w:after="37"/>
        <w:ind w:left="-15" w:firstLine="0"/>
      </w:pPr>
      <w:r>
        <w:lastRenderedPageBreak/>
        <w:t>IV.1.1)</w:t>
      </w:r>
      <w:r>
        <w:tab/>
      </w:r>
      <w:r>
        <w:rPr>
          <w:b/>
        </w:rPr>
        <w:t>Rodzaj procedury</w:t>
      </w:r>
    </w:p>
    <w:p w:rsidR="00DD7FC2" w:rsidRDefault="000324C8">
      <w:pPr>
        <w:spacing w:after="109"/>
        <w:ind w:left="845" w:right="12"/>
      </w:pPr>
      <w:r>
        <w:t>Procedura otwarta</w:t>
      </w:r>
    </w:p>
    <w:p w:rsidR="00DD7FC2" w:rsidRDefault="000324C8">
      <w:pPr>
        <w:numPr>
          <w:ilvl w:val="2"/>
          <w:numId w:val="10"/>
        </w:numPr>
        <w:spacing w:after="115"/>
        <w:ind w:right="715" w:hanging="850"/>
      </w:pPr>
      <w:r>
        <w:rPr>
          <w:b/>
        </w:rPr>
        <w:t>Informacje na temat umowy ramowej lub dynamicznego systemu zakupów</w:t>
      </w:r>
    </w:p>
    <w:p w:rsidR="00DD7FC2" w:rsidRDefault="000324C8">
      <w:pPr>
        <w:numPr>
          <w:ilvl w:val="2"/>
          <w:numId w:val="10"/>
        </w:numPr>
        <w:spacing w:after="115"/>
        <w:ind w:right="715" w:hanging="850"/>
      </w:pPr>
      <w:r>
        <w:rPr>
          <w:b/>
        </w:rPr>
        <w:t>Zmniejszenie liczby rozwiązań lub ofert podczas negocjacji lub dialogu</w:t>
      </w:r>
    </w:p>
    <w:p w:rsidR="00DD7FC2" w:rsidRDefault="000324C8">
      <w:pPr>
        <w:tabs>
          <w:tab w:val="center" w:pos="2799"/>
        </w:tabs>
        <w:spacing w:after="115"/>
        <w:ind w:left="-15" w:firstLine="0"/>
      </w:pPr>
      <w:r>
        <w:t>IV.1.6)</w:t>
      </w:r>
      <w:r>
        <w:tab/>
      </w:r>
      <w:r>
        <w:rPr>
          <w:b/>
        </w:rPr>
        <w:t>Informacje na temat aukcji elektronicznej</w:t>
      </w:r>
    </w:p>
    <w:p w:rsidR="00DD7FC2" w:rsidRDefault="000324C8">
      <w:pPr>
        <w:spacing w:after="104"/>
        <w:ind w:left="850" w:right="1863" w:hanging="850"/>
      </w:pPr>
      <w:r>
        <w:t>IV.1.8)</w:t>
      </w:r>
      <w:r>
        <w:tab/>
      </w:r>
      <w:r>
        <w:rPr>
          <w:b/>
        </w:rPr>
        <w:t xml:space="preserve">Informacje na temat Porozumienia w sprawie zamówień rządowych (GPA) </w:t>
      </w:r>
      <w:r>
        <w:t>Zamówienie jest objęte Porozumieniem w sprawie zamówień rządowych: nie</w:t>
      </w:r>
    </w:p>
    <w:p w:rsidR="00DD7FC2" w:rsidRDefault="000324C8">
      <w:pPr>
        <w:tabs>
          <w:tab w:val="center" w:pos="2144"/>
        </w:tabs>
        <w:spacing w:after="115"/>
        <w:ind w:left="-15" w:firstLine="0"/>
      </w:pPr>
      <w:r>
        <w:t>IV.2)</w:t>
      </w:r>
      <w:r>
        <w:tab/>
      </w:r>
      <w:r>
        <w:rPr>
          <w:b/>
        </w:rPr>
        <w:t>Informacje administracyjne</w:t>
      </w:r>
    </w:p>
    <w:p w:rsidR="00DD7FC2" w:rsidRDefault="000324C8">
      <w:pPr>
        <w:numPr>
          <w:ilvl w:val="2"/>
          <w:numId w:val="8"/>
        </w:numPr>
        <w:spacing w:after="115"/>
        <w:ind w:right="715" w:hanging="850"/>
      </w:pPr>
      <w:r>
        <w:rPr>
          <w:b/>
        </w:rPr>
        <w:t>Poprzednia publikacja dotycząca przedmiotowego postępowania</w:t>
      </w:r>
    </w:p>
    <w:p w:rsidR="00DD7FC2" w:rsidRDefault="000324C8">
      <w:pPr>
        <w:numPr>
          <w:ilvl w:val="2"/>
          <w:numId w:val="8"/>
        </w:numPr>
        <w:spacing w:after="37"/>
        <w:ind w:right="715" w:hanging="850"/>
      </w:pPr>
      <w:r>
        <w:rPr>
          <w:b/>
        </w:rPr>
        <w:t>Termin składania ofert lub wniosków o dopuszczenie do udziału</w:t>
      </w:r>
    </w:p>
    <w:p w:rsidR="00DD7FC2" w:rsidRDefault="000324C8">
      <w:pPr>
        <w:ind w:left="845" w:right="12"/>
      </w:pPr>
      <w:r>
        <w:t>Data: 12/02/2019</w:t>
      </w:r>
    </w:p>
    <w:p w:rsidR="00DD7FC2" w:rsidRDefault="000324C8">
      <w:pPr>
        <w:spacing w:after="109"/>
        <w:ind w:left="845" w:right="12"/>
      </w:pPr>
      <w:r>
        <w:t>Czas lokalny: 10:00</w:t>
      </w:r>
    </w:p>
    <w:p w:rsidR="00DD7FC2" w:rsidRDefault="000324C8">
      <w:pPr>
        <w:numPr>
          <w:ilvl w:val="2"/>
          <w:numId w:val="8"/>
        </w:numPr>
        <w:spacing w:after="37"/>
        <w:ind w:right="715" w:hanging="850"/>
      </w:pPr>
      <w:r>
        <w:rPr>
          <w:b/>
        </w:rPr>
        <w:t>Szacunkowa data wysłania zaproszeń do składania ofert lub do udziału wybranym kandydatom</w:t>
      </w:r>
    </w:p>
    <w:p w:rsidR="00DD7FC2" w:rsidRDefault="000324C8">
      <w:pPr>
        <w:numPr>
          <w:ilvl w:val="2"/>
          <w:numId w:val="8"/>
        </w:numPr>
        <w:spacing w:after="104"/>
        <w:ind w:right="715" w:hanging="850"/>
      </w:pPr>
      <w:r>
        <w:rPr>
          <w:b/>
        </w:rPr>
        <w:t xml:space="preserve">Języki, w których można sporządzać oferty lub wnioski o dopuszczenie do udziału: </w:t>
      </w:r>
      <w:r>
        <w:t>Polski</w:t>
      </w:r>
    </w:p>
    <w:p w:rsidR="00DD7FC2" w:rsidRDefault="000324C8">
      <w:pPr>
        <w:numPr>
          <w:ilvl w:val="2"/>
          <w:numId w:val="9"/>
        </w:numPr>
        <w:spacing w:after="104"/>
        <w:ind w:right="3880" w:hanging="850"/>
      </w:pPr>
      <w:r>
        <w:rPr>
          <w:b/>
        </w:rPr>
        <w:t xml:space="preserve">Minimalny okres, w którym oferent będzie związany ofertą </w:t>
      </w:r>
      <w:r>
        <w:t>Okres w miesiącach: 2 (od ustalonej daty składania ofert)</w:t>
      </w:r>
    </w:p>
    <w:p w:rsidR="00DD7FC2" w:rsidRDefault="000324C8">
      <w:pPr>
        <w:numPr>
          <w:ilvl w:val="2"/>
          <w:numId w:val="9"/>
        </w:numPr>
        <w:spacing w:after="37"/>
        <w:ind w:right="3880" w:hanging="850"/>
      </w:pPr>
      <w:r>
        <w:rPr>
          <w:b/>
        </w:rPr>
        <w:t>Warunki otwarcia ofert</w:t>
      </w:r>
    </w:p>
    <w:p w:rsidR="00DD7FC2" w:rsidRDefault="000324C8">
      <w:pPr>
        <w:ind w:left="845" w:right="7921"/>
      </w:pPr>
      <w:r>
        <w:t>Data: 12/02/2019 Czas lokalny: 10:15 Miejsce:</w:t>
      </w:r>
    </w:p>
    <w:p w:rsidR="00DD7FC2" w:rsidRDefault="000324C8">
      <w:pPr>
        <w:ind w:left="845" w:right="3368"/>
      </w:pPr>
      <w:r>
        <w:t>Nadleśnictwo Nurzec w Nurcu - Stacji ul. Akacjowa 3 - świetlica Informacje o osobach upoważnionych i procedurze otwarcia:</w:t>
      </w:r>
    </w:p>
    <w:p w:rsidR="00DD7FC2" w:rsidRDefault="000324C8">
      <w:pPr>
        <w:spacing w:after="92"/>
        <w:ind w:left="845" w:right="12"/>
      </w:pPr>
      <w:r>
        <w:t>Otwarcie ofert jest jawne. Wykonawcy mogą uczestniczyć w otwarciu ofert.</w:t>
      </w:r>
    </w:p>
    <w:p w:rsidR="00DD7FC2" w:rsidRDefault="000324C8">
      <w:pPr>
        <w:spacing w:after="53"/>
        <w:ind w:left="-5" w:right="1900"/>
      </w:pPr>
      <w:r>
        <w:rPr>
          <w:b/>
          <w:u w:val="single" w:color="000000"/>
        </w:rPr>
        <w:t>Sekcja VI: Informacje uzupełniające</w:t>
      </w:r>
    </w:p>
    <w:p w:rsidR="00DD7FC2" w:rsidRDefault="000324C8">
      <w:pPr>
        <w:spacing w:after="37" w:line="339" w:lineRule="auto"/>
        <w:ind w:left="-5" w:right="4445"/>
      </w:pPr>
      <w:r>
        <w:t>VI.1)</w:t>
      </w:r>
      <w:r>
        <w:tab/>
      </w:r>
      <w:r>
        <w:rPr>
          <w:b/>
        </w:rPr>
        <w:t xml:space="preserve">Informacje o powtarzającym się charakterze zamówienia </w:t>
      </w:r>
      <w:r>
        <w:t>Jest to zamówienie o charakterze powtarzającym się: nie VI.2)</w:t>
      </w:r>
      <w:r>
        <w:tab/>
      </w:r>
      <w:r>
        <w:rPr>
          <w:b/>
        </w:rPr>
        <w:t>Informacje na temat procesów elektronicznych</w:t>
      </w:r>
    </w:p>
    <w:p w:rsidR="00DD7FC2" w:rsidRDefault="000324C8">
      <w:pPr>
        <w:tabs>
          <w:tab w:val="center" w:pos="1938"/>
        </w:tabs>
        <w:spacing w:after="37"/>
        <w:ind w:left="-15" w:firstLine="0"/>
      </w:pPr>
      <w:r>
        <w:t>VI.3)</w:t>
      </w:r>
      <w:r>
        <w:tab/>
      </w:r>
      <w:r>
        <w:rPr>
          <w:b/>
        </w:rPr>
        <w:t>Informacje dodatkowe:</w:t>
      </w:r>
    </w:p>
    <w:p w:rsidR="00DD7FC2" w:rsidRDefault="000324C8">
      <w:pPr>
        <w:ind w:left="845" w:right="12"/>
      </w:pPr>
      <w:r>
        <w:t>Zamawiający wymaga wniesienia wadium w wysokości określonej poniżej dla Pakietów:</w:t>
      </w:r>
    </w:p>
    <w:p w:rsidR="00DD7FC2" w:rsidRDefault="000324C8">
      <w:pPr>
        <w:ind w:left="845" w:right="12"/>
      </w:pPr>
      <w:r>
        <w:t>Dla Pakietu I w wysokości 12 000 PLN</w:t>
      </w:r>
    </w:p>
    <w:p w:rsidR="00DD7FC2" w:rsidRDefault="000324C8">
      <w:pPr>
        <w:ind w:left="845" w:right="12"/>
      </w:pPr>
      <w:r>
        <w:t>Dla Pakietu 2 w wysokości 40 000 PLN</w:t>
      </w:r>
    </w:p>
    <w:p w:rsidR="00DD7FC2" w:rsidRDefault="000324C8">
      <w:pPr>
        <w:ind w:left="845" w:right="12"/>
      </w:pPr>
      <w:r>
        <w:t>Dla Pakietu 3 w wysokości 50 000 PLN</w:t>
      </w:r>
    </w:p>
    <w:p w:rsidR="00DD7FC2" w:rsidRDefault="000324C8">
      <w:pPr>
        <w:ind w:left="845" w:right="12"/>
      </w:pPr>
      <w:r>
        <w:t>Wadium należy wnieść przed upływem terminu składania ofert.</w:t>
      </w:r>
    </w:p>
    <w:p w:rsidR="00DD7FC2" w:rsidRDefault="000324C8">
      <w:pPr>
        <w:ind w:left="845" w:right="12"/>
      </w:pPr>
      <w:r>
        <w:t>Szczegóły dotyczące skutecznego wniesienia wadium określone zostały w rozdziale 9 SIWZ.</w:t>
      </w:r>
    </w:p>
    <w:p w:rsidR="00DD7FC2" w:rsidRDefault="000324C8">
      <w:pPr>
        <w:ind w:left="845" w:right="12"/>
      </w:pPr>
      <w:r>
        <w:t>Zamawiający przewiduje możliwość udzielenia zamówień, o których mowa w art. 67 ust. 1 pkt 6 Pzp, w okresie 3 lat od dnia udzielenia zamówienia podstawowego. Zamówienia te polegać będą na powtórzeniu usług podobnych do usług stanowiących przedmiot niniejszego zamówienia.</w:t>
      </w:r>
    </w:p>
    <w:p w:rsidR="00DD7FC2" w:rsidRDefault="000324C8">
      <w:pPr>
        <w:ind w:left="845" w:right="89"/>
      </w:pPr>
      <w:r>
        <w:t xml:space="preserve">W/w zamówienia, będą polegały na powtórzeniu usług zgodnych z usługami stanowiącymi przedmiot niniejszego zamówienia. Zakresem rzeczowym usług </w:t>
      </w:r>
      <w:r>
        <w:lastRenderedPageBreak/>
        <w:t>stanowiących przedmiot zamówień, o których mowa w pkt 5.1.SIWZ objęte będą prace z zakresu hodowli i ochrony lasu, ochrony przeciwpożarowej, pozyskania i zrywki drewna obejmujące czynności wskazane rodzajowo w załączniku nr 3 do SIWZ, których szczegółowy opis technologii wykonywania, zawarty został w załączniku nr 4 do SIWZ oraz usługi podobne do nich. Zakres rzeczowy usług stanowiących przedmiot zamówień, o których mowa w pkt 5.1. nie przekroczy wartości 20 % wartości niniejszego zamówienia. Zamówienia, o których mowa w pkt 5.1. będą udzielane po przeprowadzeniu odrębnego postępowania o udzielenie zamówienia publicznego w trybie zamówienia z wolnej ręki.</w:t>
      </w:r>
    </w:p>
    <w:p w:rsidR="00DD7FC2" w:rsidRDefault="000324C8">
      <w:pPr>
        <w:ind w:left="845" w:right="309"/>
      </w:pPr>
      <w:r>
        <w:t>W/w zamówienia będą udzielane w przypadku wystąpienia potrzeby zwiększenia zakresu rzeczowego usług stanowiących przedmiot zamówienia na skutek warunków przyrodniczych bądź atmosferycznych, zmian na rynku sprzedaży drewna lub powierzenia Zamawiającemu nowych zadań gospodarczych lub publicznych, jak również w sytuacji braku możliwości wyłonienia z przyczyn obiektywnych wykonawców usług leśnych w ramach podstawowych trybów udzielania zamówień, celem zabezpieczenia niezbędnego wykonawstwa prac oraz w przypadku powierzania wykonawcy prac stanowiących wykonawstwo zastępcze w stosunku do prac realizowanych przez innego wykonawcę. Miejscem realizacji w/w zamówień,</w:t>
      </w:r>
      <w:r w:rsidR="00322EAE">
        <w:t xml:space="preserve"> </w:t>
      </w:r>
      <w:r>
        <w:t>będzie obszar administracyjny Nadleśnictwa Nurzec.</w:t>
      </w:r>
    </w:p>
    <w:p w:rsidR="00DD7FC2" w:rsidRDefault="000324C8">
      <w:pPr>
        <w:ind w:left="845" w:right="12"/>
      </w:pPr>
      <w:r>
        <w:t>W postępowaniu mogą brać udział Wykonawcy, którzy nie podlegają wykluczeniu z postępowania o udzielenie zamówienia w okolicznościach, o których mowa w art. 24 ust. 1 pkt 12-23 PZP, art. 24 ust. 5 pkt 1 – 2 i 4 – 8 PZP.</w:t>
      </w:r>
    </w:p>
    <w:p w:rsidR="00DD7FC2" w:rsidRDefault="000324C8">
      <w:pPr>
        <w:ind w:left="845" w:right="12"/>
      </w:pPr>
      <w:r>
        <w:t xml:space="preserve">Szczegóły dotyczące wykluczeń wykonawcy zawarte są w rozdziale 6.1 SIWZ W celu potwierdzenia braku podstaw do wykluczenia z postępowania, o których mowa w pkt 6.1. SIWZ oraz w celu potwierdzenia spełniania warunków udziału w postępowaniu, o których mowa w pkt 6.2. SIWZ, Wykonawca będzie obowiązany przedstawić Zamawiającemu oświadczenia i dokumenty (w terminach wskazanych w SIWZ) opisane w rozdziale 7 SIWZ. SIWZ jest dostępny na stronie </w:t>
      </w:r>
      <w:hyperlink r:id="rId12">
        <w:r>
          <w:rPr>
            <w:color w:val="000066"/>
          </w:rPr>
          <w:t xml:space="preserve">http://bip.lasy.gov.pl/pl/bip/dg/rdlp_bialystok/nadl_nurzec/ </w:t>
        </w:r>
      </w:hyperlink>
      <w:hyperlink r:id="rId13">
        <w:r>
          <w:rPr>
            <w:color w:val="000066"/>
          </w:rPr>
          <w:t>zamowienia_publiczne</w:t>
        </w:r>
      </w:hyperlink>
      <w:hyperlink r:id="rId14">
        <w:r>
          <w:t xml:space="preserve"> </w:t>
        </w:r>
      </w:hyperlink>
      <w:r>
        <w:t>Postępowanie prowadzone jest w trybie przetargu nieograniczonego na podstawie art. 10 ust. 1 oraz art. 39 – 46 ustawy z dnia 29.1.2004 r. Prawo zamówień publicznych (tekst jedn.: Dz.U. z 2018 r.</w:t>
      </w:r>
    </w:p>
    <w:p w:rsidR="00DD7FC2" w:rsidRDefault="000324C8">
      <w:pPr>
        <w:ind w:left="845" w:right="12"/>
      </w:pPr>
      <w:r>
        <w:t>poz. 1986 dalej „Pzp”) oraz aktów wykonawczych do Pzp.</w:t>
      </w:r>
    </w:p>
    <w:p w:rsidR="00DD7FC2" w:rsidRDefault="000324C8">
      <w:pPr>
        <w:ind w:left="845" w:right="12"/>
      </w:pPr>
      <w:r>
        <w:t>Przy wyborze ofert w każdym Pakiecie Zamawiający będzie się kierował następującymi kryteriami oceny ofert:</w:t>
      </w:r>
    </w:p>
    <w:p w:rsidR="00DD7FC2" w:rsidRDefault="000324C8">
      <w:pPr>
        <w:numPr>
          <w:ilvl w:val="0"/>
          <w:numId w:val="11"/>
        </w:numPr>
        <w:ind w:left="1068" w:right="12" w:hanging="233"/>
      </w:pPr>
      <w:r>
        <w:t>Cena – 60 %,</w:t>
      </w:r>
    </w:p>
    <w:p w:rsidR="00DD7FC2" w:rsidRDefault="000324C8">
      <w:pPr>
        <w:numPr>
          <w:ilvl w:val="0"/>
          <w:numId w:val="11"/>
        </w:numPr>
        <w:ind w:left="1068" w:right="12" w:hanging="233"/>
      </w:pPr>
      <w:r>
        <w:t>Samodzielna realizacja kluczowych elementów (części) zamówienia – 40 %.</w:t>
      </w:r>
    </w:p>
    <w:p w:rsidR="00DD7FC2" w:rsidRDefault="000324C8">
      <w:pPr>
        <w:spacing w:after="105"/>
        <w:ind w:left="845" w:right="12"/>
      </w:pPr>
      <w:r>
        <w:t>W ramach kryterium „Samodzielna realizacja kluczowych elementów (części) zamówienia” oceniane będzie przyjęcie przez wykonawcę zobowiązania umownego do wykonywania kluczowych elementów (części) zamówienia, określonych przez Zamawiającego w SIWZ, samodzielnie przez wykonawcę składającego ofertę, tj. bez udziału podwykonawców. Kluczowe elementy (części) zamówienia dla poszczególnych Pakietów obejmują – pozyskanie i zrywka drewna oraz pielęgnacja upraw w rozmiarze 70 % zakresu rzeczowego opisanego w załączniku nr 3 do SIWZ</w:t>
      </w:r>
    </w:p>
    <w:p w:rsidR="00DD7FC2" w:rsidRDefault="000324C8">
      <w:pPr>
        <w:tabs>
          <w:tab w:val="center" w:pos="1955"/>
        </w:tabs>
        <w:spacing w:after="115"/>
        <w:ind w:left="-15" w:firstLine="0"/>
      </w:pPr>
      <w:r>
        <w:t>VI.4)</w:t>
      </w:r>
      <w:r>
        <w:tab/>
      </w:r>
      <w:r>
        <w:rPr>
          <w:b/>
        </w:rPr>
        <w:t>Procedury odwoławcze</w:t>
      </w:r>
    </w:p>
    <w:p w:rsidR="00DD7FC2" w:rsidRDefault="000324C8">
      <w:pPr>
        <w:tabs>
          <w:tab w:val="center" w:pos="3176"/>
        </w:tabs>
        <w:spacing w:after="37"/>
        <w:ind w:left="-15" w:firstLine="0"/>
      </w:pPr>
      <w:r>
        <w:t>VI.4.1)</w:t>
      </w:r>
      <w:r>
        <w:tab/>
      </w:r>
      <w:r>
        <w:rPr>
          <w:b/>
        </w:rPr>
        <w:t>Organ odpowiedzialny za procedury odwoławcze</w:t>
      </w:r>
    </w:p>
    <w:p w:rsidR="00DD7FC2" w:rsidRDefault="000324C8">
      <w:pPr>
        <w:ind w:left="845" w:right="12"/>
      </w:pPr>
      <w:r>
        <w:t>Urząd Zamówień Publicznych</w:t>
      </w:r>
    </w:p>
    <w:p w:rsidR="00DD7FC2" w:rsidRDefault="000324C8">
      <w:pPr>
        <w:ind w:left="845" w:right="12"/>
      </w:pPr>
      <w:r>
        <w:t>Postępu 17a</w:t>
      </w:r>
    </w:p>
    <w:p w:rsidR="00DD7FC2" w:rsidRDefault="000324C8">
      <w:pPr>
        <w:ind w:left="845" w:right="12"/>
      </w:pPr>
      <w:r>
        <w:t>Warszawa</w:t>
      </w:r>
    </w:p>
    <w:p w:rsidR="00DD7FC2" w:rsidRDefault="000324C8">
      <w:pPr>
        <w:ind w:left="845" w:right="12"/>
      </w:pPr>
      <w:r>
        <w:t>02-676</w:t>
      </w:r>
    </w:p>
    <w:p w:rsidR="00DD7FC2" w:rsidRDefault="000324C8">
      <w:pPr>
        <w:ind w:left="845" w:right="12"/>
      </w:pPr>
      <w:r>
        <w:t>Polska</w:t>
      </w:r>
    </w:p>
    <w:p w:rsidR="00DD7FC2" w:rsidRDefault="000324C8">
      <w:pPr>
        <w:ind w:left="845" w:right="12"/>
      </w:pPr>
      <w:r>
        <w:t>Tel.:  +48 224587801</w:t>
      </w:r>
    </w:p>
    <w:p w:rsidR="00DD7FC2" w:rsidRDefault="000324C8">
      <w:pPr>
        <w:spacing w:after="35"/>
        <w:ind w:left="845"/>
      </w:pPr>
      <w:r>
        <w:lastRenderedPageBreak/>
        <w:t xml:space="preserve">E-mail: </w:t>
      </w:r>
      <w:r>
        <w:rPr>
          <w:color w:val="000066"/>
        </w:rPr>
        <w:t xml:space="preserve">odwolania@uzp.gov.pl </w:t>
      </w:r>
    </w:p>
    <w:p w:rsidR="00DD7FC2" w:rsidRDefault="000324C8">
      <w:pPr>
        <w:spacing w:after="109"/>
        <w:ind w:left="845"/>
      </w:pPr>
      <w:r>
        <w:t xml:space="preserve">Adres internetowy: </w:t>
      </w:r>
      <w:hyperlink r:id="rId15">
        <w:r>
          <w:rPr>
            <w:color w:val="000066"/>
          </w:rPr>
          <w:t>http://www.uzp.gov.pl</w:t>
        </w:r>
      </w:hyperlink>
    </w:p>
    <w:p w:rsidR="00DD7FC2" w:rsidRDefault="000324C8">
      <w:pPr>
        <w:tabs>
          <w:tab w:val="center" w:pos="3137"/>
        </w:tabs>
        <w:spacing w:after="37"/>
        <w:ind w:left="-15" w:firstLine="0"/>
      </w:pPr>
      <w:r>
        <w:t>VI.4.2)</w:t>
      </w:r>
      <w:r>
        <w:tab/>
      </w:r>
      <w:r>
        <w:rPr>
          <w:b/>
        </w:rPr>
        <w:t>Organ odpowiedzialny za procedury mediacyjne</w:t>
      </w:r>
    </w:p>
    <w:p w:rsidR="00DD7FC2" w:rsidRDefault="000324C8">
      <w:pPr>
        <w:ind w:left="845" w:right="12"/>
      </w:pPr>
      <w:r>
        <w:t>Urząd Zamówień Publicznych</w:t>
      </w:r>
    </w:p>
    <w:p w:rsidR="00DD7FC2" w:rsidRDefault="000324C8">
      <w:pPr>
        <w:ind w:left="845" w:right="12"/>
      </w:pPr>
      <w:r>
        <w:t>Postępu 17a</w:t>
      </w:r>
    </w:p>
    <w:p w:rsidR="00DD7FC2" w:rsidRDefault="000324C8">
      <w:pPr>
        <w:ind w:left="845" w:right="12"/>
      </w:pPr>
      <w:r>
        <w:t>Warszawa</w:t>
      </w:r>
    </w:p>
    <w:p w:rsidR="00DD7FC2" w:rsidRDefault="000324C8">
      <w:pPr>
        <w:spacing w:after="105"/>
        <w:ind w:left="845" w:right="8688"/>
      </w:pPr>
      <w:r>
        <w:t>02-676 Polska</w:t>
      </w:r>
    </w:p>
    <w:p w:rsidR="00DD7FC2" w:rsidRDefault="000324C8">
      <w:pPr>
        <w:tabs>
          <w:tab w:val="center" w:pos="1749"/>
        </w:tabs>
        <w:spacing w:after="37"/>
        <w:ind w:left="-15" w:firstLine="0"/>
      </w:pPr>
      <w:r>
        <w:t>VI.4.3)</w:t>
      </w:r>
      <w:r>
        <w:tab/>
      </w:r>
      <w:r>
        <w:rPr>
          <w:b/>
        </w:rPr>
        <w:t>Składanie odwołań</w:t>
      </w:r>
    </w:p>
    <w:p w:rsidR="00DD7FC2" w:rsidRDefault="000324C8">
      <w:pPr>
        <w:ind w:left="845" w:right="12"/>
      </w:pPr>
      <w:r>
        <w:t>Dokładne informacje na temat terminów składania odwołań:</w:t>
      </w:r>
    </w:p>
    <w:p w:rsidR="00DD7FC2" w:rsidRDefault="000324C8">
      <w:pPr>
        <w:ind w:left="845" w:right="12"/>
      </w:pPr>
      <w:r>
        <w:t>Wykonawcy, a także innemu podmiotowi, jeżeli ma lub miał interes w uzyskaniu zamówienia oraz poniósł lub może ponieść szkodę w wyniku naruszenia przez Zamawiającego przepisów PZP, przysługuje odwołanie wyłącznie od niezgodnej z przepisami PZP czynności Zamawiającego podjętej w postępowaniu o udzielenie zamówienia lub zaniechaniu czynności, do której Zamawiający jest zobowiązany na podstawie PZP.</w:t>
      </w:r>
    </w:p>
    <w:p w:rsidR="00DD7FC2" w:rsidRDefault="000324C8">
      <w:pPr>
        <w:ind w:left="845" w:right="12"/>
      </w:pPr>
      <w:r>
        <w:t>Odwołanie wnosi się w terminie 10 dni od dnia przesłania informacji o czynności zamawiającego stanowiącej podstawę jego wniesienia, jeżeli zostały przesłane w sposób określony w art. 180 ust. 5 zd. drugie PZP, albo w terminie 15 dni - jeżeli zostały przesłane w inny sposób.</w:t>
      </w:r>
    </w:p>
    <w:p w:rsidR="00DD7FC2" w:rsidRDefault="000324C8">
      <w:pPr>
        <w:ind w:left="845" w:right="12"/>
      </w:pPr>
      <w: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D7FC2" w:rsidRDefault="000324C8">
      <w:pPr>
        <w:ind w:left="845" w:right="12"/>
      </w:pPr>
      <w:r>
        <w:t>Odwołanie wobec czynności innych niż określone w pkt 16.2 i 16.3 wnosi się w terminie 10 dni od dnia, w którym powzięto lub przy zachowaniu należytej staranności można było powziąć wiadomość o okolicznościach stanowiących podstawę jego wniesienia.</w:t>
      </w:r>
    </w:p>
    <w:p w:rsidR="00DD7FC2" w:rsidRDefault="000324C8">
      <w:pPr>
        <w:ind w:left="845" w:right="389"/>
      </w:pPr>
      <w:r>
        <w:t>Odwołanie wnosi się do Prezesa Krajowej Izby Odwoławczej w formie pisemnej w postaci papierowej albo w postaci elektronicznej, opatrzone odpowiednio własnoręcznym podpisem albo kwalifikowanym podpisem elektronicznym.</w:t>
      </w:r>
    </w:p>
    <w:p w:rsidR="00DD7FC2" w:rsidRDefault="000324C8">
      <w:pPr>
        <w:ind w:left="845" w:right="12"/>
      </w:pPr>
      <w:r>
        <w:t>Odwołujący przesyła kopię odwołania Zamawiającemu przed upływem terminu do wniesienia odwołania w taki sposób, aby mógł on zapoznać się z jego treścią przed upływem tego terminu.</w:t>
      </w:r>
    </w:p>
    <w:p w:rsidR="00DD7FC2" w:rsidRDefault="000324C8">
      <w:pPr>
        <w:spacing w:after="105"/>
        <w:ind w:left="845" w:right="12"/>
      </w:pPr>
      <w:r>
        <w:t>Na orzeczenie Krajowej Izby Odwoławczej stronom oraz uczestnikom postępowania odwoławczego przysługuje skarga do sądu. 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w:t>
      </w:r>
    </w:p>
    <w:p w:rsidR="00DD7FC2" w:rsidRDefault="000324C8">
      <w:pPr>
        <w:tabs>
          <w:tab w:val="center" w:pos="4120"/>
        </w:tabs>
        <w:spacing w:after="37"/>
        <w:ind w:left="-15" w:firstLine="0"/>
      </w:pPr>
      <w:r>
        <w:t>VI.4.4)</w:t>
      </w:r>
      <w:r>
        <w:tab/>
      </w:r>
      <w:r>
        <w:rPr>
          <w:b/>
        </w:rPr>
        <w:t>Źródło, gdzie można uzyskać informacje na temat składania odwołań</w:t>
      </w:r>
    </w:p>
    <w:p w:rsidR="00DD7FC2" w:rsidRDefault="000324C8">
      <w:pPr>
        <w:ind w:left="845" w:right="12"/>
      </w:pPr>
      <w:r>
        <w:t>Krajowa Izba Odwoławcza</w:t>
      </w:r>
    </w:p>
    <w:p w:rsidR="00DD7FC2" w:rsidRDefault="000324C8">
      <w:pPr>
        <w:ind w:left="845" w:right="12"/>
      </w:pPr>
      <w:r>
        <w:t>Postępu 17A</w:t>
      </w:r>
    </w:p>
    <w:p w:rsidR="00DD7FC2" w:rsidRDefault="000324C8">
      <w:pPr>
        <w:ind w:left="845" w:right="12"/>
      </w:pPr>
      <w:r>
        <w:t>Warszawa</w:t>
      </w:r>
    </w:p>
    <w:p w:rsidR="00DD7FC2" w:rsidRDefault="000324C8">
      <w:pPr>
        <w:ind w:left="845" w:right="12"/>
      </w:pPr>
      <w:r>
        <w:t>02-676</w:t>
      </w:r>
    </w:p>
    <w:p w:rsidR="00DD7FC2" w:rsidRDefault="000324C8">
      <w:pPr>
        <w:ind w:left="845" w:right="12"/>
      </w:pPr>
      <w:r>
        <w:t>Polska</w:t>
      </w:r>
    </w:p>
    <w:p w:rsidR="00DD7FC2" w:rsidRDefault="000324C8">
      <w:pPr>
        <w:ind w:left="845" w:right="12"/>
      </w:pPr>
      <w:r>
        <w:t>Tel.:  +48 224587801</w:t>
      </w:r>
    </w:p>
    <w:p w:rsidR="00DD7FC2" w:rsidRDefault="000324C8">
      <w:pPr>
        <w:spacing w:after="109"/>
        <w:ind w:left="845"/>
      </w:pPr>
      <w:r>
        <w:t xml:space="preserve">Adres internetowy: </w:t>
      </w:r>
      <w:hyperlink r:id="rId16">
        <w:r>
          <w:rPr>
            <w:color w:val="000066"/>
          </w:rPr>
          <w:t>https://www.uzp.gov.pl/kio</w:t>
        </w:r>
      </w:hyperlink>
    </w:p>
    <w:p w:rsidR="00DD7FC2" w:rsidRDefault="000324C8">
      <w:pPr>
        <w:tabs>
          <w:tab w:val="center" w:pos="2660"/>
        </w:tabs>
        <w:spacing w:after="37"/>
        <w:ind w:left="-15" w:firstLine="0"/>
      </w:pPr>
      <w:r>
        <w:t>VI.5)</w:t>
      </w:r>
      <w:r>
        <w:tab/>
      </w:r>
      <w:r>
        <w:rPr>
          <w:b/>
        </w:rPr>
        <w:t>Data wysłania niniejszego ogłoszenia:</w:t>
      </w:r>
    </w:p>
    <w:p w:rsidR="00DD7FC2" w:rsidRDefault="000324C8">
      <w:pPr>
        <w:ind w:left="845" w:right="12"/>
      </w:pPr>
      <w:r>
        <w:t>31/12/2018</w:t>
      </w:r>
    </w:p>
    <w:sectPr w:rsidR="00DD7FC2" w:rsidSect="00E70096">
      <w:headerReference w:type="even" r:id="rId17"/>
      <w:headerReference w:type="default" r:id="rId18"/>
      <w:headerReference w:type="first" r:id="rId19"/>
      <w:pgSz w:w="11906" w:h="16838"/>
      <w:pgMar w:top="1134" w:right="578" w:bottom="2066" w:left="567" w:header="708" w:footer="708" w:gutter="0"/>
      <w:pgNumType w:start="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5F" w:rsidRDefault="0032305F">
      <w:pPr>
        <w:spacing w:after="0" w:line="240" w:lineRule="auto"/>
      </w:pPr>
      <w:r>
        <w:separator/>
      </w:r>
    </w:p>
  </w:endnote>
  <w:endnote w:type="continuationSeparator" w:id="0">
    <w:p w:rsidR="0032305F" w:rsidRDefault="0032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5F" w:rsidRDefault="0032305F">
      <w:pPr>
        <w:spacing w:after="0" w:line="240" w:lineRule="auto"/>
      </w:pPr>
      <w:r>
        <w:separator/>
      </w:r>
    </w:p>
  </w:footnote>
  <w:footnote w:type="continuationSeparator" w:id="0">
    <w:p w:rsidR="0032305F" w:rsidRDefault="00323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C2" w:rsidRDefault="000324C8">
    <w:pPr>
      <w:spacing w:after="0"/>
      <w:ind w:left="0" w:right="-1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359994</wp:posOffset>
              </wp:positionH>
              <wp:positionV relativeFrom="page">
                <wp:posOffset>546792</wp:posOffset>
              </wp:positionV>
              <wp:extent cx="6840004" cy="17996"/>
              <wp:effectExtent l="0" t="0" r="0" b="0"/>
              <wp:wrapSquare wrapText="bothSides"/>
              <wp:docPr id="8306" name="Group 8306"/>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8307" name="Shape 8307"/>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8308" name="Shape 8308"/>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8309" name="Shape 8309"/>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E57B654" id="Group 8306" o:spid="_x0000_s1026" style="position:absolute;margin-left:28.35pt;margin-top:43.05pt;width:538.6pt;height:1.4pt;z-index:251658240;mso-position-horizontal-relative:page;mso-position-vertical-relative:page" coordsize="6840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">
              <v:shape id="Shape 8307" o:spid="_x0000_s1027" style="position:absolute;width:14399;height:0;visibility:visible;mso-wrap-style:square;v-text-anchor:top" coordsize="1439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P1scA&#10;AADdAAAADwAAAGRycy9kb3ducmV2LnhtbESPQWsCMRSE70L/Q3hCb5rYFl23RikVixTE1vbQ3h6b&#10;193FzcuSRF3/vSkIHoeZ+YaZLTrbiCP5UDvWMBoqEMSFMzWXGr6/VoMMRIjIBhvHpOFMARbzu94M&#10;c+NO/EnHXSxFgnDIUUMVY5tLGYqKLIaha4mT9+e8xZikL6XxeEpw28gHpcbSYs1pocKWXisq9ruD&#10;1bBU283+vfk4h7dp9qt+nibLbuq1vu93L88gInXxFr6210ZD9qgm8P8mP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Uz9bHAAAA3QAAAA8AAAAAAAAAAAAAAAAAmAIAAGRy&#10;cy9kb3ducmV2LnhtbFBLBQYAAAAABAAEAPUAAACMAwAAAAA=&#10;" path="m,l1439990,e" filled="f" strokeweight=".49989mm">
                <v:stroke miterlimit="83231f" joinstyle="miter"/>
                <v:path arrowok="t" textboxrect="0,0,1439990,0"/>
              </v:shape>
              <v:shape id="Shape 8308" o:spid="_x0000_s1028" style="position:absolute;left:14399;width:46801;height:0;visibility:visible;mso-wrap-style:square;v-text-anchor:top" coordsize="4680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zMsIA&#10;AADdAAAADwAAAGRycy9kb3ducmV2LnhtbERPu27CMBTdK/EP1kViK05BoChgUAWiPLamXbpdxZck&#10;Ir6ObBfM3+MBifHovJfraDpxJedbywo+xhkI4srqlmsFvz+79xyED8gaO8uk4E4e1qvB2xILbW/8&#10;Tdcy1CKFsC9QQRNCX0jpq4YM+rHtiRN3ts5gSNDVUju8pXDTyUmWzaXBllNDgz1tGqou5b9RsN92&#10;J1fGv/3sOJ9+5fcjx9OFlRoN4+cCRKAYXuKn+6AV5NMszU1v0hO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XMywgAAAN0AAAAPAAAAAAAAAAAAAAAAAJgCAABkcnMvZG93&#10;bnJldi54bWxQSwUGAAAAAAQABAD1AAAAhwMAAAAA&#10;" path="m,l4680026,e" filled="f" strokeweight=".49989mm">
                <v:stroke miterlimit="83231f" joinstyle="miter"/>
                <v:path arrowok="t" textboxrect="0,0,4680026,0"/>
              </v:shape>
              <v:shape id="Shape 8309" o:spid="_x0000_s1029" style="position:absolute;left:61200;width:7200;height:0;visibility:visible;mso-wrap-style:square;v-text-anchor:top" coordsize="719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HJ8UA&#10;AADdAAAADwAAAGRycy9kb3ducmV2LnhtbESPT2sCMRTE7wW/Q3hCbzVrlWK3RpGCYPVU/9wfm9dN&#10;6uZl3UTd/fZGEDwOM/MbZjpvXSUu1ATrWcFwkIEgLry2XCrY75ZvExAhImusPJOCjgLMZ72XKeba&#10;X/mXLttYigThkKMCE2OdSxkKQw7DwNfEyfvzjcOYZFNK3eA1wV0l37PsQzq0nBYM1vRtqDhuz07B&#10;6dj9rK01m3Lchc1Qjpf/u9VBqdd+u/gCEamNz/CjvdIKJqPsE+5v0hO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UcnxQAAAN0AAAAPAAAAAAAAAAAAAAAAAJgCAABkcnMv&#10;ZG93bnJldi54bWxQSwUGAAAAAAQABAD1AAAAigMAAAAA&#10;" path="m,l719989,e" filled="f" strokeweight=".49989mm">
                <v:stroke miterlimit="83231f" joinstyle="miter"/>
                <v:path arrowok="t" textboxrect="0,0,719989,0"/>
              </v:shape>
              <w10:wrap type="square" anchorx="page" anchory="page"/>
            </v:group>
          </w:pict>
        </mc:Fallback>
      </mc:AlternateContent>
    </w:r>
    <w:r>
      <w:fldChar w:fldCharType="begin"/>
    </w:r>
    <w:r>
      <w:instrText xml:space="preserve"> PAGE   \* MERGEFORMAT </w:instrText>
    </w:r>
    <w:r>
      <w:fldChar w:fldCharType="separate"/>
    </w:r>
    <w:r w:rsidR="00E70096">
      <w:rPr>
        <w:noProof/>
      </w:rPr>
      <w:t>0</w:t>
    </w:r>
    <w:r>
      <w:fldChar w:fldCharType="end"/>
    </w:r>
    <w:r>
      <w:t xml:space="preserve"> /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C2" w:rsidRDefault="00DD7FC2">
    <w:pPr>
      <w:spacing w:after="0"/>
      <w:ind w:left="0" w:right="-11"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C2" w:rsidRDefault="00DD7FC2">
    <w:pPr>
      <w:spacing w:after="160"/>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FBD"/>
    <w:multiLevelType w:val="hybridMultilevel"/>
    <w:tmpl w:val="5E58C67A"/>
    <w:lvl w:ilvl="0" w:tplc="B038F782">
      <w:start w:val="1"/>
      <w:numFmt w:val="lowerLetter"/>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6E4FEB8">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8DA972A">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07CF3DE">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6D4BE8A">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41C495E">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A86D04A">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5044E86">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06EBC26">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nsid w:val="28143DB3"/>
    <w:multiLevelType w:val="hybridMultilevel"/>
    <w:tmpl w:val="89BC66BA"/>
    <w:lvl w:ilvl="0" w:tplc="7F6E18A0">
      <w:start w:val="1"/>
      <w:numFmt w:val="lowerLetter"/>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3F4A2AE">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CF2D096">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11CB188">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A2E8744">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D1A2352">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72C6868">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22ADE46">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D302C2C">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nsid w:val="31763115"/>
    <w:multiLevelType w:val="hybridMultilevel"/>
    <w:tmpl w:val="71C86808"/>
    <w:lvl w:ilvl="0" w:tplc="5034631E">
      <w:start w:val="1"/>
      <w:numFmt w:val="lowerLetter"/>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4CC4342">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740735C">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6C05D86">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09CEAC6">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7C291E">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16CC19E">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BF0622C">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840274A">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nsid w:val="3B027A1B"/>
    <w:multiLevelType w:val="hybridMultilevel"/>
    <w:tmpl w:val="50705816"/>
    <w:lvl w:ilvl="0" w:tplc="A0382AFE">
      <w:start w:val="1"/>
      <w:numFmt w:val="upperRoman"/>
      <w:lvlText w:val="%1)"/>
      <w:lvlJc w:val="left"/>
      <w:pPr>
        <w:ind w:left="11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97E79A8">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01CFFDC">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A322276">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0A81734">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724B172">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68E2EAA">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79A2342">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CEE14F6">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nsid w:val="3F3B6AF6"/>
    <w:multiLevelType w:val="hybridMultilevel"/>
    <w:tmpl w:val="4A1437D2"/>
    <w:lvl w:ilvl="0" w:tplc="C9D45464">
      <w:start w:val="1"/>
      <w:numFmt w:val="lowerLetter"/>
      <w:lvlText w:val="%1)"/>
      <w:lvlJc w:val="left"/>
      <w:pPr>
        <w:ind w:left="8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3E0F630">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51A6D8E">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B7E1A5A">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23E8A56">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69EC696">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ACEDF38">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5EEA1D4">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1EE5150">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nsid w:val="4FA9588B"/>
    <w:multiLevelType w:val="hybridMultilevel"/>
    <w:tmpl w:val="4A42434A"/>
    <w:lvl w:ilvl="0" w:tplc="CFB023BE">
      <w:start w:val="1"/>
      <w:numFmt w:val="lowerLetter"/>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1464304">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E4226A2">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16C51E0">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74E72C0">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F0E3588">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7F81A24">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124DDD4">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1107986">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nsid w:val="64130433"/>
    <w:multiLevelType w:val="hybridMultilevel"/>
    <w:tmpl w:val="6E02D392"/>
    <w:lvl w:ilvl="0" w:tplc="1DEE91A2">
      <w:start w:val="1"/>
      <w:numFmt w:val="lowerLetter"/>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5F4255E">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58ACEFA">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17AD9F8">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838BBD4">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0A27D62">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476F0D8">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7A86836">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BE020F8">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nsid w:val="686A07AD"/>
    <w:multiLevelType w:val="multilevel"/>
    <w:tmpl w:val="6F241F5E"/>
    <w:lvl w:ilvl="0">
      <w:start w:val="4"/>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3"/>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nsid w:val="68B357F5"/>
    <w:multiLevelType w:val="hybridMultilevel"/>
    <w:tmpl w:val="1A42D7D2"/>
    <w:lvl w:ilvl="0" w:tplc="2A28C624">
      <w:start w:val="1"/>
      <w:numFmt w:val="decimal"/>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DF4A82E">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8A4FEC8">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512CB0A">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850E2E8">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9B45304">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A3CDEE2">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D76DDA4">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C14AB3A">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nsid w:val="69040298"/>
    <w:multiLevelType w:val="multilevel"/>
    <w:tmpl w:val="676AC206"/>
    <w:lvl w:ilvl="0">
      <w:start w:val="4"/>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nsid w:val="6C332181"/>
    <w:multiLevelType w:val="multilevel"/>
    <w:tmpl w:val="17D46204"/>
    <w:lvl w:ilvl="0">
      <w:start w:val="4"/>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6"/>
      <w:numFmt w:val="decimal"/>
      <w:lvlRestart w:val="0"/>
      <w:lvlText w:val="%1.%2.%3)"/>
      <w:lvlJc w:val="left"/>
      <w:pPr>
        <w:ind w:left="8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C2"/>
    <w:rsid w:val="000324C8"/>
    <w:rsid w:val="00322EAE"/>
    <w:rsid w:val="0032305F"/>
    <w:rsid w:val="00385B13"/>
    <w:rsid w:val="00732E1E"/>
    <w:rsid w:val="00D53EB2"/>
    <w:rsid w:val="00DD7FC2"/>
    <w:rsid w:val="00E31AFD"/>
    <w:rsid w:val="00E70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4"/>
      <w:ind w:left="10" w:hanging="10"/>
    </w:pPr>
    <w:rPr>
      <w:rFonts w:ascii="Courier New" w:eastAsia="Courier New" w:hAnsi="Courier New" w:cs="Courier New"/>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E70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096"/>
    <w:rPr>
      <w:rFonts w:ascii="Courier New" w:eastAsia="Courier New" w:hAnsi="Courier New" w:cs="Courier New"/>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4"/>
      <w:ind w:left="10" w:hanging="10"/>
    </w:pPr>
    <w:rPr>
      <w:rFonts w:ascii="Courier New" w:eastAsia="Courier New" w:hAnsi="Courier New" w:cs="Courier New"/>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E70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096"/>
    <w:rPr>
      <w:rFonts w:ascii="Courier New" w:eastAsia="Courier New" w:hAnsi="Courier New" w:cs="Courier New"/>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lasy.gov.pl/pl/bip/dg/rdlp_bialystok/nadl_nurzec/zamowienia_publicz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lasy.gov.pl/pl/bip/dg/rdlp_bialystok/nadl_nurzec/zamowienia_publicz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zp.gov.pl/k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lasy_nurzec" TargetMode="External"/><Relationship Id="rId5" Type="http://schemas.openxmlformats.org/officeDocument/2006/relationships/settings" Target="settings.xml"/><Relationship Id="rId15" Type="http://schemas.openxmlformats.org/officeDocument/2006/relationships/hyperlink" Target="http://www.uzp.gov.pl" TargetMode="External"/><Relationship Id="rId10" Type="http://schemas.openxmlformats.org/officeDocument/2006/relationships/hyperlink" Target="https://bip.lasy.gov.pl/editor-mode/pl/bip/dg/rdlp_bialystok/nadl_nurzec/index_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urzec.bialystok.lasy.gov.pl" TargetMode="External"/><Relationship Id="rId14" Type="http://schemas.openxmlformats.org/officeDocument/2006/relationships/hyperlink" Target="http://bip.lasy.gov.pl/pl/bip/dg/rdlp_bialystok/nadl_nurzec/zamowienia_publ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92AA-69C0-4F04-B42F-19CA11AC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3363</Words>
  <Characters>20179</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Publications Office</dc:creator>
  <cp:keywords/>
  <cp:lastModifiedBy>Artur Tichoniuk</cp:lastModifiedBy>
  <cp:revision>7</cp:revision>
  <dcterms:created xsi:type="dcterms:W3CDTF">2019-01-03T15:35:00Z</dcterms:created>
  <dcterms:modified xsi:type="dcterms:W3CDTF">2019-01-03T16:02:00Z</dcterms:modified>
</cp:coreProperties>
</file>